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B1" w:rsidRPr="00734925" w:rsidRDefault="00E149EA" w:rsidP="007307D4">
      <w:pPr>
        <w:pStyle w:val="Title"/>
      </w:pPr>
      <w:r w:rsidRPr="007307D4">
        <w:t>Audit</w:t>
      </w:r>
      <w:r w:rsidRPr="00734925">
        <w:t xml:space="preserve"> Manual</w:t>
      </w:r>
    </w:p>
    <w:p w:rsidR="00E149EA" w:rsidRPr="00734925" w:rsidRDefault="00E149EA" w:rsidP="007307D4">
      <w:pPr>
        <w:pStyle w:val="Title"/>
      </w:pPr>
      <w:r w:rsidRPr="00734925">
        <w:t xml:space="preserve">Haryana Power Generation </w:t>
      </w:r>
      <w:r w:rsidR="008C39E0">
        <w:t>Company</w:t>
      </w:r>
      <w:r w:rsidRPr="00734925">
        <w:t xml:space="preserve"> Limited</w:t>
      </w:r>
    </w:p>
    <w:p w:rsidR="008F6E5B" w:rsidRPr="00734925" w:rsidRDefault="008F6E5B" w:rsidP="00A826A7">
      <w:pPr>
        <w:pStyle w:val="Title"/>
      </w:pPr>
      <w:r w:rsidRPr="00734925">
        <w:t>Chapter-I</w:t>
      </w:r>
    </w:p>
    <w:p w:rsidR="008F6E5B" w:rsidRPr="00734925" w:rsidRDefault="008F6E5B" w:rsidP="00A826A7">
      <w:pPr>
        <w:pStyle w:val="Heading3"/>
      </w:pPr>
      <w:bookmarkStart w:id="0" w:name="OLE_LINK1"/>
      <w:r w:rsidRPr="00734925">
        <w:t>Introductory</w:t>
      </w:r>
    </w:p>
    <w:bookmarkEnd w:id="0"/>
    <w:p w:rsidR="00AA3760" w:rsidRPr="00C6239C" w:rsidRDefault="008F6E5B" w:rsidP="00D63BC2">
      <w:pPr>
        <w:pStyle w:val="Subtitle"/>
      </w:pPr>
      <w:r w:rsidRPr="009A6846">
        <w:t>Constitution</w:t>
      </w:r>
      <w:r w:rsidRPr="00C6239C">
        <w:t xml:space="preserve"> and function of the Haryana Power Generation </w:t>
      </w:r>
      <w:r w:rsidR="008C39E0" w:rsidRPr="00C6239C">
        <w:t xml:space="preserve">Corporation </w:t>
      </w:r>
      <w:r w:rsidRPr="00C6239C">
        <w:t xml:space="preserve">Limited. </w:t>
      </w:r>
    </w:p>
    <w:p w:rsidR="00640339" w:rsidRPr="00734925" w:rsidRDefault="008F6E5B" w:rsidP="00162C05">
      <w:r w:rsidRPr="00734925">
        <w:t>The erstwhile Haryana Electricity Board was constituted on 3</w:t>
      </w:r>
      <w:r w:rsidRPr="00734925">
        <w:rPr>
          <w:vertAlign w:val="superscript"/>
        </w:rPr>
        <w:t>rd</w:t>
      </w:r>
      <w:r w:rsidR="000A46AD" w:rsidRPr="00734925">
        <w:t xml:space="preserve"> May, 1967, under S</w:t>
      </w:r>
      <w:r w:rsidRPr="00734925">
        <w:t xml:space="preserve">ection </w:t>
      </w:r>
      <w:r w:rsidR="000A46AD" w:rsidRPr="00734925">
        <w:t xml:space="preserve">5(1) of Electricity Supply Act, 1948. The Board was responsible for generation, transmission and distribution of electricity. Under Haryana Electricity Reform Act, 1997 the Board had been reorganized in August 1998 by segregating generation, transmission and distribution functions in separate services to be provided by separate companies. Generation service was transferred to </w:t>
      </w:r>
      <w:r w:rsidR="008C39E0">
        <w:t xml:space="preserve">Haryana Power Generation Corporation Limited </w:t>
      </w:r>
      <w:r w:rsidR="000A46AD" w:rsidRPr="00734925">
        <w:t xml:space="preserve">(HPGCL), transmission and distribution services were transferred to Haryana Vidyut </w:t>
      </w:r>
      <w:proofErr w:type="spellStart"/>
      <w:r w:rsidR="00046112" w:rsidRPr="00734925">
        <w:t>Prasaran</w:t>
      </w:r>
      <w:proofErr w:type="spellEnd"/>
      <w:r w:rsidR="00046112" w:rsidRPr="00734925">
        <w:t xml:space="preserve"> Nigam Limited (HVPNL). Further, distribution service was transferred from HVPNL</w:t>
      </w:r>
      <w:r w:rsidR="004B5334">
        <w:t xml:space="preserve"> to two distribution Companies </w:t>
      </w:r>
      <w:proofErr w:type="spellStart"/>
      <w:r w:rsidR="004B5334">
        <w:t>v</w:t>
      </w:r>
      <w:r w:rsidR="00046112" w:rsidRPr="00734925">
        <w:t>iz</w:t>
      </w:r>
      <w:proofErr w:type="spellEnd"/>
      <w:r w:rsidR="00046112" w:rsidRPr="00734925">
        <w:t xml:space="preserve"> Uttar </w:t>
      </w:r>
      <w:proofErr w:type="gramStart"/>
      <w:r w:rsidR="00046112" w:rsidRPr="00734925">
        <w:t xml:space="preserve">Haryana </w:t>
      </w:r>
      <w:proofErr w:type="spellStart"/>
      <w:r w:rsidR="00046112" w:rsidRPr="00734925">
        <w:t>Bijli</w:t>
      </w:r>
      <w:proofErr w:type="spellEnd"/>
      <w:r w:rsidR="00046112" w:rsidRPr="00734925">
        <w:t xml:space="preserve"> </w:t>
      </w:r>
      <w:proofErr w:type="spellStart"/>
      <w:r w:rsidR="00046112" w:rsidRPr="00734925">
        <w:t>Vitran</w:t>
      </w:r>
      <w:proofErr w:type="spellEnd"/>
      <w:r w:rsidR="00046112" w:rsidRPr="00734925">
        <w:t xml:space="preserve"> Nigam Limited (UHBVNL) and Dakshin Haryana </w:t>
      </w:r>
      <w:proofErr w:type="spellStart"/>
      <w:r w:rsidR="00046112" w:rsidRPr="00734925">
        <w:t>Bijli</w:t>
      </w:r>
      <w:proofErr w:type="spellEnd"/>
      <w:r w:rsidR="00046112" w:rsidRPr="00734925">
        <w:t xml:space="preserve"> </w:t>
      </w:r>
      <w:proofErr w:type="spellStart"/>
      <w:r w:rsidR="00046112" w:rsidRPr="00734925">
        <w:t>Vitran</w:t>
      </w:r>
      <w:proofErr w:type="spellEnd"/>
      <w:r w:rsidR="00046112" w:rsidRPr="00734925">
        <w:t xml:space="preserve"> Nigam Limited (DHBVNL).</w:t>
      </w:r>
      <w:proofErr w:type="gramEnd"/>
      <w:r w:rsidR="00AA3760" w:rsidRPr="00734925">
        <w:t xml:space="preserve">  </w:t>
      </w:r>
      <w:r w:rsidR="008C39E0">
        <w:t xml:space="preserve">Haryana Power Generation Corporation Limited </w:t>
      </w:r>
      <w:r w:rsidR="00046112" w:rsidRPr="00734925">
        <w:t>was incorporated on 17</w:t>
      </w:r>
      <w:r w:rsidR="00046112" w:rsidRPr="00734925">
        <w:rPr>
          <w:vertAlign w:val="superscript"/>
        </w:rPr>
        <w:t>th</w:t>
      </w:r>
      <w:r w:rsidR="00AA3760" w:rsidRPr="00734925">
        <w:rPr>
          <w:vertAlign w:val="superscript"/>
        </w:rPr>
        <w:t xml:space="preserve"> </w:t>
      </w:r>
      <w:r w:rsidR="00046112" w:rsidRPr="00734925">
        <w:t>March, 1997 and Company commenced its business from 14</w:t>
      </w:r>
      <w:r w:rsidR="00046112" w:rsidRPr="00734925">
        <w:rPr>
          <w:vertAlign w:val="superscript"/>
        </w:rPr>
        <w:t>th</w:t>
      </w:r>
      <w:r w:rsidR="00046112" w:rsidRPr="00734925">
        <w:t xml:space="preserve"> August, 1998.</w:t>
      </w:r>
    </w:p>
    <w:p w:rsidR="00BB79ED" w:rsidRPr="00734925" w:rsidRDefault="00BB79ED" w:rsidP="000D7073">
      <w:pPr>
        <w:pStyle w:val="Subtitle"/>
      </w:pPr>
      <w:bookmarkStart w:id="1" w:name="OLE_LINK3"/>
      <w:bookmarkStart w:id="2" w:name="OLE_LINK2"/>
      <w:proofErr w:type="spellStart"/>
      <w:r w:rsidRPr="00A66E9F">
        <w:t>Organisational</w:t>
      </w:r>
      <w:proofErr w:type="spellEnd"/>
      <w:r w:rsidRPr="00734925">
        <w:t xml:space="preserve"> set up</w:t>
      </w:r>
    </w:p>
    <w:bookmarkEnd w:id="1"/>
    <w:p w:rsidR="00AA3760" w:rsidRPr="00734925" w:rsidRDefault="00BB79ED" w:rsidP="00162C05">
      <w:r w:rsidRPr="00734925">
        <w:t>T</w:t>
      </w:r>
      <w:bookmarkEnd w:id="2"/>
      <w:r w:rsidRPr="00734925">
        <w:t xml:space="preserve">he business of the company shall be </w:t>
      </w:r>
      <w:r w:rsidR="00CD64CF">
        <w:t>managed by Board of Directors, c</w:t>
      </w:r>
      <w:r w:rsidRPr="00734925">
        <w:t xml:space="preserve">omprising not less than 3 and not more than 12 Directors. </w:t>
      </w:r>
      <w:r w:rsidR="0098681B" w:rsidRPr="00133373">
        <w:rPr>
          <w:b/>
          <w:i/>
        </w:rPr>
        <w:t>At present, the Company has 7 directors</w:t>
      </w:r>
      <w:r w:rsidR="0098681B">
        <w:rPr>
          <w:b/>
          <w:i/>
        </w:rPr>
        <w:t>.</w:t>
      </w:r>
      <w:r w:rsidR="0098681B" w:rsidRPr="00734925">
        <w:t xml:space="preserve"> </w:t>
      </w:r>
      <w:r w:rsidRPr="00734925">
        <w:t>The Governor may from time to time appoint the chairman</w:t>
      </w:r>
      <w:r w:rsidR="006E753F" w:rsidRPr="00734925">
        <w:t xml:space="preserve"> or any of the Director to the office of Managing Director(s) of the Company for such term and such remuneration (whether by way of salary or otherwise) as he may think fit. A table of organizational set up of the company is given in </w:t>
      </w:r>
      <w:r w:rsidR="006E753F" w:rsidRPr="00F53084">
        <w:rPr>
          <w:b/>
        </w:rPr>
        <w:t>Appendix-A</w:t>
      </w:r>
      <w:r w:rsidR="006E753F" w:rsidRPr="00734925">
        <w:t>.</w:t>
      </w:r>
    </w:p>
    <w:p w:rsidR="006E753F" w:rsidRPr="00734925" w:rsidRDefault="006E753F" w:rsidP="00162C05">
      <w:r w:rsidRPr="00734925">
        <w:lastRenderedPageBreak/>
        <w:t xml:space="preserve">All the rules and regulations of the erstwhile HSEB have been adopted by </w:t>
      </w:r>
      <w:r w:rsidR="008C39E0">
        <w:t>Company</w:t>
      </w:r>
      <w:r w:rsidRPr="00734925">
        <w:t xml:space="preserve"> as per </w:t>
      </w:r>
      <w:r w:rsidRPr="00F53084">
        <w:rPr>
          <w:b/>
        </w:rPr>
        <w:t>Appendix-B</w:t>
      </w:r>
      <w:r w:rsidRPr="00734925">
        <w:t>.</w:t>
      </w:r>
    </w:p>
    <w:p w:rsidR="006E753F" w:rsidRPr="00734925" w:rsidRDefault="006E753F" w:rsidP="000D7073">
      <w:pPr>
        <w:pStyle w:val="Subtitle"/>
      </w:pPr>
      <w:r w:rsidRPr="00734925">
        <w:t xml:space="preserve">Accounts, Records, Registers </w:t>
      </w:r>
      <w:r w:rsidRPr="00162C05">
        <w:rPr>
          <w:szCs w:val="24"/>
        </w:rPr>
        <w:t>to</w:t>
      </w:r>
      <w:r w:rsidRPr="00734925">
        <w:t xml:space="preserve"> be </w:t>
      </w:r>
      <w:proofErr w:type="gramStart"/>
      <w:r w:rsidRPr="00734925">
        <w:t>Audited</w:t>
      </w:r>
      <w:proofErr w:type="gramEnd"/>
      <w:r w:rsidRPr="00734925">
        <w:t>.</w:t>
      </w:r>
    </w:p>
    <w:p w:rsidR="00046112" w:rsidRDefault="006E753F" w:rsidP="00AA3760">
      <w:pPr>
        <w:pStyle w:val="ListParagraph"/>
        <w:rPr>
          <w:rFonts w:asciiTheme="minorHAnsi" w:hAnsiTheme="minorHAnsi" w:cstheme="minorHAnsi"/>
          <w:szCs w:val="24"/>
        </w:rPr>
      </w:pPr>
      <w:r w:rsidRPr="000113F7">
        <w:rPr>
          <w:rFonts w:asciiTheme="minorHAnsi" w:hAnsiTheme="minorHAnsi" w:cstheme="minorHAnsi"/>
          <w:i/>
          <w:iCs/>
          <w:szCs w:val="24"/>
        </w:rPr>
        <w:t xml:space="preserve">The </w:t>
      </w:r>
      <w:r w:rsidR="004575D3" w:rsidRPr="000113F7">
        <w:rPr>
          <w:rFonts w:asciiTheme="minorHAnsi" w:hAnsiTheme="minorHAnsi" w:cstheme="minorHAnsi"/>
          <w:i/>
          <w:iCs/>
          <w:szCs w:val="24"/>
        </w:rPr>
        <w:t>Co</w:t>
      </w:r>
      <w:r w:rsidR="006F4D89" w:rsidRPr="000113F7">
        <w:rPr>
          <w:rFonts w:asciiTheme="minorHAnsi" w:hAnsiTheme="minorHAnsi" w:cstheme="minorHAnsi"/>
          <w:i/>
          <w:iCs/>
          <w:szCs w:val="24"/>
        </w:rPr>
        <w:t>mpany</w:t>
      </w:r>
      <w:r w:rsidR="004575D3" w:rsidRPr="000113F7">
        <w:rPr>
          <w:rFonts w:asciiTheme="minorHAnsi" w:hAnsiTheme="minorHAnsi" w:cstheme="minorHAnsi"/>
          <w:i/>
          <w:iCs/>
          <w:szCs w:val="24"/>
        </w:rPr>
        <w:t xml:space="preserve"> has five generating projects: </w:t>
      </w:r>
      <w:r w:rsidR="006F4D89" w:rsidRPr="000113F7">
        <w:rPr>
          <w:rFonts w:asciiTheme="minorHAnsi" w:hAnsiTheme="minorHAnsi" w:cstheme="minorHAnsi"/>
          <w:i/>
          <w:iCs/>
          <w:szCs w:val="24"/>
        </w:rPr>
        <w:t>Three</w:t>
      </w:r>
      <w:r w:rsidR="00705C64">
        <w:rPr>
          <w:rFonts w:asciiTheme="minorHAnsi" w:hAnsiTheme="minorHAnsi" w:cstheme="minorHAnsi"/>
          <w:i/>
          <w:iCs/>
          <w:szCs w:val="24"/>
        </w:rPr>
        <w:t xml:space="preserve"> </w:t>
      </w:r>
      <w:r w:rsidR="004575D3" w:rsidRPr="000113F7">
        <w:rPr>
          <w:rFonts w:asciiTheme="minorHAnsi" w:hAnsiTheme="minorHAnsi" w:cstheme="minorHAnsi"/>
          <w:i/>
          <w:iCs/>
          <w:szCs w:val="24"/>
        </w:rPr>
        <w:t xml:space="preserve">Thermal Power Project at </w:t>
      </w:r>
      <w:proofErr w:type="spellStart"/>
      <w:r w:rsidR="004575D3" w:rsidRPr="000113F7">
        <w:rPr>
          <w:rFonts w:asciiTheme="minorHAnsi" w:hAnsiTheme="minorHAnsi" w:cstheme="minorHAnsi"/>
          <w:i/>
          <w:iCs/>
          <w:szCs w:val="24"/>
        </w:rPr>
        <w:t>Panipat</w:t>
      </w:r>
      <w:proofErr w:type="spellEnd"/>
      <w:r w:rsidR="004575D3" w:rsidRPr="000113F7">
        <w:rPr>
          <w:rFonts w:asciiTheme="minorHAnsi" w:hAnsiTheme="minorHAnsi" w:cstheme="minorHAnsi"/>
          <w:i/>
          <w:iCs/>
          <w:szCs w:val="24"/>
        </w:rPr>
        <w:t xml:space="preserve">, Yamuna </w:t>
      </w:r>
      <w:proofErr w:type="spellStart"/>
      <w:r w:rsidR="004575D3" w:rsidRPr="000113F7">
        <w:rPr>
          <w:rFonts w:asciiTheme="minorHAnsi" w:hAnsiTheme="minorHAnsi" w:cstheme="minorHAnsi"/>
          <w:i/>
          <w:iCs/>
          <w:szCs w:val="24"/>
        </w:rPr>
        <w:t>nagar</w:t>
      </w:r>
      <w:proofErr w:type="spellEnd"/>
      <w:r w:rsidR="004575D3" w:rsidRPr="000113F7">
        <w:rPr>
          <w:rFonts w:asciiTheme="minorHAnsi" w:hAnsiTheme="minorHAnsi" w:cstheme="minorHAnsi"/>
          <w:i/>
          <w:iCs/>
          <w:szCs w:val="24"/>
        </w:rPr>
        <w:t xml:space="preserve">, </w:t>
      </w:r>
      <w:proofErr w:type="spellStart"/>
      <w:r w:rsidR="004575D3" w:rsidRPr="000113F7">
        <w:rPr>
          <w:rFonts w:asciiTheme="minorHAnsi" w:hAnsiTheme="minorHAnsi" w:cstheme="minorHAnsi"/>
          <w:i/>
          <w:iCs/>
          <w:szCs w:val="24"/>
        </w:rPr>
        <w:t>Hisar</w:t>
      </w:r>
      <w:proofErr w:type="spellEnd"/>
      <w:r w:rsidR="004575D3" w:rsidRPr="000113F7">
        <w:rPr>
          <w:rFonts w:asciiTheme="minorHAnsi" w:hAnsiTheme="minorHAnsi" w:cstheme="minorHAnsi"/>
          <w:i/>
          <w:iCs/>
          <w:szCs w:val="24"/>
        </w:rPr>
        <w:t xml:space="preserve">, and </w:t>
      </w:r>
      <w:r w:rsidR="000113F7" w:rsidRPr="000113F7">
        <w:rPr>
          <w:rFonts w:asciiTheme="minorHAnsi" w:hAnsiTheme="minorHAnsi" w:cstheme="minorHAnsi"/>
          <w:i/>
          <w:iCs/>
          <w:szCs w:val="24"/>
        </w:rPr>
        <w:t>two</w:t>
      </w:r>
      <w:r w:rsidR="004575D3" w:rsidRPr="000113F7">
        <w:rPr>
          <w:rFonts w:asciiTheme="minorHAnsi" w:hAnsiTheme="minorHAnsi" w:cstheme="minorHAnsi"/>
          <w:i/>
          <w:iCs/>
          <w:szCs w:val="24"/>
        </w:rPr>
        <w:t xml:space="preserve"> </w:t>
      </w:r>
      <w:proofErr w:type="spellStart"/>
      <w:r w:rsidR="004575D3" w:rsidRPr="000113F7">
        <w:rPr>
          <w:rFonts w:asciiTheme="minorHAnsi" w:hAnsiTheme="minorHAnsi" w:cstheme="minorHAnsi"/>
          <w:i/>
          <w:iCs/>
          <w:szCs w:val="24"/>
        </w:rPr>
        <w:t>Hydel</w:t>
      </w:r>
      <w:proofErr w:type="spellEnd"/>
      <w:r w:rsidR="004575D3" w:rsidRPr="000113F7">
        <w:rPr>
          <w:rFonts w:asciiTheme="minorHAnsi" w:hAnsiTheme="minorHAnsi" w:cstheme="minorHAnsi"/>
          <w:i/>
          <w:iCs/>
          <w:szCs w:val="24"/>
        </w:rPr>
        <w:t xml:space="preserve"> project at Yamuna </w:t>
      </w:r>
      <w:proofErr w:type="spellStart"/>
      <w:r w:rsidR="004575D3" w:rsidRPr="000113F7">
        <w:rPr>
          <w:rFonts w:asciiTheme="minorHAnsi" w:hAnsiTheme="minorHAnsi" w:cstheme="minorHAnsi"/>
          <w:i/>
          <w:iCs/>
          <w:szCs w:val="24"/>
        </w:rPr>
        <w:t>nagar</w:t>
      </w:r>
      <w:proofErr w:type="spellEnd"/>
      <w:r w:rsidR="000113F7" w:rsidRPr="000113F7">
        <w:rPr>
          <w:rFonts w:asciiTheme="minorHAnsi" w:hAnsiTheme="minorHAnsi" w:cstheme="minorHAnsi"/>
          <w:i/>
          <w:iCs/>
          <w:szCs w:val="24"/>
        </w:rPr>
        <w:t xml:space="preserve"> and </w:t>
      </w:r>
      <w:proofErr w:type="spellStart"/>
      <w:r w:rsidR="000113F7" w:rsidRPr="000113F7">
        <w:rPr>
          <w:rFonts w:asciiTheme="minorHAnsi" w:hAnsiTheme="minorHAnsi" w:cstheme="minorHAnsi"/>
          <w:i/>
          <w:iCs/>
          <w:szCs w:val="24"/>
        </w:rPr>
        <w:t>Kakroi</w:t>
      </w:r>
      <w:proofErr w:type="spellEnd"/>
      <w:r w:rsidR="004575D3" w:rsidRPr="00734925">
        <w:rPr>
          <w:rFonts w:asciiTheme="minorHAnsi" w:hAnsiTheme="minorHAnsi" w:cstheme="minorHAnsi"/>
          <w:szCs w:val="24"/>
        </w:rPr>
        <w:t xml:space="preserve">. The various accounts, records, registers, ledgers etc. generally maintained in the units of the </w:t>
      </w:r>
      <w:r w:rsidR="008C39E0">
        <w:rPr>
          <w:rFonts w:asciiTheme="minorHAnsi" w:hAnsiTheme="minorHAnsi" w:cstheme="minorHAnsi"/>
          <w:szCs w:val="24"/>
        </w:rPr>
        <w:t>Company</w:t>
      </w:r>
      <w:r w:rsidR="004575D3" w:rsidRPr="00734925">
        <w:rPr>
          <w:rFonts w:asciiTheme="minorHAnsi" w:hAnsiTheme="minorHAnsi" w:cstheme="minorHAnsi"/>
          <w:szCs w:val="24"/>
        </w:rPr>
        <w:t xml:space="preserve"> and at headquarter which </w:t>
      </w:r>
      <w:r w:rsidR="005F2F31">
        <w:rPr>
          <w:rFonts w:asciiTheme="minorHAnsi" w:hAnsiTheme="minorHAnsi" w:cstheme="minorHAnsi"/>
          <w:szCs w:val="24"/>
        </w:rPr>
        <w:t xml:space="preserve">are </w:t>
      </w:r>
      <w:r w:rsidR="004575D3" w:rsidRPr="00734925">
        <w:rPr>
          <w:rFonts w:asciiTheme="minorHAnsi" w:hAnsiTheme="minorHAnsi" w:cstheme="minorHAnsi"/>
          <w:szCs w:val="24"/>
        </w:rPr>
        <w:t xml:space="preserve">required to be checked in Audit are given in </w:t>
      </w:r>
      <w:r w:rsidR="004575D3" w:rsidRPr="00F53084">
        <w:rPr>
          <w:rFonts w:asciiTheme="minorHAnsi" w:hAnsiTheme="minorHAnsi" w:cstheme="minorHAnsi"/>
          <w:b/>
          <w:szCs w:val="24"/>
        </w:rPr>
        <w:t>Appendix-C</w:t>
      </w:r>
      <w:r w:rsidR="005F2F31">
        <w:rPr>
          <w:rFonts w:asciiTheme="minorHAnsi" w:hAnsiTheme="minorHAnsi" w:cstheme="minorHAnsi"/>
          <w:b/>
          <w:szCs w:val="24"/>
        </w:rPr>
        <w:t xml:space="preserve"> &amp; C(</w:t>
      </w:r>
      <w:proofErr w:type="spellStart"/>
      <w:r w:rsidR="005F2F31">
        <w:rPr>
          <w:rFonts w:asciiTheme="minorHAnsi" w:hAnsiTheme="minorHAnsi" w:cstheme="minorHAnsi"/>
          <w:b/>
          <w:szCs w:val="24"/>
        </w:rPr>
        <w:t>i</w:t>
      </w:r>
      <w:proofErr w:type="spellEnd"/>
      <w:r w:rsidR="005F2F31">
        <w:rPr>
          <w:rFonts w:asciiTheme="minorHAnsi" w:hAnsiTheme="minorHAnsi" w:cstheme="minorHAnsi"/>
          <w:b/>
          <w:szCs w:val="24"/>
        </w:rPr>
        <w:t>) to C(v)</w:t>
      </w:r>
    </w:p>
    <w:p w:rsidR="00A75BF9" w:rsidRPr="00734925" w:rsidRDefault="00292213" w:rsidP="000D7073">
      <w:pPr>
        <w:pStyle w:val="Subtitle"/>
      </w:pPr>
      <w:r w:rsidRPr="00734925">
        <w:t xml:space="preserve">General Principles for </w:t>
      </w:r>
      <w:r w:rsidR="004566D3">
        <w:t>Company</w:t>
      </w:r>
      <w:r w:rsidRPr="00734925">
        <w:t>’s Finance</w:t>
      </w:r>
    </w:p>
    <w:p w:rsidR="00AA3760" w:rsidRPr="006F4D89" w:rsidRDefault="00E44693" w:rsidP="00162C05">
      <w:pPr>
        <w:rPr>
          <w:i/>
          <w:iCs/>
        </w:rPr>
      </w:pPr>
      <w:r>
        <w:t>(</w:t>
      </w:r>
      <w:proofErr w:type="spellStart"/>
      <w:r>
        <w:t>i</w:t>
      </w:r>
      <w:proofErr w:type="spellEnd"/>
      <w:r>
        <w:t xml:space="preserve">) </w:t>
      </w:r>
      <w:r w:rsidR="00292213" w:rsidRPr="00734925">
        <w:tab/>
      </w:r>
      <w:r w:rsidR="00292213" w:rsidRPr="006F4D89">
        <w:rPr>
          <w:i/>
          <w:iCs/>
        </w:rPr>
        <w:t xml:space="preserve">The </w:t>
      </w:r>
      <w:proofErr w:type="spellStart"/>
      <w:r w:rsidR="00CD64CF">
        <w:rPr>
          <w:i/>
          <w:iCs/>
        </w:rPr>
        <w:t>Authorised</w:t>
      </w:r>
      <w:proofErr w:type="spellEnd"/>
      <w:r w:rsidR="00CD64CF">
        <w:rPr>
          <w:i/>
          <w:iCs/>
        </w:rPr>
        <w:t xml:space="preserve"> </w:t>
      </w:r>
      <w:r w:rsidR="00292213" w:rsidRPr="006F4D89">
        <w:rPr>
          <w:i/>
          <w:iCs/>
        </w:rPr>
        <w:t>Share C</w:t>
      </w:r>
      <w:r w:rsidR="00B403E7">
        <w:rPr>
          <w:i/>
          <w:iCs/>
        </w:rPr>
        <w:t>apital of the Company is Rs. 25</w:t>
      </w:r>
      <w:r w:rsidR="00292213" w:rsidRPr="006F4D89">
        <w:rPr>
          <w:i/>
          <w:iCs/>
        </w:rPr>
        <w:t>0</w:t>
      </w:r>
      <w:r w:rsidR="00720802">
        <w:rPr>
          <w:i/>
          <w:iCs/>
        </w:rPr>
        <w:t>0</w:t>
      </w:r>
      <w:r w:rsidR="00B403E7">
        <w:rPr>
          <w:i/>
          <w:iCs/>
        </w:rPr>
        <w:t xml:space="preserve"> </w:t>
      </w:r>
      <w:proofErr w:type="spellStart"/>
      <w:r w:rsidR="00B403E7">
        <w:rPr>
          <w:i/>
          <w:iCs/>
        </w:rPr>
        <w:t>crore</w:t>
      </w:r>
      <w:proofErr w:type="spellEnd"/>
      <w:r w:rsidR="001A4BAF" w:rsidRPr="006F4D89">
        <w:rPr>
          <w:i/>
          <w:iCs/>
        </w:rPr>
        <w:t xml:space="preserve"> </w:t>
      </w:r>
      <w:r w:rsidR="00292213" w:rsidRPr="006F4D89">
        <w:rPr>
          <w:i/>
          <w:iCs/>
        </w:rPr>
        <w:t>(two</w:t>
      </w:r>
      <w:r w:rsidR="00B403E7">
        <w:rPr>
          <w:i/>
          <w:iCs/>
        </w:rPr>
        <w:t xml:space="preserve"> thousand five hundred </w:t>
      </w:r>
      <w:proofErr w:type="spellStart"/>
      <w:r w:rsidR="00CD64CF">
        <w:rPr>
          <w:i/>
          <w:iCs/>
        </w:rPr>
        <w:t>crore</w:t>
      </w:r>
      <w:proofErr w:type="spellEnd"/>
      <w:r w:rsidR="00CD64CF">
        <w:rPr>
          <w:i/>
          <w:iCs/>
        </w:rPr>
        <w:t>) only divided into 2</w:t>
      </w:r>
      <w:r w:rsidR="00292213" w:rsidRPr="006F4D89">
        <w:rPr>
          <w:i/>
          <w:iCs/>
        </w:rPr>
        <w:t>50</w:t>
      </w:r>
      <w:proofErr w:type="gramStart"/>
      <w:r w:rsidR="00292213" w:rsidRPr="006F4D89">
        <w:rPr>
          <w:i/>
          <w:iCs/>
        </w:rPr>
        <w:t>,00,000</w:t>
      </w:r>
      <w:proofErr w:type="gramEnd"/>
      <w:r w:rsidR="00292213" w:rsidRPr="006F4D89">
        <w:rPr>
          <w:i/>
          <w:iCs/>
        </w:rPr>
        <w:t xml:space="preserve"> shares</w:t>
      </w:r>
      <w:r w:rsidR="001A4BAF" w:rsidRPr="006F4D89">
        <w:rPr>
          <w:i/>
          <w:iCs/>
        </w:rPr>
        <w:t xml:space="preserve"> </w:t>
      </w:r>
      <w:r w:rsidR="00292213" w:rsidRPr="006F4D89">
        <w:rPr>
          <w:i/>
          <w:iCs/>
        </w:rPr>
        <w:t>(t</w:t>
      </w:r>
      <w:r w:rsidR="001A4BAF" w:rsidRPr="006F4D89">
        <w:rPr>
          <w:i/>
          <w:iCs/>
        </w:rPr>
        <w:t xml:space="preserve">wo </w:t>
      </w:r>
      <w:proofErr w:type="spellStart"/>
      <w:r w:rsidR="001A4BAF" w:rsidRPr="006F4D89">
        <w:rPr>
          <w:i/>
          <w:iCs/>
        </w:rPr>
        <w:t>crore</w:t>
      </w:r>
      <w:proofErr w:type="spellEnd"/>
      <w:r w:rsidR="001A4BAF" w:rsidRPr="006F4D89">
        <w:rPr>
          <w:i/>
          <w:iCs/>
        </w:rPr>
        <w:t xml:space="preserve"> fifty </w:t>
      </w:r>
      <w:r w:rsidR="00CD64CF">
        <w:rPr>
          <w:i/>
          <w:iCs/>
        </w:rPr>
        <w:t>lakh shares of Rs. 1000/- each). The paid up c</w:t>
      </w:r>
      <w:r w:rsidR="002F4585">
        <w:rPr>
          <w:i/>
          <w:iCs/>
        </w:rPr>
        <w:t>apital of the company is Rs. 18</w:t>
      </w:r>
      <w:r w:rsidR="00CD64CF">
        <w:rPr>
          <w:i/>
          <w:iCs/>
        </w:rPr>
        <w:t>53</w:t>
      </w:r>
      <w:r w:rsidR="00720802">
        <w:rPr>
          <w:i/>
          <w:iCs/>
        </w:rPr>
        <w:t>.</w:t>
      </w:r>
      <w:r w:rsidR="002F4585">
        <w:rPr>
          <w:i/>
          <w:iCs/>
        </w:rPr>
        <w:t>1</w:t>
      </w:r>
      <w:r w:rsidR="00720802">
        <w:rPr>
          <w:i/>
          <w:iCs/>
        </w:rPr>
        <w:t xml:space="preserve">7 </w:t>
      </w:r>
      <w:proofErr w:type="spellStart"/>
      <w:r w:rsidR="00720802">
        <w:rPr>
          <w:i/>
          <w:iCs/>
        </w:rPr>
        <w:t>crore</w:t>
      </w:r>
      <w:proofErr w:type="spellEnd"/>
      <w:r w:rsidR="00CD64CF">
        <w:rPr>
          <w:i/>
          <w:iCs/>
        </w:rPr>
        <w:t xml:space="preserve"> divided into 1</w:t>
      </w:r>
      <w:proofErr w:type="gramStart"/>
      <w:r w:rsidR="00CD64CF">
        <w:rPr>
          <w:i/>
          <w:iCs/>
        </w:rPr>
        <w:t>,85,31,668</w:t>
      </w:r>
      <w:proofErr w:type="gramEnd"/>
      <w:r w:rsidR="00CD64CF">
        <w:rPr>
          <w:i/>
          <w:iCs/>
        </w:rPr>
        <w:t xml:space="preserve"> shares of Rs. 1,000 each</w:t>
      </w:r>
      <w:r w:rsidR="004F73DF">
        <w:rPr>
          <w:i/>
          <w:iCs/>
        </w:rPr>
        <w:t>.</w:t>
      </w:r>
    </w:p>
    <w:p w:rsidR="00AA3760" w:rsidRPr="00734925" w:rsidRDefault="00E44693" w:rsidP="00162C05">
      <w:r>
        <w:t>(</w:t>
      </w:r>
      <w:r w:rsidR="001A4BAF" w:rsidRPr="00734925">
        <w:t>ii)</w:t>
      </w:r>
      <w:r w:rsidR="001A4BAF" w:rsidRPr="00734925">
        <w:tab/>
        <w:t>Section 27 of Haryana Electricity Reform Act 1997 lays down that</w:t>
      </w:r>
    </w:p>
    <w:p w:rsidR="00391A06" w:rsidRPr="00734925" w:rsidRDefault="00E44693" w:rsidP="00162C05">
      <w:r>
        <w:t>(</w:t>
      </w:r>
      <w:r w:rsidR="00391A06" w:rsidRPr="00734925">
        <w:t>a)</w:t>
      </w:r>
      <w:r w:rsidR="00391A06" w:rsidRPr="00734925">
        <w:tab/>
      </w:r>
      <w:r w:rsidR="001A4BAF" w:rsidRPr="00734925">
        <w:t xml:space="preserve">The State Government may from time to time advance loans to Generating Company which for the time being is wholly or partially owned by the State Government </w:t>
      </w:r>
      <w:r w:rsidR="008D0D64" w:rsidRPr="00734925">
        <w:t>on such terms and</w:t>
      </w:r>
      <w:r w:rsidR="001A4BAF" w:rsidRPr="00734925">
        <w:t xml:space="preserve"> condition not inconsistent with the pr</w:t>
      </w:r>
      <w:r w:rsidR="00B75817" w:rsidRPr="00734925">
        <w:t xml:space="preserve">ovisions of this Act or the Electricity (Supply) </w:t>
      </w:r>
      <w:r w:rsidR="008D0D64" w:rsidRPr="00734925">
        <w:t>Act, 1948, as the State Government may determine.</w:t>
      </w:r>
    </w:p>
    <w:p w:rsidR="00391A06" w:rsidRPr="00734925" w:rsidRDefault="00E44693" w:rsidP="00162C05">
      <w:r>
        <w:t>(</w:t>
      </w:r>
      <w:r w:rsidR="00391A06" w:rsidRPr="00734925">
        <w:t>b)</w:t>
      </w:r>
      <w:r w:rsidR="00391A06" w:rsidRPr="00734925">
        <w:tab/>
      </w:r>
      <w:r w:rsidR="008D0D64" w:rsidRPr="00734925">
        <w:t>The State Government may guarantee in such manners it thinks fit the repayment of the principal or the payment of interest (or both) o</w:t>
      </w:r>
      <w:r w:rsidR="004566D3">
        <w:t>n</w:t>
      </w:r>
      <w:r w:rsidR="008D0D64" w:rsidRPr="00734925">
        <w:t xml:space="preserve"> any loan proposed to be raised by the company which is </w:t>
      </w:r>
      <w:r w:rsidR="00A97C65" w:rsidRPr="00734925">
        <w:t xml:space="preserve">for the time being wholly or partly owned by the State Government or the discharge of any other financial obligation of any company provided that the State Government shall, so long as such guarantees are in force, lay before the state legislature during the budget session in every year a statement of </w:t>
      </w:r>
      <w:r w:rsidR="004F73DF">
        <w:t xml:space="preserve">the </w:t>
      </w:r>
      <w:r w:rsidR="00A97C65" w:rsidRPr="00734925">
        <w:t>guarantees,</w:t>
      </w:r>
      <w:r w:rsidR="00CD60DB" w:rsidRPr="00734925">
        <w:t xml:space="preserve"> </w:t>
      </w:r>
      <w:r w:rsidR="00A97C65" w:rsidRPr="00734925">
        <w:t>if any, given during the current financial year  of the State and up</w:t>
      </w:r>
      <w:r w:rsidR="00CD60DB" w:rsidRPr="00734925">
        <w:t>-</w:t>
      </w:r>
      <w:r w:rsidR="00A97C65" w:rsidRPr="00734925">
        <w:t>to</w:t>
      </w:r>
      <w:r w:rsidR="00CD60DB" w:rsidRPr="00734925">
        <w:t>-</w:t>
      </w:r>
      <w:r w:rsidR="00A97C65" w:rsidRPr="00734925">
        <w:t xml:space="preserve">date account of the total sums, if any, </w:t>
      </w:r>
      <w:r w:rsidR="00CD60DB" w:rsidRPr="00734925">
        <w:t xml:space="preserve">which have been paid out of </w:t>
      </w:r>
      <w:r w:rsidR="004F73DF">
        <w:t>S</w:t>
      </w:r>
      <w:r w:rsidR="00CD60DB" w:rsidRPr="00734925">
        <w:t>tate revenues in each case by reason of any such guarantees or paid into state revenues towards repayment of any money so paid</w:t>
      </w:r>
      <w:r w:rsidR="004F73DF">
        <w:t xml:space="preserve"> out</w:t>
      </w:r>
      <w:r w:rsidR="00CD60DB" w:rsidRPr="00734925">
        <w:t>.</w:t>
      </w:r>
      <w:r w:rsidR="00A97C65" w:rsidRPr="00734925">
        <w:t xml:space="preserve"> </w:t>
      </w:r>
    </w:p>
    <w:p w:rsidR="00232B3B" w:rsidRPr="00734925" w:rsidRDefault="00E44693" w:rsidP="00162C05">
      <w:r>
        <w:t>(iii</w:t>
      </w:r>
      <w:r w:rsidR="00391A06" w:rsidRPr="00734925">
        <w:t>)</w:t>
      </w:r>
      <w:r w:rsidR="00391A06" w:rsidRPr="00734925">
        <w:tab/>
      </w:r>
      <w:r w:rsidR="00CD60DB" w:rsidRPr="00734925">
        <w:t xml:space="preserve">Values of fixed assets of the </w:t>
      </w:r>
      <w:r w:rsidR="008C39E0">
        <w:t>Company</w:t>
      </w:r>
      <w:r w:rsidR="00CD60DB" w:rsidRPr="00734925">
        <w:t xml:space="preserve"> in service at the beginning of the year </w:t>
      </w:r>
      <w:r w:rsidR="008C39E0" w:rsidRPr="00734925">
        <w:t>mean</w:t>
      </w:r>
      <w:r w:rsidR="00CD60DB" w:rsidRPr="00734925">
        <w:t xml:space="preserve"> the original cost of such fixed assets</w:t>
      </w:r>
      <w:r w:rsidR="002D3154" w:rsidRPr="00734925">
        <w:t xml:space="preserve"> </w:t>
      </w:r>
      <w:r w:rsidR="00CD60DB" w:rsidRPr="00734925">
        <w:t xml:space="preserve">as reduced by aggregate of the cumulative depreciation </w:t>
      </w:r>
      <w:r w:rsidR="00CD60DB" w:rsidRPr="00734925">
        <w:lastRenderedPageBreak/>
        <w:t>in respect of such assets calculated in accordance with the provision of the Electricity (supply)</w:t>
      </w:r>
      <w:r w:rsidR="00232B3B" w:rsidRPr="00734925">
        <w:t xml:space="preserve"> Act</w:t>
      </w:r>
      <w:r w:rsidR="002D3154" w:rsidRPr="00734925">
        <w:t>.</w:t>
      </w:r>
    </w:p>
    <w:p w:rsidR="00232B3B" w:rsidRPr="00734925" w:rsidRDefault="00232B3B" w:rsidP="000D7073">
      <w:pPr>
        <w:pStyle w:val="Subtitle"/>
      </w:pPr>
      <w:r w:rsidRPr="00734925">
        <w:t xml:space="preserve">Audit of Haryana Power Generation </w:t>
      </w:r>
      <w:r w:rsidR="008C39E0">
        <w:t>Company</w:t>
      </w:r>
      <w:r w:rsidRPr="00734925">
        <w:t xml:space="preserve"> Limited</w:t>
      </w:r>
    </w:p>
    <w:p w:rsidR="006D4911" w:rsidRPr="00734925" w:rsidRDefault="00232B3B" w:rsidP="001A2194">
      <w:pPr>
        <w:pStyle w:val="NoSpacing"/>
        <w:numPr>
          <w:ilvl w:val="0"/>
          <w:numId w:val="59"/>
        </w:numPr>
        <w:ind w:left="720" w:hanging="630"/>
      </w:pPr>
      <w:r w:rsidRPr="00734925">
        <w:t xml:space="preserve">Section 19(I) of the Comptroller &amp; Auditor General (Duties, Power &amp; conditions of Services) Act, 1971 lays down </w:t>
      </w:r>
      <w:r w:rsidRPr="00D13CC6">
        <w:t>that</w:t>
      </w:r>
      <w:r w:rsidRPr="00734925">
        <w:t xml:space="preserve"> the audit of Accounts of the Government Companies shall be performed and exercised by him in accordance with provisions of the Companies Act, 1956.</w:t>
      </w:r>
    </w:p>
    <w:p w:rsidR="006D4911" w:rsidRPr="00734925" w:rsidRDefault="00B91BF6" w:rsidP="001A2194">
      <w:pPr>
        <w:pStyle w:val="NoSpacing"/>
        <w:numPr>
          <w:ilvl w:val="0"/>
          <w:numId w:val="59"/>
        </w:numPr>
        <w:ind w:left="720" w:hanging="630"/>
      </w:pPr>
      <w:r w:rsidRPr="00734925">
        <w:t>T</w:t>
      </w:r>
      <w:r w:rsidR="00232B3B" w:rsidRPr="00734925">
        <w:t xml:space="preserve">he Comptroller &amp; Auditor General of India shall have </w:t>
      </w:r>
      <w:r w:rsidRPr="00734925">
        <w:t xml:space="preserve">power to direct the manner in which the Company’s account shall be audited by the Auditor/Auditors appointed in pursuance of Article 53 of Memorandum &amp; Articles of Association of the </w:t>
      </w:r>
      <w:r w:rsidR="004F73DF">
        <w:t>Company</w:t>
      </w:r>
      <w:r w:rsidRPr="00734925">
        <w:t xml:space="preserve"> and to give such Auditor/Auditors instructions in regard to any matter relating to the performance of his/their functions as such.</w:t>
      </w:r>
    </w:p>
    <w:p w:rsidR="00B91BF6" w:rsidRPr="00734925" w:rsidRDefault="00B91BF6" w:rsidP="001A2194">
      <w:pPr>
        <w:pStyle w:val="NoSpacing"/>
        <w:numPr>
          <w:ilvl w:val="0"/>
          <w:numId w:val="59"/>
        </w:numPr>
        <w:ind w:left="720" w:hanging="630"/>
      </w:pPr>
      <w:r w:rsidRPr="00734925">
        <w:t>Once at least in every financial year the accounts of the company shall be examined and correctness of the Profit and Loss accounts and Balance Sheet ascertained by one or more auditors.</w:t>
      </w:r>
    </w:p>
    <w:p w:rsidR="0098681B" w:rsidRPr="00F400B7" w:rsidRDefault="0098681B" w:rsidP="001A2194">
      <w:pPr>
        <w:pStyle w:val="NoSpacing"/>
        <w:numPr>
          <w:ilvl w:val="0"/>
          <w:numId w:val="59"/>
        </w:numPr>
        <w:ind w:left="720" w:hanging="630"/>
        <w:rPr>
          <w:i/>
          <w:iCs/>
        </w:rPr>
      </w:pPr>
      <w:r w:rsidRPr="00F400B7">
        <w:rPr>
          <w:i/>
          <w:iCs/>
        </w:rPr>
        <w:t>The Auditor/Auditors of the Company shall be appointed or re-appointed by the Comptroller &amp; Auditor General of India in accordance with the provisions of Section 619 of the Companies Act, 1956.</w:t>
      </w:r>
    </w:p>
    <w:p w:rsidR="00A142D0" w:rsidRPr="00734925" w:rsidRDefault="00A142D0" w:rsidP="001A2194">
      <w:pPr>
        <w:pStyle w:val="NoSpacing"/>
        <w:numPr>
          <w:ilvl w:val="0"/>
          <w:numId w:val="59"/>
        </w:numPr>
        <w:ind w:left="720" w:hanging="630"/>
      </w:pPr>
      <w:r w:rsidRPr="00734925">
        <w:t>Auditor/Auditors shall submit a copy of his/their Audit report to C&amp;AG of India who shall have the right to comment upon or supplement the Audit Report in such manner as he think fit.</w:t>
      </w:r>
    </w:p>
    <w:p w:rsidR="00A142D0" w:rsidRPr="00734925" w:rsidRDefault="00A142D0" w:rsidP="001A2194">
      <w:pPr>
        <w:pStyle w:val="NoSpacing"/>
        <w:numPr>
          <w:ilvl w:val="0"/>
          <w:numId w:val="59"/>
        </w:numPr>
        <w:ind w:left="720" w:hanging="630"/>
      </w:pPr>
      <w:r w:rsidRPr="00734925">
        <w:t>Any such comment upon or supplement to the Audit Report shall be placed before the Annual General Meeting of the company in the same manner as the Audit Report.</w:t>
      </w:r>
    </w:p>
    <w:p w:rsidR="00A142D0" w:rsidRDefault="00A142D0" w:rsidP="001A2194">
      <w:pPr>
        <w:pStyle w:val="NoSpacing"/>
        <w:numPr>
          <w:ilvl w:val="0"/>
          <w:numId w:val="59"/>
        </w:numPr>
        <w:ind w:left="720" w:hanging="630"/>
      </w:pPr>
      <w:r w:rsidRPr="00734925">
        <w:t xml:space="preserve">The audit of the erstwhile HSEB now HPGCL has been assigned by the Comptroller &amp; Auditor General of India to Principal Accountant General (Audit), Haryana. The Principal Accountant General in discharge of his duties as an auditor of the </w:t>
      </w:r>
      <w:r w:rsidR="00041351">
        <w:t>Company</w:t>
      </w:r>
      <w:r w:rsidR="00A14E81" w:rsidRPr="00734925">
        <w:t xml:space="preserve"> is assisted by the Deputy Accountant General and a team of Senior Audit Officers/Audit Officers, Assistant Audit Officers &amp; Senior Auditors/Auditors. The Audit is managed through the </w:t>
      </w:r>
      <w:r w:rsidR="008C39E0">
        <w:t xml:space="preserve">Economic Sector </w:t>
      </w:r>
      <w:r w:rsidR="0067445D">
        <w:t>comprising CA-III and</w:t>
      </w:r>
      <w:r w:rsidR="00A14E81" w:rsidRPr="00734925">
        <w:t xml:space="preserve"> IV Sections in the office of the Principal Accountant General (Audit), Haryana, </w:t>
      </w:r>
      <w:r w:rsidR="00D262A4" w:rsidRPr="00734925">
        <w:t>and Chandigarh</w:t>
      </w:r>
      <w:r w:rsidR="00A14E81" w:rsidRPr="00734925">
        <w:t xml:space="preserve"> by de</w:t>
      </w:r>
      <w:r w:rsidR="008C39E0">
        <w:t xml:space="preserve">puting </w:t>
      </w:r>
      <w:r w:rsidR="00A14E81" w:rsidRPr="00734925">
        <w:t xml:space="preserve">Audit parties in all set up of the </w:t>
      </w:r>
      <w:r w:rsidR="00041351">
        <w:t>Company</w:t>
      </w:r>
      <w:r w:rsidR="00A14E81" w:rsidRPr="00734925">
        <w:t xml:space="preserve"> </w:t>
      </w:r>
      <w:r w:rsidR="002D3154" w:rsidRPr="00734925">
        <w:lastRenderedPageBreak/>
        <w:t>throughout</w:t>
      </w:r>
      <w:r w:rsidR="00A14E81" w:rsidRPr="00734925">
        <w:t xml:space="preserve"> Haryana. The organizational chart</w:t>
      </w:r>
      <w:r w:rsidR="008462B5">
        <w:t xml:space="preserve"> of Economic Sector (Power Sector)</w:t>
      </w:r>
      <w:r w:rsidR="00A14E81" w:rsidRPr="00734925">
        <w:t xml:space="preserve"> is at</w:t>
      </w:r>
      <w:r w:rsidR="00A14E81" w:rsidRPr="0067445D">
        <w:t xml:space="preserve"> </w:t>
      </w:r>
      <w:r w:rsidR="00A14E81" w:rsidRPr="008C39E0">
        <w:rPr>
          <w:b/>
        </w:rPr>
        <w:t>Appendix-D</w:t>
      </w:r>
      <w:r w:rsidR="00A14E81" w:rsidRPr="00734925">
        <w:t xml:space="preserve">. </w:t>
      </w:r>
    </w:p>
    <w:p w:rsidR="00D237CE" w:rsidRPr="00734925" w:rsidRDefault="00D237CE" w:rsidP="000D7073">
      <w:pPr>
        <w:pStyle w:val="Subtitle"/>
      </w:pPr>
      <w:r w:rsidRPr="00734925">
        <w:t>Scope and extent of Audit</w:t>
      </w:r>
    </w:p>
    <w:p w:rsidR="005272A7" w:rsidRDefault="00D237CE" w:rsidP="00D237CE">
      <w:r w:rsidRPr="00734925">
        <w:t xml:space="preserve">The extent and process of audit checks to be applied have been prescribed by the C&amp;AG of India </w:t>
      </w:r>
      <w:proofErr w:type="gramStart"/>
      <w:r w:rsidRPr="00734925">
        <w:t>vide</w:t>
      </w:r>
      <w:proofErr w:type="gramEnd"/>
      <w:r w:rsidRPr="00734925">
        <w:t xml:space="preserve"> his confidential letter No. 139/O&amp;M (RC)/46/81 dated 15 October, 1981 </w:t>
      </w:r>
      <w:r w:rsidRPr="00E44693">
        <w:rPr>
          <w:b/>
        </w:rPr>
        <w:t>(Appendix-E).</w:t>
      </w:r>
      <w:r w:rsidRPr="00734925">
        <w:t xml:space="preserve"> </w:t>
      </w:r>
      <w:r w:rsidRPr="00E44693">
        <w:rPr>
          <w:u w:val="single"/>
        </w:rPr>
        <w:t xml:space="preserve">Guidelines for preparing Performance Audit of various activities of the </w:t>
      </w:r>
      <w:r w:rsidR="00145405">
        <w:rPr>
          <w:u w:val="single"/>
        </w:rPr>
        <w:t>Company</w:t>
      </w:r>
      <w:r w:rsidRPr="00E44693">
        <w:rPr>
          <w:u w:val="single"/>
        </w:rPr>
        <w:t xml:space="preserve"> </w:t>
      </w:r>
      <w:proofErr w:type="gramStart"/>
      <w:r w:rsidRPr="00E44693">
        <w:rPr>
          <w:u w:val="single"/>
        </w:rPr>
        <w:t>were</w:t>
      </w:r>
      <w:proofErr w:type="gramEnd"/>
      <w:r w:rsidRPr="00E44693">
        <w:rPr>
          <w:u w:val="single"/>
        </w:rPr>
        <w:t xml:space="preserve"> issued by the C&amp;AG of India vide his No. 68A/</w:t>
      </w:r>
      <w:proofErr w:type="spellStart"/>
      <w:r w:rsidRPr="00E44693">
        <w:rPr>
          <w:u w:val="single"/>
        </w:rPr>
        <w:t>Ar</w:t>
      </w:r>
      <w:proofErr w:type="spellEnd"/>
      <w:r w:rsidRPr="00E44693">
        <w:rPr>
          <w:u w:val="single"/>
        </w:rPr>
        <w:t xml:space="preserve"> G(C)/ 57/52 dated 16 June, 1972 </w:t>
      </w:r>
      <w:r w:rsidRPr="008C39E0">
        <w:rPr>
          <w:b/>
          <w:bCs/>
          <w:u w:val="single"/>
        </w:rPr>
        <w:t>(Appendix-F)</w:t>
      </w:r>
      <w:r w:rsidRPr="008C39E0">
        <w:rPr>
          <w:b/>
          <w:bCs/>
        </w:rPr>
        <w:t>.</w:t>
      </w:r>
      <w:r w:rsidRPr="00734925">
        <w:t xml:space="preserve"> Besides, other instructions issued by Headquarter from time</w:t>
      </w:r>
      <w:r w:rsidR="0025649D">
        <w:t xml:space="preserve"> to time </w:t>
      </w:r>
      <w:proofErr w:type="gramStart"/>
      <w:r w:rsidR="0025649D">
        <w:t>be</w:t>
      </w:r>
      <w:proofErr w:type="gramEnd"/>
      <w:r w:rsidR="0025649D">
        <w:t xml:space="preserve"> also kept in view.</w:t>
      </w:r>
    </w:p>
    <w:p w:rsidR="00A3499D" w:rsidRPr="000114D6" w:rsidRDefault="00A3499D" w:rsidP="000D7073">
      <w:pPr>
        <w:pStyle w:val="Subtitle"/>
      </w:pPr>
      <w:r w:rsidRPr="000114D6">
        <w:t>Regulation of electricity business</w:t>
      </w:r>
    </w:p>
    <w:p w:rsidR="00A3499D" w:rsidRPr="00D63BC2" w:rsidRDefault="00A3499D" w:rsidP="001A2194">
      <w:pPr>
        <w:pStyle w:val="ListParagraph"/>
        <w:numPr>
          <w:ilvl w:val="0"/>
          <w:numId w:val="60"/>
        </w:numPr>
        <w:ind w:left="720"/>
        <w:rPr>
          <w:i/>
          <w:iCs/>
        </w:rPr>
      </w:pPr>
      <w:r w:rsidRPr="00D63BC2">
        <w:rPr>
          <w:i/>
          <w:iCs/>
        </w:rPr>
        <w:t xml:space="preserve">Haryana Electricity Regulatory Commission was established </w:t>
      </w:r>
      <w:r w:rsidR="008C39E0" w:rsidRPr="00D63BC2">
        <w:rPr>
          <w:i/>
          <w:iCs/>
        </w:rPr>
        <w:t>i</w:t>
      </w:r>
      <w:r w:rsidRPr="00D63BC2">
        <w:rPr>
          <w:i/>
          <w:iCs/>
        </w:rPr>
        <w:t>n August 1998 as an independent statutory body corporate as per the provision of the Haryana Electricity Reform Act, 1997. Haryana was the second State in India to initiate the process of Reform &amp; Restructuring of the Power sector in India.</w:t>
      </w:r>
    </w:p>
    <w:p w:rsidR="00A3499D" w:rsidRPr="00D63BC2" w:rsidRDefault="00A3499D" w:rsidP="001A2194">
      <w:pPr>
        <w:pStyle w:val="ListParagraph"/>
        <w:numPr>
          <w:ilvl w:val="0"/>
          <w:numId w:val="60"/>
        </w:numPr>
        <w:ind w:left="720"/>
        <w:rPr>
          <w:i/>
          <w:iCs/>
        </w:rPr>
      </w:pPr>
      <w:r w:rsidRPr="00D63BC2">
        <w:rPr>
          <w:i/>
          <w:iCs/>
        </w:rPr>
        <w:t>The Government of India notified</w:t>
      </w:r>
      <w:r w:rsidR="009F6377" w:rsidRPr="00D63BC2">
        <w:rPr>
          <w:rStyle w:val="apple-converted-space"/>
          <w:rFonts w:asciiTheme="minorHAnsi" w:hAnsiTheme="minorHAnsi" w:cstheme="minorHAnsi"/>
          <w:i/>
          <w:iCs/>
          <w:color w:val="000000"/>
          <w:szCs w:val="24"/>
        </w:rPr>
        <w:t xml:space="preserve"> </w:t>
      </w:r>
      <w:r w:rsidRPr="00D63BC2">
        <w:rPr>
          <w:rFonts w:asciiTheme="minorHAnsi" w:hAnsiTheme="minorHAnsi" w:cstheme="minorHAnsi"/>
          <w:i/>
          <w:iCs/>
          <w:szCs w:val="24"/>
        </w:rPr>
        <w:t>The Electricity Act, 2003</w:t>
      </w:r>
      <w:r w:rsidR="009F6377" w:rsidRPr="00D63BC2">
        <w:rPr>
          <w:rStyle w:val="apple-converted-space"/>
          <w:rFonts w:asciiTheme="minorHAnsi" w:hAnsiTheme="minorHAnsi" w:cstheme="minorHAnsi"/>
          <w:i/>
          <w:iCs/>
          <w:color w:val="000000"/>
          <w:szCs w:val="24"/>
        </w:rPr>
        <w:t xml:space="preserve"> </w:t>
      </w:r>
      <w:r w:rsidRPr="00D63BC2">
        <w:rPr>
          <w:i/>
          <w:iCs/>
        </w:rPr>
        <w:t>with effect from 10</w:t>
      </w:r>
      <w:r w:rsidRPr="00D63BC2">
        <w:rPr>
          <w:i/>
          <w:iCs/>
          <w:vertAlign w:val="superscript"/>
        </w:rPr>
        <w:t>th</w:t>
      </w:r>
      <w:r w:rsidRPr="00D63BC2">
        <w:rPr>
          <w:rStyle w:val="apple-converted-space"/>
          <w:rFonts w:asciiTheme="minorHAnsi" w:hAnsiTheme="minorHAnsi" w:cstheme="minorHAnsi"/>
          <w:i/>
          <w:iCs/>
          <w:color w:val="000000"/>
          <w:szCs w:val="24"/>
        </w:rPr>
        <w:t> </w:t>
      </w:r>
      <w:r w:rsidRPr="00D63BC2">
        <w:rPr>
          <w:i/>
          <w:iCs/>
        </w:rPr>
        <w:t>June 2003</w:t>
      </w:r>
      <w:r w:rsidR="008C39E0" w:rsidRPr="00D63BC2">
        <w:rPr>
          <w:i/>
          <w:iCs/>
        </w:rPr>
        <w:t xml:space="preserve"> which came into Haryana </w:t>
      </w:r>
      <w:proofErr w:type="spellStart"/>
      <w:r w:rsidR="008C39E0" w:rsidRPr="00D63BC2">
        <w:rPr>
          <w:i/>
          <w:iCs/>
        </w:rPr>
        <w:t>w.e.f</w:t>
      </w:r>
      <w:proofErr w:type="spellEnd"/>
      <w:r w:rsidR="008C39E0" w:rsidRPr="00D63BC2">
        <w:rPr>
          <w:i/>
          <w:iCs/>
        </w:rPr>
        <w:t>. 10</w:t>
      </w:r>
      <w:r w:rsidR="008C39E0" w:rsidRPr="00D63BC2">
        <w:rPr>
          <w:i/>
          <w:iCs/>
          <w:vertAlign w:val="superscript"/>
        </w:rPr>
        <w:t>th</w:t>
      </w:r>
      <w:r w:rsidR="008C39E0" w:rsidRPr="00D63BC2">
        <w:rPr>
          <w:i/>
          <w:iCs/>
        </w:rPr>
        <w:t xml:space="preserve"> December 2003</w:t>
      </w:r>
      <w:r w:rsidRPr="00D63BC2">
        <w:rPr>
          <w:i/>
          <w:iCs/>
        </w:rPr>
        <w:t>. The broad objectives of the Electricity Act, 2003 as incorporated in its preamble is to consolidate the laws relating to generation, transmission, distribution, trading and use of electricity and generally for taking measures conducive to development of electricity industry, promoting competition therein, protecting interest of consumers and supply of electricity to all areas, rationalization of electricity tariff, ensuring transparent policies regarding subsidies, promotion of efficient and environmentally benign policies, constitution of Central Electricity Authority, Regulatory Commissions and establishment of Appellate Tribunal and for matters connected therewith or incidental thereto.</w:t>
      </w:r>
    </w:p>
    <w:p w:rsidR="00F8166C" w:rsidRPr="000114D6" w:rsidRDefault="00F8166C" w:rsidP="000D7073">
      <w:pPr>
        <w:pStyle w:val="Subtitle"/>
      </w:pPr>
      <w:r w:rsidRPr="000114D6">
        <w:t>Filling of Aggregate Revenue Requirement</w:t>
      </w:r>
    </w:p>
    <w:p w:rsidR="00F336AC" w:rsidRPr="000114D6" w:rsidRDefault="007F5AC3" w:rsidP="000D7073">
      <w:pPr>
        <w:rPr>
          <w:i/>
          <w:iCs/>
        </w:rPr>
      </w:pPr>
      <w:r w:rsidRPr="000114D6">
        <w:rPr>
          <w:i/>
          <w:iCs/>
        </w:rPr>
        <w:t>In exercise of the powers conferred on it by sub section (1) and clause (</w:t>
      </w:r>
      <w:proofErr w:type="spellStart"/>
      <w:r w:rsidRPr="000114D6">
        <w:rPr>
          <w:i/>
          <w:iCs/>
        </w:rPr>
        <w:t>zd</w:t>
      </w:r>
      <w:proofErr w:type="spellEnd"/>
      <w:r w:rsidRPr="000114D6">
        <w:rPr>
          <w:i/>
          <w:iCs/>
        </w:rPr>
        <w:t>) of section 181 of the Electricity Act 2003</w:t>
      </w:r>
      <w:r w:rsidR="000A595F">
        <w:rPr>
          <w:i/>
          <w:iCs/>
        </w:rPr>
        <w:t xml:space="preserve"> (36 of 2003)</w:t>
      </w:r>
      <w:r w:rsidRPr="000114D6">
        <w:rPr>
          <w:i/>
          <w:iCs/>
        </w:rPr>
        <w:t xml:space="preserve"> and all other powers enabling it in this behalf, the Haryana Electricity Regulatory Commission notified (19</w:t>
      </w:r>
      <w:r w:rsidRPr="000114D6">
        <w:rPr>
          <w:i/>
          <w:iCs/>
          <w:vertAlign w:val="superscript"/>
        </w:rPr>
        <w:t>th</w:t>
      </w:r>
      <w:r w:rsidRPr="000114D6">
        <w:rPr>
          <w:i/>
          <w:iCs/>
        </w:rPr>
        <w:t xml:space="preserve"> December 2008) regulations for </w:t>
      </w:r>
      <w:r w:rsidR="000A595F">
        <w:rPr>
          <w:i/>
          <w:iCs/>
        </w:rPr>
        <w:t xml:space="preserve">Electricity </w:t>
      </w:r>
      <w:r w:rsidRPr="000114D6">
        <w:rPr>
          <w:i/>
          <w:iCs/>
        </w:rPr>
        <w:t xml:space="preserve">Tariff.  These regulations shall apply where the commission determines tariff for </w:t>
      </w:r>
      <w:r w:rsidRPr="000114D6">
        <w:rPr>
          <w:i/>
          <w:iCs/>
        </w:rPr>
        <w:lastRenderedPageBreak/>
        <w:t xml:space="preserve">supply of electricity by generating company to distribution licensee (s) under Section 62 &amp; 64 of the Act.  </w:t>
      </w:r>
      <w:r w:rsidR="008A4DEE" w:rsidRPr="000114D6">
        <w:rPr>
          <w:i/>
          <w:iCs/>
        </w:rPr>
        <w:t xml:space="preserve">Clause </w:t>
      </w:r>
      <w:r w:rsidR="006312A8" w:rsidRPr="000114D6">
        <w:rPr>
          <w:i/>
          <w:iCs/>
        </w:rPr>
        <w:t xml:space="preserve">7 </w:t>
      </w:r>
      <w:r w:rsidR="008A4DEE" w:rsidRPr="000114D6">
        <w:rPr>
          <w:i/>
          <w:iCs/>
        </w:rPr>
        <w:t xml:space="preserve">of the regulations </w:t>
      </w:r>
      <w:r w:rsidR="006312A8" w:rsidRPr="000114D6">
        <w:rPr>
          <w:i/>
          <w:iCs/>
        </w:rPr>
        <w:t xml:space="preserve">provides that </w:t>
      </w:r>
      <w:r w:rsidR="008A4DEE" w:rsidRPr="000114D6">
        <w:rPr>
          <w:i/>
          <w:iCs/>
        </w:rPr>
        <w:t xml:space="preserve">each intra-state generating company and the distribution licensee for the ensuing financial year shall file the Annual Revenue Requirement (ARR) </w:t>
      </w:r>
      <w:r w:rsidR="006312A8" w:rsidRPr="000114D6">
        <w:rPr>
          <w:i/>
          <w:iCs/>
        </w:rPr>
        <w:t>f</w:t>
      </w:r>
      <w:r w:rsidR="00F8166C" w:rsidRPr="000114D6">
        <w:rPr>
          <w:i/>
          <w:iCs/>
        </w:rPr>
        <w:t xml:space="preserve">or determination of tariff for its generation business </w:t>
      </w:r>
      <w:r w:rsidR="0016671E" w:rsidRPr="000114D6">
        <w:rPr>
          <w:i/>
          <w:iCs/>
        </w:rPr>
        <w:t>with all the relevant details</w:t>
      </w:r>
      <w:r w:rsidR="00F8166C" w:rsidRPr="000114D6">
        <w:rPr>
          <w:i/>
          <w:iCs/>
        </w:rPr>
        <w:t>, both on hard and soft format, along with requisite fee</w:t>
      </w:r>
      <w:r w:rsidR="00F336AC" w:rsidRPr="000114D6">
        <w:rPr>
          <w:i/>
          <w:iCs/>
        </w:rPr>
        <w:t>, each year by 31</w:t>
      </w:r>
      <w:r w:rsidR="00F336AC" w:rsidRPr="000114D6">
        <w:rPr>
          <w:i/>
          <w:iCs/>
          <w:vertAlign w:val="superscript"/>
        </w:rPr>
        <w:t>st</w:t>
      </w:r>
      <w:r w:rsidR="00F336AC" w:rsidRPr="000114D6">
        <w:rPr>
          <w:i/>
          <w:iCs/>
        </w:rPr>
        <w:t xml:space="preserve"> October.</w:t>
      </w:r>
      <w:r w:rsidR="0016671E" w:rsidRPr="000114D6">
        <w:rPr>
          <w:i/>
          <w:iCs/>
        </w:rPr>
        <w:t xml:space="preserve">  The generating company shall furnish such additional information, particulars and documents as the commission may require from time to time for the purpose of validating the data provided in</w:t>
      </w:r>
      <w:r w:rsidR="00136E3C" w:rsidRPr="000114D6">
        <w:rPr>
          <w:i/>
          <w:iCs/>
        </w:rPr>
        <w:t xml:space="preserve"> the ARR.</w:t>
      </w:r>
    </w:p>
    <w:p w:rsidR="00A253BB" w:rsidRPr="000114D6" w:rsidRDefault="00A253BB" w:rsidP="000D7073">
      <w:pPr>
        <w:pStyle w:val="Subtitle"/>
      </w:pPr>
      <w:r w:rsidRPr="000114D6">
        <w:t>Determination of Generation Tariff</w:t>
      </w:r>
    </w:p>
    <w:p w:rsidR="009F6377" w:rsidRPr="004F79E9" w:rsidRDefault="001B0E35" w:rsidP="001A2194">
      <w:pPr>
        <w:pStyle w:val="NoSpacing"/>
        <w:numPr>
          <w:ilvl w:val="0"/>
          <w:numId w:val="61"/>
        </w:numPr>
        <w:ind w:left="720"/>
        <w:rPr>
          <w:i/>
          <w:iCs/>
        </w:rPr>
      </w:pPr>
      <w:r w:rsidRPr="004F79E9">
        <w:rPr>
          <w:i/>
          <w:iCs/>
        </w:rPr>
        <w:t>The commission shall, by an order, determine the generation tariff, for supply of electricity by a generating company to a distribution licensee(s).</w:t>
      </w:r>
    </w:p>
    <w:p w:rsidR="009F6377" w:rsidRPr="004F79E9" w:rsidRDefault="001B0E35" w:rsidP="001A2194">
      <w:pPr>
        <w:pStyle w:val="NoSpacing"/>
        <w:numPr>
          <w:ilvl w:val="0"/>
          <w:numId w:val="61"/>
        </w:numPr>
        <w:ind w:left="720"/>
        <w:rPr>
          <w:i/>
          <w:iCs/>
        </w:rPr>
      </w:pPr>
      <w:r w:rsidRPr="004F79E9">
        <w:rPr>
          <w:i/>
          <w:iCs/>
        </w:rPr>
        <w:t>The tariff order shall, unless amended or revoked, continue to be in force for such period as may be specified in the tariff order.  In the event of failure on the part of generating company to file the ARR under regulation 7, the tariff determined by the commission shall cease to operate, unless allowed to be continued for a further period with such variations, or modifications, as may be ordered by the commission.</w:t>
      </w:r>
    </w:p>
    <w:p w:rsidR="00A54995" w:rsidRPr="004F79E9" w:rsidRDefault="00A54995" w:rsidP="001A2194">
      <w:pPr>
        <w:pStyle w:val="NoSpacing"/>
        <w:numPr>
          <w:ilvl w:val="0"/>
          <w:numId w:val="61"/>
        </w:numPr>
        <w:ind w:left="720"/>
        <w:rPr>
          <w:i/>
          <w:iCs/>
        </w:rPr>
      </w:pPr>
      <w:r w:rsidRPr="004F79E9">
        <w:rPr>
          <w:i/>
          <w:iCs/>
        </w:rPr>
        <w:t>Tariff determined by the commission and the directions given in the tariff order by the commission shall be the quid pro quo and mutually inclusive.  The tariff determined shall, within the period specified by it, be subject to the compliance of the directions to the satisfaction of the commission and their non compliance shall lead to such amendment, revocation, variation and alterations of the tariff, as may be ordered by the commission.</w:t>
      </w:r>
    </w:p>
    <w:p w:rsidR="00A54995" w:rsidRPr="00C6239C" w:rsidRDefault="009B1034" w:rsidP="000D7073">
      <w:pPr>
        <w:pStyle w:val="Subtitle"/>
      </w:pPr>
      <w:r w:rsidRPr="00C6239C">
        <w:t>Charging of permissible tariff</w:t>
      </w:r>
    </w:p>
    <w:p w:rsidR="009F6377" w:rsidRPr="009A78EA" w:rsidRDefault="004E5968" w:rsidP="001A2194">
      <w:pPr>
        <w:pStyle w:val="NoSpacing"/>
        <w:numPr>
          <w:ilvl w:val="0"/>
          <w:numId w:val="62"/>
        </w:numPr>
        <w:ind w:left="720"/>
        <w:rPr>
          <w:i/>
          <w:iCs/>
        </w:rPr>
      </w:pPr>
      <w:r w:rsidRPr="009A78EA">
        <w:rPr>
          <w:i/>
          <w:iCs/>
        </w:rPr>
        <w:t xml:space="preserve">Clause </w:t>
      </w:r>
      <w:r w:rsidR="00A44C00" w:rsidRPr="009A78EA">
        <w:rPr>
          <w:i/>
          <w:iCs/>
        </w:rPr>
        <w:t xml:space="preserve">6 </w:t>
      </w:r>
      <w:r w:rsidRPr="009A78EA">
        <w:rPr>
          <w:i/>
          <w:iCs/>
        </w:rPr>
        <w:t xml:space="preserve">of regulation </w:t>
      </w:r>
      <w:r w:rsidR="00A44C00" w:rsidRPr="009A78EA">
        <w:rPr>
          <w:i/>
          <w:iCs/>
        </w:rPr>
        <w:t>provide</w:t>
      </w:r>
      <w:r w:rsidRPr="009A78EA">
        <w:rPr>
          <w:i/>
          <w:iCs/>
        </w:rPr>
        <w:t>s</w:t>
      </w:r>
      <w:r w:rsidR="00A44C00" w:rsidRPr="009A78EA">
        <w:rPr>
          <w:i/>
          <w:iCs/>
        </w:rPr>
        <w:t xml:space="preserve"> that n</w:t>
      </w:r>
      <w:r w:rsidR="00B65CC5" w:rsidRPr="009A78EA">
        <w:rPr>
          <w:i/>
          <w:iCs/>
        </w:rPr>
        <w:t xml:space="preserve">o generation company shall, without prior approval of the </w:t>
      </w:r>
      <w:r w:rsidR="00A44C00" w:rsidRPr="009A78EA">
        <w:rPr>
          <w:i/>
          <w:iCs/>
        </w:rPr>
        <w:t>commission,</w:t>
      </w:r>
      <w:r w:rsidR="00B65CC5" w:rsidRPr="009A78EA">
        <w:rPr>
          <w:i/>
          <w:iCs/>
        </w:rPr>
        <w:t xml:space="preserve"> charge any tariff.</w:t>
      </w:r>
    </w:p>
    <w:p w:rsidR="009F6377" w:rsidRPr="009A78EA" w:rsidRDefault="00B65CC5" w:rsidP="001A2194">
      <w:pPr>
        <w:pStyle w:val="NoSpacing"/>
        <w:numPr>
          <w:ilvl w:val="0"/>
          <w:numId w:val="62"/>
        </w:numPr>
        <w:ind w:left="720"/>
        <w:rPr>
          <w:i/>
          <w:iCs/>
        </w:rPr>
      </w:pPr>
      <w:r w:rsidRPr="009A78EA">
        <w:rPr>
          <w:i/>
          <w:iCs/>
        </w:rPr>
        <w:t xml:space="preserve">The generating company shall not charge a tariff in excess of the tariff determined by the commission and if any generating company recovers a price or charge exceeding the tariff determined under these regulations, without prejudice to any other liability incurred by the generating </w:t>
      </w:r>
      <w:r w:rsidR="00A119D9" w:rsidRPr="009A78EA">
        <w:rPr>
          <w:i/>
          <w:iCs/>
        </w:rPr>
        <w:t xml:space="preserve">company the excess amount shall be recoverable by the person who has paid such </w:t>
      </w:r>
      <w:r w:rsidR="00A119D9" w:rsidRPr="009A78EA">
        <w:rPr>
          <w:i/>
          <w:iCs/>
        </w:rPr>
        <w:lastRenderedPageBreak/>
        <w:t>price or charge along with interest equivalent to the bank rate and the generating company shall be liable to penalties as are prescribed under section 142 and 146 of the Act.</w:t>
      </w:r>
    </w:p>
    <w:p w:rsidR="009F6377" w:rsidRPr="009A78EA" w:rsidRDefault="00BD6B75" w:rsidP="001A2194">
      <w:pPr>
        <w:pStyle w:val="NoSpacing"/>
        <w:numPr>
          <w:ilvl w:val="0"/>
          <w:numId w:val="62"/>
        </w:numPr>
        <w:ind w:left="720"/>
        <w:rPr>
          <w:i/>
          <w:iCs/>
        </w:rPr>
      </w:pPr>
      <w:r w:rsidRPr="009A78EA">
        <w:rPr>
          <w:i/>
          <w:iCs/>
        </w:rPr>
        <w:t>If the commission is satisfied that the expected revenue of a generating company differs significantly fro</w:t>
      </w:r>
      <w:r w:rsidR="009F6377" w:rsidRPr="009A78EA">
        <w:rPr>
          <w:i/>
          <w:iCs/>
        </w:rPr>
        <w:t>m</w:t>
      </w:r>
      <w:r w:rsidRPr="009A78EA">
        <w:rPr>
          <w:i/>
          <w:iCs/>
        </w:rPr>
        <w:t xml:space="preserve"> the revenue it is permitted to recover, it may order the generating company to file an application within the time specified by the commission to amend its tariffs appropriately failing which the commission shall </w:t>
      </w:r>
      <w:proofErr w:type="spellStart"/>
      <w:r w:rsidRPr="009A78EA">
        <w:rPr>
          <w:i/>
          <w:iCs/>
        </w:rPr>
        <w:t>suo</w:t>
      </w:r>
      <w:proofErr w:type="spellEnd"/>
      <w:r w:rsidRPr="009A78EA">
        <w:rPr>
          <w:i/>
          <w:iCs/>
        </w:rPr>
        <w:t xml:space="preserve"> </w:t>
      </w:r>
      <w:proofErr w:type="spellStart"/>
      <w:r w:rsidRPr="009A78EA">
        <w:rPr>
          <w:i/>
          <w:iCs/>
        </w:rPr>
        <w:t>moto</w:t>
      </w:r>
      <w:proofErr w:type="spellEnd"/>
      <w:r w:rsidRPr="009A78EA">
        <w:rPr>
          <w:i/>
          <w:iCs/>
        </w:rPr>
        <w:t xml:space="preserve"> start the proceeding for determination of tariff.</w:t>
      </w:r>
    </w:p>
    <w:p w:rsidR="00041351" w:rsidRPr="009A78EA" w:rsidRDefault="00041351" w:rsidP="000D7073">
      <w:pPr>
        <w:pStyle w:val="NoSpacing"/>
        <w:rPr>
          <w:i/>
          <w:iCs/>
        </w:rPr>
      </w:pPr>
      <w:r w:rsidRPr="009A78EA">
        <w:rPr>
          <w:i/>
          <w:iCs/>
        </w:rPr>
        <w:t xml:space="preserve">During Audit it should be seen that the company is regular in filing the ARR with the HERC and submit the information and clarification as required by commission from time to time. In case the HERC disallowed any expenditure for want of certain clarification, the revenue </w:t>
      </w:r>
      <w:r w:rsidR="004E5968" w:rsidRPr="009A78EA">
        <w:rPr>
          <w:i/>
          <w:iCs/>
        </w:rPr>
        <w:t xml:space="preserve">loss </w:t>
      </w:r>
      <w:r w:rsidRPr="009A78EA">
        <w:rPr>
          <w:i/>
          <w:iCs/>
        </w:rPr>
        <w:t xml:space="preserve">in shape of lesser tariff may be pointed out. It should also be seen that the performance standards fixed by the HERC vide tariff order </w:t>
      </w:r>
      <w:r w:rsidR="004C01EE" w:rsidRPr="009A78EA">
        <w:rPr>
          <w:i/>
          <w:iCs/>
        </w:rPr>
        <w:t xml:space="preserve">are achieved by the company and the reasons for non-achieving HERC standards should be </w:t>
      </w:r>
      <w:proofErr w:type="spellStart"/>
      <w:r w:rsidR="004C01EE" w:rsidRPr="009A78EA">
        <w:rPr>
          <w:i/>
          <w:iCs/>
        </w:rPr>
        <w:t>analysed</w:t>
      </w:r>
      <w:proofErr w:type="spellEnd"/>
      <w:r w:rsidR="004C01EE" w:rsidRPr="009A78EA">
        <w:rPr>
          <w:i/>
          <w:iCs/>
        </w:rPr>
        <w:t xml:space="preserve"> and the loss suffered due to non-a</w:t>
      </w:r>
      <w:r w:rsidR="0098229F" w:rsidRPr="009A78EA">
        <w:rPr>
          <w:i/>
          <w:iCs/>
        </w:rPr>
        <w:t>chieving HERC standards to be po</w:t>
      </w:r>
      <w:r w:rsidR="004C01EE" w:rsidRPr="009A78EA">
        <w:rPr>
          <w:i/>
          <w:iCs/>
        </w:rPr>
        <w:t>inted out suitably.</w:t>
      </w:r>
    </w:p>
    <w:p w:rsidR="008C2EB4" w:rsidRDefault="008C2EB4" w:rsidP="000D7073">
      <w:pPr>
        <w:pStyle w:val="Subtitle"/>
      </w:pPr>
      <w:r w:rsidRPr="008C2EB4">
        <w:t>COMMISSION’S ORDER ON GENERATION OF TARIFF FOR HPGCL</w:t>
      </w:r>
    </w:p>
    <w:p w:rsidR="002669CC" w:rsidRPr="006F1416" w:rsidRDefault="003A2D7D" w:rsidP="000D7073">
      <w:pPr>
        <w:rPr>
          <w:rFonts w:eastAsia="Times New Roman"/>
          <w:i/>
          <w:iCs/>
        </w:rPr>
      </w:pPr>
      <w:r w:rsidRPr="006F1416">
        <w:rPr>
          <w:rFonts w:eastAsia="Times New Roman"/>
          <w:i/>
          <w:iCs/>
        </w:rPr>
        <w:t>1</w:t>
      </w:r>
      <w:r w:rsidRPr="006F1416">
        <w:rPr>
          <w:rFonts w:eastAsia="Times New Roman"/>
          <w:i/>
          <w:iCs/>
        </w:rPr>
        <w:tab/>
      </w:r>
      <w:r w:rsidR="002669CC" w:rsidRPr="006F1416">
        <w:rPr>
          <w:rFonts w:eastAsia="Times New Roman"/>
          <w:i/>
          <w:iCs/>
        </w:rPr>
        <w:t xml:space="preserve">On the petition filed by Haryana Power Generation </w:t>
      </w:r>
      <w:r w:rsidR="008C39E0" w:rsidRPr="006F1416">
        <w:rPr>
          <w:rFonts w:eastAsia="Times New Roman"/>
          <w:i/>
          <w:iCs/>
        </w:rPr>
        <w:t>Company</w:t>
      </w:r>
      <w:r w:rsidR="002669CC" w:rsidRPr="006F1416">
        <w:rPr>
          <w:rFonts w:eastAsia="Times New Roman"/>
          <w:i/>
          <w:iCs/>
        </w:rPr>
        <w:t xml:space="preserve"> for approval of tariffs for their generating stations i.e. </w:t>
      </w:r>
      <w:proofErr w:type="spellStart"/>
      <w:r w:rsidR="002669CC" w:rsidRPr="006F1416">
        <w:rPr>
          <w:rFonts w:eastAsia="Times New Roman"/>
          <w:i/>
          <w:iCs/>
        </w:rPr>
        <w:t>Panipat</w:t>
      </w:r>
      <w:proofErr w:type="spellEnd"/>
      <w:r w:rsidR="002669CC" w:rsidRPr="006F1416">
        <w:rPr>
          <w:rFonts w:eastAsia="Times New Roman"/>
          <w:i/>
          <w:iCs/>
        </w:rPr>
        <w:t xml:space="preserve"> Thermal Power Station (PTPS Unit 1 to 8), </w:t>
      </w:r>
      <w:proofErr w:type="spellStart"/>
      <w:r w:rsidR="002669CC" w:rsidRPr="006F1416">
        <w:rPr>
          <w:rFonts w:eastAsia="Times New Roman"/>
          <w:i/>
          <w:iCs/>
        </w:rPr>
        <w:t>Deen</w:t>
      </w:r>
      <w:proofErr w:type="spellEnd"/>
      <w:r w:rsidR="002669CC" w:rsidRPr="006F1416">
        <w:rPr>
          <w:rFonts w:eastAsia="Times New Roman"/>
          <w:i/>
          <w:iCs/>
        </w:rPr>
        <w:t xml:space="preserve"> </w:t>
      </w:r>
      <w:proofErr w:type="spellStart"/>
      <w:r w:rsidR="002669CC" w:rsidRPr="006F1416">
        <w:rPr>
          <w:rFonts w:eastAsia="Times New Roman"/>
          <w:i/>
          <w:iCs/>
        </w:rPr>
        <w:t>Bandhu</w:t>
      </w:r>
      <w:proofErr w:type="spellEnd"/>
      <w:r w:rsidR="002669CC" w:rsidRPr="006F1416">
        <w:rPr>
          <w:rFonts w:eastAsia="Times New Roman"/>
          <w:i/>
          <w:iCs/>
        </w:rPr>
        <w:t xml:space="preserve"> </w:t>
      </w:r>
      <w:proofErr w:type="spellStart"/>
      <w:r w:rsidR="002669CC" w:rsidRPr="006F1416">
        <w:rPr>
          <w:rFonts w:eastAsia="Times New Roman"/>
          <w:i/>
          <w:iCs/>
        </w:rPr>
        <w:t>Chhotu</w:t>
      </w:r>
      <w:proofErr w:type="spellEnd"/>
      <w:r w:rsidR="002669CC" w:rsidRPr="006F1416">
        <w:rPr>
          <w:rFonts w:eastAsia="Times New Roman"/>
          <w:i/>
          <w:iCs/>
        </w:rPr>
        <w:t xml:space="preserve"> Ram Thermal Power Station, </w:t>
      </w:r>
      <w:proofErr w:type="spellStart"/>
      <w:r w:rsidR="002669CC" w:rsidRPr="006F1416">
        <w:rPr>
          <w:rFonts w:eastAsia="Times New Roman"/>
          <w:i/>
          <w:iCs/>
        </w:rPr>
        <w:t>Yamunanagar</w:t>
      </w:r>
      <w:proofErr w:type="spellEnd"/>
      <w:r w:rsidR="002669CC" w:rsidRPr="006F1416">
        <w:rPr>
          <w:rFonts w:eastAsia="Times New Roman"/>
          <w:i/>
          <w:iCs/>
        </w:rPr>
        <w:t xml:space="preserve"> (DCR TPS Units 1 &amp; 2), Rajiv Gandhi Thermal Power Station, </w:t>
      </w:r>
      <w:proofErr w:type="spellStart"/>
      <w:r w:rsidR="002669CC" w:rsidRPr="006F1416">
        <w:rPr>
          <w:rFonts w:eastAsia="Times New Roman"/>
          <w:i/>
          <w:iCs/>
        </w:rPr>
        <w:t>Hisar</w:t>
      </w:r>
      <w:proofErr w:type="spellEnd"/>
      <w:r w:rsidR="002669CC" w:rsidRPr="006F1416">
        <w:rPr>
          <w:rFonts w:eastAsia="Times New Roman"/>
          <w:i/>
          <w:iCs/>
        </w:rPr>
        <w:t xml:space="preserve"> (RG TPS Unit 1 &amp; 2) and Mini </w:t>
      </w:r>
      <w:proofErr w:type="spellStart"/>
      <w:r w:rsidR="002669CC" w:rsidRPr="006F1416">
        <w:rPr>
          <w:rFonts w:eastAsia="Times New Roman"/>
          <w:i/>
          <w:iCs/>
        </w:rPr>
        <w:t>Hydel</w:t>
      </w:r>
      <w:proofErr w:type="spellEnd"/>
      <w:r w:rsidR="002669CC" w:rsidRPr="006F1416">
        <w:rPr>
          <w:rFonts w:eastAsia="Times New Roman"/>
          <w:i/>
          <w:iCs/>
        </w:rPr>
        <w:t xml:space="preserve"> power stations at </w:t>
      </w:r>
      <w:proofErr w:type="spellStart"/>
      <w:r w:rsidR="002669CC" w:rsidRPr="006F1416">
        <w:rPr>
          <w:rFonts w:eastAsia="Times New Roman"/>
          <w:i/>
          <w:iCs/>
        </w:rPr>
        <w:t>Yamunanagar</w:t>
      </w:r>
      <w:proofErr w:type="spellEnd"/>
      <w:r w:rsidR="002669CC" w:rsidRPr="006F1416">
        <w:rPr>
          <w:rFonts w:eastAsia="Times New Roman"/>
          <w:i/>
          <w:iCs/>
        </w:rPr>
        <w:t xml:space="preserve"> &amp; </w:t>
      </w:r>
      <w:proofErr w:type="spellStart"/>
      <w:r w:rsidR="002669CC" w:rsidRPr="006F1416">
        <w:rPr>
          <w:rFonts w:eastAsia="Times New Roman"/>
          <w:i/>
          <w:iCs/>
        </w:rPr>
        <w:t>Kakroi</w:t>
      </w:r>
      <w:proofErr w:type="spellEnd"/>
      <w:r w:rsidR="002669CC" w:rsidRPr="006F1416">
        <w:rPr>
          <w:rFonts w:eastAsia="Times New Roman"/>
          <w:i/>
          <w:iCs/>
        </w:rPr>
        <w:t xml:space="preserve"> (WYC) the commission approved</w:t>
      </w:r>
      <w:r w:rsidR="00F65904" w:rsidRPr="006F1416">
        <w:rPr>
          <w:rFonts w:eastAsia="Times New Roman"/>
          <w:i/>
          <w:iCs/>
        </w:rPr>
        <w:t>(29</w:t>
      </w:r>
      <w:r w:rsidR="00F65904" w:rsidRPr="006F1416">
        <w:rPr>
          <w:rFonts w:eastAsia="Times New Roman"/>
          <w:i/>
          <w:iCs/>
          <w:vertAlign w:val="superscript"/>
        </w:rPr>
        <w:t>th</w:t>
      </w:r>
      <w:r w:rsidR="00F65904" w:rsidRPr="006F1416">
        <w:rPr>
          <w:rFonts w:eastAsia="Times New Roman"/>
          <w:i/>
          <w:iCs/>
        </w:rPr>
        <w:t xml:space="preserve"> March 2012)</w:t>
      </w:r>
      <w:r w:rsidR="002669CC" w:rsidRPr="006F1416">
        <w:rPr>
          <w:rFonts w:eastAsia="Times New Roman"/>
          <w:i/>
          <w:iCs/>
        </w:rPr>
        <w:t xml:space="preserve"> the tariff for HPGCL’s power plants for the FY 2012-13 is as per table </w:t>
      </w:r>
      <w:proofErr w:type="spellStart"/>
      <w:r w:rsidR="002669CC" w:rsidRPr="006F1416">
        <w:rPr>
          <w:rFonts w:eastAsia="Times New Roman"/>
          <w:i/>
          <w:iCs/>
        </w:rPr>
        <w:t>beow</w:t>
      </w:r>
      <w:proofErr w:type="spellEnd"/>
      <w:r w:rsidR="002669CC" w:rsidRPr="006F1416">
        <w:rPr>
          <w:rFonts w:eastAsia="Times New Roman"/>
          <w:i/>
          <w:iCs/>
        </w:rPr>
        <w:t>:</w:t>
      </w:r>
    </w:p>
    <w:tbl>
      <w:tblPr>
        <w:tblStyle w:val="TableGrid"/>
        <w:tblW w:w="8950" w:type="dxa"/>
        <w:tblInd w:w="828" w:type="dxa"/>
        <w:tblLook w:val="04A0"/>
      </w:tblPr>
      <w:tblGrid>
        <w:gridCol w:w="1350"/>
        <w:gridCol w:w="872"/>
        <w:gridCol w:w="900"/>
        <w:gridCol w:w="900"/>
        <w:gridCol w:w="990"/>
        <w:gridCol w:w="990"/>
        <w:gridCol w:w="990"/>
        <w:gridCol w:w="900"/>
        <w:gridCol w:w="1058"/>
      </w:tblGrid>
      <w:tr w:rsidR="007E4D4D" w:rsidRPr="006F1416" w:rsidTr="00C16951">
        <w:tc>
          <w:tcPr>
            <w:tcW w:w="1350" w:type="dxa"/>
          </w:tcPr>
          <w:p w:rsidR="002669CC" w:rsidRPr="006F1416" w:rsidRDefault="002669CC" w:rsidP="00C16951">
            <w:pPr>
              <w:spacing w:before="0" w:after="0" w:line="240" w:lineRule="auto"/>
              <w:ind w:left="0"/>
              <w:rPr>
                <w:rFonts w:asciiTheme="minorHAnsi" w:hAnsiTheme="minorHAnsi" w:cstheme="minorHAnsi"/>
                <w:bCs/>
                <w:i/>
                <w:iCs/>
                <w:sz w:val="20"/>
                <w:szCs w:val="20"/>
              </w:rPr>
            </w:pPr>
          </w:p>
        </w:tc>
        <w:tc>
          <w:tcPr>
            <w:tcW w:w="872"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PTPS (Unit 1 to 4)</w:t>
            </w:r>
          </w:p>
        </w:tc>
        <w:tc>
          <w:tcPr>
            <w:tcW w:w="90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PTPS (Unit 5)</w:t>
            </w:r>
          </w:p>
        </w:tc>
        <w:tc>
          <w:tcPr>
            <w:tcW w:w="90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PTPS (Unit 6)</w:t>
            </w:r>
          </w:p>
        </w:tc>
        <w:tc>
          <w:tcPr>
            <w:tcW w:w="99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PTPS (Unit 7 &amp; 8)</w:t>
            </w:r>
          </w:p>
        </w:tc>
        <w:tc>
          <w:tcPr>
            <w:tcW w:w="99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DCRTPS (Unit 1&amp;2)</w:t>
            </w:r>
          </w:p>
        </w:tc>
        <w:tc>
          <w:tcPr>
            <w:tcW w:w="99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RGTPS (Unit 1 &amp; 2)</w:t>
            </w:r>
          </w:p>
        </w:tc>
        <w:tc>
          <w:tcPr>
            <w:tcW w:w="90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 xml:space="preserve">WYC &amp; </w:t>
            </w:r>
            <w:proofErr w:type="spellStart"/>
            <w:r w:rsidRPr="006F1416">
              <w:rPr>
                <w:rFonts w:asciiTheme="minorHAnsi" w:hAnsiTheme="minorHAnsi" w:cstheme="minorHAnsi"/>
                <w:bCs/>
                <w:i/>
                <w:iCs/>
                <w:sz w:val="20"/>
                <w:szCs w:val="20"/>
              </w:rPr>
              <w:t>Kakroi</w:t>
            </w:r>
            <w:proofErr w:type="spellEnd"/>
          </w:p>
        </w:tc>
        <w:tc>
          <w:tcPr>
            <w:tcW w:w="1058"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Total HPGCL</w:t>
            </w:r>
          </w:p>
        </w:tc>
      </w:tr>
      <w:tr w:rsidR="007E4D4D" w:rsidRPr="006F1416" w:rsidTr="00C16951">
        <w:tc>
          <w:tcPr>
            <w:tcW w:w="135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Energy Charges (Rs./kWh)</w:t>
            </w:r>
          </w:p>
        </w:tc>
        <w:tc>
          <w:tcPr>
            <w:tcW w:w="872"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3.2288</w:t>
            </w:r>
          </w:p>
        </w:tc>
        <w:tc>
          <w:tcPr>
            <w:tcW w:w="90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2.5777</w:t>
            </w:r>
          </w:p>
          <w:p w:rsidR="002669CC" w:rsidRPr="006F1416" w:rsidRDefault="002669CC" w:rsidP="00C16951">
            <w:pPr>
              <w:spacing w:before="0" w:after="0" w:line="240" w:lineRule="auto"/>
              <w:ind w:left="0"/>
              <w:rPr>
                <w:rFonts w:asciiTheme="minorHAnsi" w:hAnsiTheme="minorHAnsi" w:cstheme="minorHAnsi"/>
                <w:bCs/>
                <w:i/>
                <w:iCs/>
                <w:sz w:val="20"/>
                <w:szCs w:val="20"/>
              </w:rPr>
            </w:pPr>
          </w:p>
        </w:tc>
        <w:tc>
          <w:tcPr>
            <w:tcW w:w="90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2.5777</w:t>
            </w:r>
          </w:p>
        </w:tc>
        <w:tc>
          <w:tcPr>
            <w:tcW w:w="99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2.5140</w:t>
            </w:r>
          </w:p>
          <w:p w:rsidR="002669CC" w:rsidRPr="006F1416" w:rsidRDefault="002669CC" w:rsidP="00C16951">
            <w:pPr>
              <w:spacing w:before="0" w:after="0" w:line="240" w:lineRule="auto"/>
              <w:ind w:left="0"/>
              <w:rPr>
                <w:rFonts w:asciiTheme="minorHAnsi" w:hAnsiTheme="minorHAnsi" w:cstheme="minorHAnsi"/>
                <w:bCs/>
                <w:i/>
                <w:iCs/>
                <w:sz w:val="20"/>
                <w:szCs w:val="20"/>
              </w:rPr>
            </w:pPr>
          </w:p>
        </w:tc>
        <w:tc>
          <w:tcPr>
            <w:tcW w:w="99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2.1347</w:t>
            </w:r>
          </w:p>
          <w:p w:rsidR="002669CC" w:rsidRPr="006F1416" w:rsidRDefault="002669CC" w:rsidP="00C16951">
            <w:pPr>
              <w:spacing w:before="0" w:after="0" w:line="240" w:lineRule="auto"/>
              <w:ind w:left="0"/>
              <w:rPr>
                <w:rFonts w:asciiTheme="minorHAnsi" w:hAnsiTheme="minorHAnsi" w:cstheme="minorHAnsi"/>
                <w:bCs/>
                <w:i/>
                <w:iCs/>
                <w:sz w:val="20"/>
                <w:szCs w:val="20"/>
              </w:rPr>
            </w:pPr>
          </w:p>
        </w:tc>
        <w:tc>
          <w:tcPr>
            <w:tcW w:w="99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2.2983</w:t>
            </w:r>
          </w:p>
          <w:p w:rsidR="002669CC" w:rsidRPr="006F1416" w:rsidRDefault="002669CC" w:rsidP="00C16951">
            <w:pPr>
              <w:spacing w:before="0" w:after="0" w:line="240" w:lineRule="auto"/>
              <w:ind w:left="0"/>
              <w:rPr>
                <w:rFonts w:asciiTheme="minorHAnsi" w:hAnsiTheme="minorHAnsi" w:cstheme="minorHAnsi"/>
                <w:bCs/>
                <w:i/>
                <w:iCs/>
                <w:sz w:val="20"/>
                <w:szCs w:val="20"/>
              </w:rPr>
            </w:pPr>
          </w:p>
        </w:tc>
        <w:tc>
          <w:tcPr>
            <w:tcW w:w="90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0</w:t>
            </w:r>
          </w:p>
        </w:tc>
        <w:tc>
          <w:tcPr>
            <w:tcW w:w="1058"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2.4153</w:t>
            </w:r>
          </w:p>
        </w:tc>
      </w:tr>
      <w:tr w:rsidR="007E4D4D" w:rsidRPr="006F1416" w:rsidTr="00C16951">
        <w:tc>
          <w:tcPr>
            <w:tcW w:w="135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Fixed Charges (Rs./kWh)</w:t>
            </w:r>
          </w:p>
          <w:p w:rsidR="002669CC" w:rsidRPr="006F1416" w:rsidRDefault="002669CC" w:rsidP="00C16951">
            <w:pPr>
              <w:spacing w:before="0" w:after="0" w:line="240" w:lineRule="auto"/>
              <w:ind w:left="0"/>
              <w:rPr>
                <w:rFonts w:asciiTheme="minorHAnsi" w:hAnsiTheme="minorHAnsi" w:cstheme="minorHAnsi"/>
                <w:bCs/>
                <w:i/>
                <w:iCs/>
                <w:sz w:val="20"/>
                <w:szCs w:val="20"/>
              </w:rPr>
            </w:pPr>
          </w:p>
        </w:tc>
        <w:tc>
          <w:tcPr>
            <w:tcW w:w="872"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0.8310</w:t>
            </w:r>
          </w:p>
        </w:tc>
        <w:tc>
          <w:tcPr>
            <w:tcW w:w="90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0.4858</w:t>
            </w:r>
          </w:p>
        </w:tc>
        <w:tc>
          <w:tcPr>
            <w:tcW w:w="90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0.8475</w:t>
            </w:r>
          </w:p>
        </w:tc>
        <w:tc>
          <w:tcPr>
            <w:tcW w:w="99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0.8117</w:t>
            </w:r>
          </w:p>
        </w:tc>
        <w:tc>
          <w:tcPr>
            <w:tcW w:w="99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1.0193</w:t>
            </w:r>
          </w:p>
        </w:tc>
        <w:tc>
          <w:tcPr>
            <w:tcW w:w="99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0.9757</w:t>
            </w:r>
          </w:p>
        </w:tc>
        <w:tc>
          <w:tcPr>
            <w:tcW w:w="90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1.168</w:t>
            </w:r>
          </w:p>
        </w:tc>
        <w:tc>
          <w:tcPr>
            <w:tcW w:w="1058"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0.9029</w:t>
            </w:r>
          </w:p>
        </w:tc>
      </w:tr>
      <w:tr w:rsidR="007E4D4D" w:rsidRPr="006F1416" w:rsidTr="00C16951">
        <w:tc>
          <w:tcPr>
            <w:tcW w:w="135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Total Charges (Rs./kWh)</w:t>
            </w:r>
          </w:p>
          <w:p w:rsidR="002669CC" w:rsidRPr="006F1416" w:rsidRDefault="002669CC" w:rsidP="00C16951">
            <w:pPr>
              <w:spacing w:before="0" w:after="0" w:line="240" w:lineRule="auto"/>
              <w:ind w:left="0"/>
              <w:rPr>
                <w:rFonts w:asciiTheme="minorHAnsi" w:hAnsiTheme="minorHAnsi" w:cstheme="minorHAnsi"/>
                <w:bCs/>
                <w:i/>
                <w:iCs/>
                <w:sz w:val="20"/>
                <w:szCs w:val="20"/>
              </w:rPr>
            </w:pPr>
          </w:p>
        </w:tc>
        <w:tc>
          <w:tcPr>
            <w:tcW w:w="872"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4.0598</w:t>
            </w:r>
          </w:p>
        </w:tc>
        <w:tc>
          <w:tcPr>
            <w:tcW w:w="90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3.0635</w:t>
            </w:r>
          </w:p>
        </w:tc>
        <w:tc>
          <w:tcPr>
            <w:tcW w:w="90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3.4252</w:t>
            </w:r>
          </w:p>
        </w:tc>
        <w:tc>
          <w:tcPr>
            <w:tcW w:w="99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3.3257</w:t>
            </w:r>
          </w:p>
        </w:tc>
        <w:tc>
          <w:tcPr>
            <w:tcW w:w="99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3.1540</w:t>
            </w:r>
          </w:p>
        </w:tc>
        <w:tc>
          <w:tcPr>
            <w:tcW w:w="99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3.2740</w:t>
            </w:r>
          </w:p>
        </w:tc>
        <w:tc>
          <w:tcPr>
            <w:tcW w:w="900"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1.1687</w:t>
            </w:r>
          </w:p>
        </w:tc>
        <w:tc>
          <w:tcPr>
            <w:tcW w:w="1058" w:type="dxa"/>
          </w:tcPr>
          <w:p w:rsidR="002669CC" w:rsidRPr="006F1416" w:rsidRDefault="002669CC" w:rsidP="00C16951">
            <w:pPr>
              <w:spacing w:before="0" w:after="0" w:line="240" w:lineRule="auto"/>
              <w:ind w:left="0"/>
              <w:rPr>
                <w:rFonts w:asciiTheme="minorHAnsi" w:hAnsiTheme="minorHAnsi" w:cstheme="minorHAnsi"/>
                <w:bCs/>
                <w:i/>
                <w:iCs/>
                <w:sz w:val="20"/>
                <w:szCs w:val="20"/>
              </w:rPr>
            </w:pPr>
            <w:r w:rsidRPr="006F1416">
              <w:rPr>
                <w:rFonts w:asciiTheme="minorHAnsi" w:hAnsiTheme="minorHAnsi" w:cstheme="minorHAnsi"/>
                <w:bCs/>
                <w:i/>
                <w:iCs/>
                <w:sz w:val="20"/>
                <w:szCs w:val="20"/>
              </w:rPr>
              <w:t>3.3182</w:t>
            </w:r>
          </w:p>
        </w:tc>
      </w:tr>
    </w:tbl>
    <w:p w:rsidR="002669CC" w:rsidRPr="006F1416" w:rsidRDefault="00C6239C" w:rsidP="002B3075">
      <w:pPr>
        <w:rPr>
          <w:i/>
          <w:iCs/>
        </w:rPr>
      </w:pPr>
      <w:r w:rsidRPr="006F1416">
        <w:rPr>
          <w:i/>
          <w:iCs/>
        </w:rPr>
        <w:lastRenderedPageBreak/>
        <w:t>2</w:t>
      </w:r>
      <w:r w:rsidRPr="006F1416">
        <w:rPr>
          <w:i/>
          <w:iCs/>
        </w:rPr>
        <w:tab/>
      </w:r>
      <w:r w:rsidR="002669CC" w:rsidRPr="006F1416">
        <w:rPr>
          <w:i/>
          <w:iCs/>
        </w:rPr>
        <w:t xml:space="preserve">In Compliance with the order of </w:t>
      </w:r>
      <w:proofErr w:type="spellStart"/>
      <w:r w:rsidR="002669CC" w:rsidRPr="006F1416">
        <w:rPr>
          <w:i/>
          <w:iCs/>
        </w:rPr>
        <w:t>Hon’ble</w:t>
      </w:r>
      <w:proofErr w:type="spellEnd"/>
      <w:r w:rsidR="002669CC" w:rsidRPr="006F1416">
        <w:rPr>
          <w:i/>
          <w:iCs/>
        </w:rPr>
        <w:t xml:space="preserve"> APTEL in Appeal No. 84 of 2010, the Commission afforded opportunity of hearing to HPGCL in respect of their claim of Rs. 14.18 million FSA for the year 2003-04 based on their audited accounts. After examining the justness of the claim the Commission observes that as per the audited accounts of HPGCL the cost of generation was Rs. 1544.10 </w:t>
      </w:r>
      <w:proofErr w:type="spellStart"/>
      <w:r w:rsidR="002669CC" w:rsidRPr="006F1416">
        <w:rPr>
          <w:i/>
          <w:iCs/>
        </w:rPr>
        <w:t>Crore</w:t>
      </w:r>
      <w:proofErr w:type="spellEnd"/>
      <w:r w:rsidR="002669CC" w:rsidRPr="006F1416">
        <w:rPr>
          <w:i/>
          <w:iCs/>
        </w:rPr>
        <w:t xml:space="preserve"> and as per the audited accounts of HVPNL for the same year they had paid Rs. 1534.45 </w:t>
      </w:r>
      <w:proofErr w:type="spellStart"/>
      <w:r w:rsidR="002669CC" w:rsidRPr="006F1416">
        <w:rPr>
          <w:i/>
          <w:iCs/>
        </w:rPr>
        <w:t>Crore</w:t>
      </w:r>
      <w:proofErr w:type="spellEnd"/>
      <w:r w:rsidR="002669CC" w:rsidRPr="006F1416">
        <w:rPr>
          <w:i/>
          <w:iCs/>
        </w:rPr>
        <w:t xml:space="preserve"> for procuring power from HPGCL on behalf of the </w:t>
      </w:r>
      <w:proofErr w:type="spellStart"/>
      <w:r w:rsidR="002669CC" w:rsidRPr="006F1416">
        <w:rPr>
          <w:i/>
          <w:iCs/>
        </w:rPr>
        <w:t>Discoms</w:t>
      </w:r>
      <w:proofErr w:type="spellEnd"/>
      <w:r w:rsidR="002669CC" w:rsidRPr="006F1416">
        <w:rPr>
          <w:i/>
          <w:iCs/>
        </w:rPr>
        <w:t xml:space="preserve">. Thus the balance amount of Rs. 9.65 </w:t>
      </w:r>
      <w:proofErr w:type="spellStart"/>
      <w:r w:rsidR="002669CC" w:rsidRPr="006F1416">
        <w:rPr>
          <w:i/>
          <w:iCs/>
        </w:rPr>
        <w:t>Crore</w:t>
      </w:r>
      <w:proofErr w:type="spellEnd"/>
      <w:r w:rsidR="002669CC" w:rsidRPr="006F1416">
        <w:rPr>
          <w:i/>
          <w:iCs/>
        </w:rPr>
        <w:t xml:space="preserve"> is now payable to HPGCL. Accordingly HPGCL may recover the balance amount as FSA from the </w:t>
      </w:r>
      <w:proofErr w:type="spellStart"/>
      <w:r w:rsidR="002669CC" w:rsidRPr="006F1416">
        <w:rPr>
          <w:i/>
          <w:iCs/>
        </w:rPr>
        <w:t>Discoms</w:t>
      </w:r>
      <w:proofErr w:type="spellEnd"/>
      <w:r w:rsidR="002669CC" w:rsidRPr="006F1416">
        <w:rPr>
          <w:i/>
          <w:iCs/>
        </w:rPr>
        <w:t xml:space="preserve"> as the business of bulk supply and trading has since then passed on to the </w:t>
      </w:r>
      <w:proofErr w:type="spellStart"/>
      <w:r w:rsidR="002669CC" w:rsidRPr="006F1416">
        <w:rPr>
          <w:i/>
          <w:iCs/>
        </w:rPr>
        <w:t>Discoms</w:t>
      </w:r>
      <w:proofErr w:type="spellEnd"/>
      <w:r w:rsidR="002669CC" w:rsidRPr="006F1416">
        <w:rPr>
          <w:i/>
          <w:iCs/>
        </w:rPr>
        <w:t>. As the delay in providing the requisite data / audited accounts of the relevant year as well as the delay in responding to the clarifications sought by the Commission is solely on part of HPGCL the Commission does not consider appropriate to allow any holding / carrying cost for the same.</w:t>
      </w:r>
    </w:p>
    <w:p w:rsidR="007E4D4D" w:rsidRPr="006F1416" w:rsidRDefault="00C6239C" w:rsidP="002B3075">
      <w:pPr>
        <w:rPr>
          <w:i/>
          <w:iCs/>
        </w:rPr>
      </w:pPr>
      <w:r w:rsidRPr="006F1416">
        <w:rPr>
          <w:i/>
          <w:iCs/>
        </w:rPr>
        <w:t>3</w:t>
      </w:r>
      <w:r w:rsidRPr="006F1416">
        <w:rPr>
          <w:i/>
          <w:iCs/>
        </w:rPr>
        <w:tab/>
      </w:r>
      <w:r w:rsidR="002669CC" w:rsidRPr="006F1416">
        <w:rPr>
          <w:i/>
          <w:iCs/>
        </w:rPr>
        <w:t>HPGCL has requested the Commission to consider the impact of backing down/ deemed generation while allowing the technical parameters of the plants or the earlier arrangement of recovery of the fixed charge in the event of backing down. The Commission, in view of the decision taken in 21st meeting of the power planning held on 20</w:t>
      </w:r>
      <w:r w:rsidR="002669CC" w:rsidRPr="006F1416">
        <w:rPr>
          <w:i/>
          <w:iCs/>
          <w:vertAlign w:val="superscript"/>
        </w:rPr>
        <w:t>th</w:t>
      </w:r>
      <w:r w:rsidR="002669CC" w:rsidRPr="006F1416">
        <w:rPr>
          <w:i/>
          <w:iCs/>
        </w:rPr>
        <w:t xml:space="preserve"> September 2011 under the Chairmanship of Financial Commissioner and Principal Secretary (Power), Govt. of Haryana, MDs of UHBVNL and DHBVNL referred to by the petitioner, agrees to the proposal for payment of fixed charges to HPGCL by the distribution company in the event of backing down of HPGCL power stations on the instructions of the Distribution licensees i.e. UHBVNL / DHBVNL. Additionally, in case HPGCL’s power stations are backed down on the instructions of the distribution licensees and at the same time the </w:t>
      </w:r>
      <w:proofErr w:type="spellStart"/>
      <w:r w:rsidR="002669CC" w:rsidRPr="006F1416">
        <w:rPr>
          <w:i/>
          <w:iCs/>
        </w:rPr>
        <w:t>Discoms</w:t>
      </w:r>
      <w:proofErr w:type="spellEnd"/>
      <w:r w:rsidR="002669CC" w:rsidRPr="006F1416">
        <w:rPr>
          <w:i/>
          <w:iCs/>
        </w:rPr>
        <w:t xml:space="preserve"> are drawing power at a lower rate from some other sources i.e. generators, traders etc. or resorting to drawls under UI mechanism the </w:t>
      </w:r>
      <w:proofErr w:type="spellStart"/>
      <w:r w:rsidR="002669CC" w:rsidRPr="006F1416">
        <w:rPr>
          <w:i/>
          <w:iCs/>
        </w:rPr>
        <w:t>Discoms</w:t>
      </w:r>
      <w:proofErr w:type="spellEnd"/>
      <w:r w:rsidR="002669CC" w:rsidRPr="006F1416">
        <w:rPr>
          <w:i/>
          <w:iCs/>
        </w:rPr>
        <w:t xml:space="preserve"> shall compensate HPGCL to the extent of fixed cost corresponding to loss of generation due to backing down.</w:t>
      </w:r>
    </w:p>
    <w:p w:rsidR="007E4D4D" w:rsidRPr="006F1416" w:rsidRDefault="00C6239C" w:rsidP="002B3075">
      <w:pPr>
        <w:rPr>
          <w:i/>
          <w:iCs/>
        </w:rPr>
      </w:pPr>
      <w:r w:rsidRPr="006F1416">
        <w:rPr>
          <w:i/>
          <w:iCs/>
        </w:rPr>
        <w:t>4</w:t>
      </w:r>
      <w:r w:rsidRPr="006F1416">
        <w:rPr>
          <w:i/>
          <w:iCs/>
        </w:rPr>
        <w:tab/>
      </w:r>
      <w:r w:rsidR="002669CC" w:rsidRPr="006F1416">
        <w:rPr>
          <w:i/>
          <w:iCs/>
        </w:rPr>
        <w:t xml:space="preserve">As a corollary to the above HPGCL shall have the right to sell power not scheduled by the </w:t>
      </w:r>
      <w:proofErr w:type="spellStart"/>
      <w:r w:rsidR="002669CC" w:rsidRPr="006F1416">
        <w:rPr>
          <w:i/>
          <w:iCs/>
        </w:rPr>
        <w:t>Discoms</w:t>
      </w:r>
      <w:proofErr w:type="spellEnd"/>
      <w:r w:rsidR="002669CC" w:rsidRPr="006F1416">
        <w:rPr>
          <w:i/>
          <w:iCs/>
        </w:rPr>
        <w:t xml:space="preserve"> to a third party provided any revenue earned on this account shall first be adjusted against the fixed cost recovered from the </w:t>
      </w:r>
      <w:proofErr w:type="spellStart"/>
      <w:r w:rsidR="002669CC" w:rsidRPr="006F1416">
        <w:rPr>
          <w:i/>
          <w:iCs/>
        </w:rPr>
        <w:t>Discoms</w:t>
      </w:r>
      <w:proofErr w:type="spellEnd"/>
      <w:r w:rsidR="002669CC" w:rsidRPr="006F1416">
        <w:rPr>
          <w:i/>
          <w:iCs/>
        </w:rPr>
        <w:t>.</w:t>
      </w:r>
    </w:p>
    <w:p w:rsidR="007E4D4D" w:rsidRPr="006F1416" w:rsidRDefault="00007EA2" w:rsidP="002B3075">
      <w:pPr>
        <w:rPr>
          <w:i/>
          <w:iCs/>
        </w:rPr>
      </w:pPr>
      <w:r>
        <w:rPr>
          <w:i/>
          <w:iCs/>
        </w:rPr>
        <w:t>5</w:t>
      </w:r>
      <w:r>
        <w:rPr>
          <w:i/>
          <w:iCs/>
        </w:rPr>
        <w:tab/>
      </w:r>
      <w:r w:rsidR="002669CC" w:rsidRPr="006F1416">
        <w:rPr>
          <w:i/>
          <w:iCs/>
        </w:rPr>
        <w:t xml:space="preserve">The Commission does not agree to the proposal of the petitioner that in case of payment default by the </w:t>
      </w:r>
      <w:proofErr w:type="spellStart"/>
      <w:r w:rsidR="002669CC" w:rsidRPr="006F1416">
        <w:rPr>
          <w:i/>
          <w:iCs/>
        </w:rPr>
        <w:t>Discoms</w:t>
      </w:r>
      <w:proofErr w:type="spellEnd"/>
      <w:r w:rsidR="002669CC" w:rsidRPr="006F1416">
        <w:rPr>
          <w:i/>
          <w:iCs/>
        </w:rPr>
        <w:t xml:space="preserve"> they should be allowed third party sale.</w:t>
      </w:r>
    </w:p>
    <w:p w:rsidR="007E4D4D" w:rsidRPr="006F1416" w:rsidRDefault="00007EA2" w:rsidP="002B3075">
      <w:pPr>
        <w:rPr>
          <w:i/>
          <w:iCs/>
        </w:rPr>
      </w:pPr>
      <w:r>
        <w:rPr>
          <w:i/>
          <w:iCs/>
        </w:rPr>
        <w:lastRenderedPageBreak/>
        <w:t>6</w:t>
      </w:r>
      <w:r>
        <w:rPr>
          <w:i/>
          <w:iCs/>
        </w:rPr>
        <w:tab/>
      </w:r>
      <w:r w:rsidR="002669CC" w:rsidRPr="006F1416">
        <w:rPr>
          <w:i/>
          <w:iCs/>
        </w:rPr>
        <w:t xml:space="preserve">The Commission has deliberated at length on the two part tariff design proposed by HPGCL and is of the view that the Commission is in the advance stage of </w:t>
      </w:r>
      <w:proofErr w:type="spellStart"/>
      <w:r w:rsidR="002669CC" w:rsidRPr="006F1416">
        <w:rPr>
          <w:i/>
          <w:iCs/>
        </w:rPr>
        <w:t>finalising</w:t>
      </w:r>
      <w:proofErr w:type="spellEnd"/>
      <w:r w:rsidR="002669CC" w:rsidRPr="006F1416">
        <w:rPr>
          <w:i/>
          <w:iCs/>
        </w:rPr>
        <w:t xml:space="preserve"> MYT tariff Regulations as well as Inter – State ABT Regulations. Hence, from the 1st year of the MYT control period it would be more appropriate to introduce two part generation tariff with truing up of parameters / expenses as specified therein.</w:t>
      </w:r>
    </w:p>
    <w:p w:rsidR="002669CC" w:rsidRPr="006F1416" w:rsidRDefault="00007EA2" w:rsidP="002B3075">
      <w:pPr>
        <w:rPr>
          <w:i/>
          <w:iCs/>
        </w:rPr>
      </w:pPr>
      <w:r>
        <w:rPr>
          <w:i/>
          <w:iCs/>
        </w:rPr>
        <w:t>7</w:t>
      </w:r>
      <w:r>
        <w:rPr>
          <w:i/>
          <w:iCs/>
        </w:rPr>
        <w:tab/>
      </w:r>
      <w:r w:rsidR="002669CC" w:rsidRPr="006F1416">
        <w:rPr>
          <w:i/>
          <w:iCs/>
        </w:rPr>
        <w:t xml:space="preserve">The generation tariff approved for FY 2012-13 shall be implemented </w:t>
      </w:r>
      <w:proofErr w:type="spellStart"/>
      <w:r w:rsidR="002669CC" w:rsidRPr="006F1416">
        <w:rPr>
          <w:i/>
          <w:iCs/>
        </w:rPr>
        <w:t>w.e.f</w:t>
      </w:r>
      <w:proofErr w:type="spellEnd"/>
      <w:r w:rsidR="002669CC" w:rsidRPr="006F1416">
        <w:rPr>
          <w:i/>
          <w:iCs/>
        </w:rPr>
        <w:t xml:space="preserve"> 1st April 2012. This order is signed, dated and issued by the Haryana Electricity Regulatory Commission on 29th March, 2012.</w:t>
      </w:r>
    </w:p>
    <w:p w:rsidR="000114D6" w:rsidRPr="00D77F75" w:rsidRDefault="000114D6" w:rsidP="0004594E">
      <w:pPr>
        <w:pStyle w:val="Subtitle"/>
      </w:pPr>
      <w:r w:rsidRPr="00D77F75">
        <w:t>Component of Tariff</w:t>
      </w:r>
    </w:p>
    <w:p w:rsidR="000114D6" w:rsidRPr="000114D6" w:rsidRDefault="000114D6" w:rsidP="000114D6">
      <w:pPr>
        <w:rPr>
          <w:i/>
          <w:iCs/>
        </w:rPr>
      </w:pPr>
      <w:r w:rsidRPr="000114D6">
        <w:rPr>
          <w:i/>
          <w:iCs/>
        </w:rPr>
        <w:t xml:space="preserve">The tariff for sale of electricity from a thermal power generating station to a distribution licensee </w:t>
      </w:r>
      <w:r w:rsidR="00F65904">
        <w:rPr>
          <w:i/>
          <w:iCs/>
        </w:rPr>
        <w:t>i</w:t>
      </w:r>
      <w:r w:rsidRPr="000114D6">
        <w:rPr>
          <w:i/>
          <w:iCs/>
        </w:rPr>
        <w:t>s comprise</w:t>
      </w:r>
      <w:r w:rsidR="00F65904">
        <w:rPr>
          <w:i/>
          <w:iCs/>
        </w:rPr>
        <w:t>d</w:t>
      </w:r>
      <w:r w:rsidRPr="000114D6">
        <w:rPr>
          <w:i/>
          <w:iCs/>
        </w:rPr>
        <w:t xml:space="preserve"> of two parts, namely:</w:t>
      </w:r>
    </w:p>
    <w:p w:rsidR="007D47FD" w:rsidRDefault="000114D6" w:rsidP="005C1852">
      <w:pPr>
        <w:pStyle w:val="ListParagraph"/>
        <w:numPr>
          <w:ilvl w:val="0"/>
          <w:numId w:val="36"/>
        </w:numPr>
        <w:ind w:left="720"/>
        <w:rPr>
          <w:i/>
          <w:iCs/>
        </w:rPr>
      </w:pPr>
      <w:r w:rsidRPr="000114D6">
        <w:rPr>
          <w:i/>
          <w:iCs/>
        </w:rPr>
        <w:t xml:space="preserve">Fixed/capacity charge </w:t>
      </w:r>
    </w:p>
    <w:p w:rsidR="000114D6" w:rsidRDefault="007D47FD" w:rsidP="005C1852">
      <w:pPr>
        <w:pStyle w:val="ListParagraph"/>
        <w:rPr>
          <w:i/>
          <w:iCs/>
        </w:rPr>
      </w:pPr>
      <w:r>
        <w:rPr>
          <w:i/>
          <w:iCs/>
        </w:rPr>
        <w:t>Fixed/capacity charges are calculated on the basis of target availability/plant load factor.  Recovery of capacity charges b</w:t>
      </w:r>
      <w:r w:rsidR="006F39C9">
        <w:rPr>
          <w:i/>
          <w:iCs/>
        </w:rPr>
        <w:t>elow the level of target availability sh</w:t>
      </w:r>
      <w:r w:rsidR="00C15141">
        <w:rPr>
          <w:i/>
          <w:iCs/>
        </w:rPr>
        <w:t xml:space="preserve">ould </w:t>
      </w:r>
      <w:r w:rsidR="006F39C9">
        <w:rPr>
          <w:i/>
          <w:iCs/>
        </w:rPr>
        <w:t xml:space="preserve">be </w:t>
      </w:r>
      <w:r w:rsidR="00C15141">
        <w:rPr>
          <w:i/>
          <w:iCs/>
        </w:rPr>
        <w:t xml:space="preserve">on </w:t>
      </w:r>
      <w:r w:rsidR="006F39C9">
        <w:rPr>
          <w:i/>
          <w:iCs/>
        </w:rPr>
        <w:t>pro-rata basis.  At zero availability, no capacity charges sh</w:t>
      </w:r>
      <w:r w:rsidR="00C15141">
        <w:rPr>
          <w:i/>
          <w:iCs/>
        </w:rPr>
        <w:t xml:space="preserve">ould </w:t>
      </w:r>
      <w:r w:rsidR="006F39C9">
        <w:rPr>
          <w:i/>
          <w:iCs/>
        </w:rPr>
        <w:t xml:space="preserve">be payable.  It should be seen that the PLF </w:t>
      </w:r>
      <w:r w:rsidR="00C15141">
        <w:rPr>
          <w:i/>
          <w:iCs/>
        </w:rPr>
        <w:t xml:space="preserve">is </w:t>
      </w:r>
      <w:r w:rsidR="006F39C9">
        <w:rPr>
          <w:i/>
          <w:iCs/>
        </w:rPr>
        <w:t xml:space="preserve">be at the target level fixed by the HERC and the reasons for low PLF </w:t>
      </w:r>
      <w:r w:rsidR="00C15141">
        <w:rPr>
          <w:i/>
          <w:iCs/>
        </w:rPr>
        <w:t>are</w:t>
      </w:r>
      <w:r w:rsidR="006F39C9">
        <w:rPr>
          <w:i/>
          <w:iCs/>
        </w:rPr>
        <w:t xml:space="preserve"> be examined and loss on account of low PLF </w:t>
      </w:r>
      <w:r w:rsidR="00C15141">
        <w:rPr>
          <w:i/>
          <w:iCs/>
        </w:rPr>
        <w:t xml:space="preserve">is </w:t>
      </w:r>
      <w:r w:rsidR="006F39C9">
        <w:rPr>
          <w:i/>
          <w:iCs/>
        </w:rPr>
        <w:t>commented.</w:t>
      </w:r>
    </w:p>
    <w:p w:rsidR="000114D6" w:rsidRDefault="000114D6" w:rsidP="005C1852">
      <w:pPr>
        <w:pStyle w:val="ListParagraph"/>
        <w:numPr>
          <w:ilvl w:val="0"/>
          <w:numId w:val="36"/>
        </w:numPr>
        <w:ind w:left="720"/>
        <w:rPr>
          <w:i/>
          <w:iCs/>
        </w:rPr>
      </w:pPr>
      <w:r w:rsidRPr="000114D6">
        <w:rPr>
          <w:i/>
          <w:iCs/>
        </w:rPr>
        <w:t>Energy /variable charges</w:t>
      </w:r>
    </w:p>
    <w:p w:rsidR="000114D6" w:rsidRDefault="007D47FD" w:rsidP="005C1852">
      <w:pPr>
        <w:pStyle w:val="ListParagraph"/>
        <w:ind w:left="810"/>
        <w:rPr>
          <w:i/>
          <w:iCs/>
        </w:rPr>
      </w:pPr>
      <w:r>
        <w:rPr>
          <w:i/>
          <w:iCs/>
        </w:rPr>
        <w:t xml:space="preserve">Energy/variable charges </w:t>
      </w:r>
      <w:r w:rsidR="00213A37" w:rsidRPr="00213A37">
        <w:rPr>
          <w:i/>
          <w:iCs/>
        </w:rPr>
        <w:t xml:space="preserve">should </w:t>
      </w:r>
      <w:r>
        <w:rPr>
          <w:i/>
          <w:iCs/>
        </w:rPr>
        <w:t>cover fuel cost and</w:t>
      </w:r>
      <w:r w:rsidR="00213A37" w:rsidRPr="00213A37">
        <w:rPr>
          <w:i/>
          <w:iCs/>
        </w:rPr>
        <w:t xml:space="preserve"> should </w:t>
      </w:r>
      <w:r>
        <w:rPr>
          <w:i/>
          <w:iCs/>
        </w:rPr>
        <w:t xml:space="preserve">be worked out on the basis of </w:t>
      </w:r>
      <w:proofErr w:type="spellStart"/>
      <w:r>
        <w:rPr>
          <w:i/>
          <w:iCs/>
        </w:rPr>
        <w:t>paise</w:t>
      </w:r>
      <w:proofErr w:type="spellEnd"/>
      <w:r>
        <w:rPr>
          <w:i/>
          <w:iCs/>
        </w:rPr>
        <w:t xml:space="preserve"> per </w:t>
      </w:r>
      <w:proofErr w:type="spellStart"/>
      <w:proofErr w:type="gramStart"/>
      <w:r>
        <w:rPr>
          <w:i/>
          <w:iCs/>
        </w:rPr>
        <w:t>kwh</w:t>
      </w:r>
      <w:proofErr w:type="spellEnd"/>
      <w:proofErr w:type="gramEnd"/>
      <w:r>
        <w:rPr>
          <w:i/>
          <w:iCs/>
        </w:rPr>
        <w:t xml:space="preserve"> on ex-bus energy delivered/sent out from the generating station. </w:t>
      </w:r>
      <w:r w:rsidR="00983730">
        <w:rPr>
          <w:i/>
          <w:iCs/>
        </w:rPr>
        <w:t xml:space="preserve">It should be seen that the energy delivered from the generation </w:t>
      </w:r>
      <w:r w:rsidR="000114D6">
        <w:rPr>
          <w:i/>
          <w:iCs/>
        </w:rPr>
        <w:t>(regulation 2008)</w:t>
      </w:r>
    </w:p>
    <w:p w:rsidR="00825CEF" w:rsidRDefault="00825CEF" w:rsidP="005C1852">
      <w:pPr>
        <w:pStyle w:val="ListParagraph"/>
        <w:numPr>
          <w:ilvl w:val="0"/>
          <w:numId w:val="36"/>
        </w:numPr>
        <w:ind w:left="720"/>
        <w:rPr>
          <w:i/>
          <w:iCs/>
        </w:rPr>
      </w:pPr>
      <w:r>
        <w:rPr>
          <w:i/>
          <w:iCs/>
        </w:rPr>
        <w:t>Sale of infirm power</w:t>
      </w:r>
    </w:p>
    <w:p w:rsidR="00825CEF" w:rsidRDefault="00825CEF" w:rsidP="005C1852">
      <w:pPr>
        <w:pStyle w:val="ListParagraph"/>
        <w:rPr>
          <w:i/>
          <w:iCs/>
        </w:rPr>
      </w:pPr>
      <w:r>
        <w:rPr>
          <w:i/>
          <w:iCs/>
        </w:rPr>
        <w:t>Infirm power shall be accounted as unscheduled interchange and paid for from the State UI pool account at the applicable frequency linked UI rates as may be determined by the CERC from time to time.  Any revenue earned by the generating company from sale of infirm power shall be taken as reduction in capital cost and shall not be treated as revenue. (</w:t>
      </w:r>
      <w:proofErr w:type="gramStart"/>
      <w:r>
        <w:rPr>
          <w:i/>
          <w:iCs/>
        </w:rPr>
        <w:t>clause</w:t>
      </w:r>
      <w:proofErr w:type="gramEnd"/>
      <w:r>
        <w:rPr>
          <w:i/>
          <w:iCs/>
        </w:rPr>
        <w:t xml:space="preserve"> 14 regulation 2008)</w:t>
      </w:r>
    </w:p>
    <w:p w:rsidR="00825CEF" w:rsidRDefault="00825CEF" w:rsidP="005C1852">
      <w:pPr>
        <w:pStyle w:val="ListParagraph"/>
        <w:numPr>
          <w:ilvl w:val="0"/>
          <w:numId w:val="36"/>
        </w:numPr>
        <w:ind w:left="720"/>
        <w:rPr>
          <w:i/>
          <w:iCs/>
        </w:rPr>
      </w:pPr>
      <w:r>
        <w:rPr>
          <w:i/>
          <w:iCs/>
        </w:rPr>
        <w:t xml:space="preserve">Scheduling </w:t>
      </w:r>
    </w:p>
    <w:p w:rsidR="00825CEF" w:rsidRDefault="00825CEF" w:rsidP="005C1852">
      <w:pPr>
        <w:pStyle w:val="ListParagraph"/>
        <w:rPr>
          <w:i/>
          <w:iCs/>
        </w:rPr>
      </w:pPr>
      <w:r>
        <w:rPr>
          <w:i/>
          <w:iCs/>
        </w:rPr>
        <w:t xml:space="preserve">The generator shall make an advance declaration of capability of its generating station.  </w:t>
      </w:r>
      <w:r w:rsidR="007837E0">
        <w:rPr>
          <w:i/>
          <w:iCs/>
        </w:rPr>
        <w:t xml:space="preserve">The declaration shall be for that capability which can be actually made available.  The </w:t>
      </w:r>
      <w:r w:rsidR="007837E0">
        <w:rPr>
          <w:i/>
          <w:iCs/>
        </w:rPr>
        <w:lastRenderedPageBreak/>
        <w:t>generating company may be required to demonstrate the declared capability of its generating station as and when asked by the State Load Dispatch Centre of the region in which the generating station is situated.  In the event of the generating company failing to demonstrate the declared cap</w:t>
      </w:r>
      <w:r w:rsidR="00213A37">
        <w:rPr>
          <w:i/>
          <w:iCs/>
        </w:rPr>
        <w:t>ability, the capacity charges du</w:t>
      </w:r>
      <w:r w:rsidR="007837E0">
        <w:rPr>
          <w:i/>
          <w:iCs/>
        </w:rPr>
        <w:t xml:space="preserve">e to the generating station shall be reduced as a measure of penalty. </w:t>
      </w:r>
      <w:r w:rsidR="000B494B">
        <w:rPr>
          <w:i/>
          <w:iCs/>
        </w:rPr>
        <w:t xml:space="preserve"> Any penalty levied by Load Dispatch Centre on account of failure to demonstrate the declared capability may be pointed out in audit. (</w:t>
      </w:r>
      <w:proofErr w:type="gramStart"/>
      <w:r w:rsidR="000B494B">
        <w:rPr>
          <w:i/>
          <w:iCs/>
        </w:rPr>
        <w:t>clause</w:t>
      </w:r>
      <w:proofErr w:type="gramEnd"/>
      <w:r w:rsidR="000B494B">
        <w:rPr>
          <w:i/>
          <w:iCs/>
        </w:rPr>
        <w:t xml:space="preserve"> 21 of regulation)</w:t>
      </w:r>
    </w:p>
    <w:p w:rsidR="000B494B" w:rsidRDefault="000B494B" w:rsidP="00B46315">
      <w:pPr>
        <w:pStyle w:val="ListParagraph"/>
        <w:numPr>
          <w:ilvl w:val="0"/>
          <w:numId w:val="36"/>
        </w:numPr>
        <w:ind w:left="720"/>
        <w:rPr>
          <w:i/>
          <w:iCs/>
        </w:rPr>
      </w:pPr>
      <w:r>
        <w:rPr>
          <w:i/>
          <w:iCs/>
        </w:rPr>
        <w:t>Billing and payment</w:t>
      </w:r>
    </w:p>
    <w:p w:rsidR="009D77E8" w:rsidRDefault="000B494B" w:rsidP="00B46315">
      <w:pPr>
        <w:rPr>
          <w:i/>
          <w:iCs/>
        </w:rPr>
      </w:pPr>
      <w:r>
        <w:rPr>
          <w:i/>
          <w:iCs/>
        </w:rPr>
        <w:t>E</w:t>
      </w:r>
      <w:r w:rsidRPr="000B494B">
        <w:rPr>
          <w:i/>
          <w:iCs/>
        </w:rPr>
        <w:t xml:space="preserve">ach beneficiary shall </w:t>
      </w:r>
      <w:r>
        <w:rPr>
          <w:i/>
          <w:iCs/>
        </w:rPr>
        <w:t xml:space="preserve">pay the energy charges for energy </w:t>
      </w:r>
      <w:r w:rsidR="009D77E8">
        <w:rPr>
          <w:i/>
          <w:iCs/>
        </w:rPr>
        <w:t xml:space="preserve">evacuated and the capacity charges shall be paid by the beneficiary in proportion to its percentage share in installed capacity of the generating station.  </w:t>
      </w:r>
    </w:p>
    <w:p w:rsidR="000B494B" w:rsidRPr="000B494B" w:rsidRDefault="009D77E8" w:rsidP="00B46315">
      <w:pPr>
        <w:rPr>
          <w:i/>
          <w:iCs/>
        </w:rPr>
      </w:pPr>
      <w:r>
        <w:rPr>
          <w:i/>
          <w:iCs/>
        </w:rPr>
        <w:t xml:space="preserve">Rebate for timely payment and surcharge for late payments shall be </w:t>
      </w:r>
      <w:proofErr w:type="spellStart"/>
      <w:r>
        <w:rPr>
          <w:i/>
          <w:iCs/>
        </w:rPr>
        <w:t>leviable</w:t>
      </w:r>
      <w:proofErr w:type="spellEnd"/>
      <w:r>
        <w:rPr>
          <w:i/>
          <w:iCs/>
        </w:rPr>
        <w:t xml:space="preserve"> at the rates as applicable from time to time.  During audit it should be seen that the bills for energy charges and capacity charges should be raised regularly and the surcharge if applicable is recovered from the beneficiaries.</w:t>
      </w:r>
    </w:p>
    <w:p w:rsidR="00C66130" w:rsidRPr="000114D6" w:rsidRDefault="00C66130" w:rsidP="000D7073">
      <w:pPr>
        <w:pStyle w:val="NoSpacing"/>
      </w:pPr>
      <w:r w:rsidRPr="000114D6">
        <w:br w:type="page"/>
      </w:r>
    </w:p>
    <w:p w:rsidR="00A14E81" w:rsidRDefault="000775D5" w:rsidP="00C66130">
      <w:pPr>
        <w:pStyle w:val="Title"/>
      </w:pPr>
      <w:r>
        <w:lastRenderedPageBreak/>
        <w:t>chapter-ii</w:t>
      </w:r>
    </w:p>
    <w:p w:rsidR="00C66130" w:rsidRDefault="00C66130" w:rsidP="00C66130">
      <w:pPr>
        <w:pStyle w:val="Title"/>
      </w:pPr>
      <w:r>
        <w:t>Audit of thermal projects</w:t>
      </w:r>
    </w:p>
    <w:p w:rsidR="00C23994" w:rsidRDefault="00C23994" w:rsidP="000D7073">
      <w:pPr>
        <w:pStyle w:val="Subtitle"/>
      </w:pPr>
      <w:r>
        <w:t>Thermal Plants</w:t>
      </w:r>
    </w:p>
    <w:p w:rsidR="00C66130" w:rsidRDefault="00C66130" w:rsidP="00C66130">
      <w:r w:rsidRPr="0059410D">
        <w:rPr>
          <w:i/>
          <w:iCs/>
        </w:rPr>
        <w:t xml:space="preserve">The </w:t>
      </w:r>
      <w:r w:rsidR="008C39E0">
        <w:rPr>
          <w:i/>
          <w:iCs/>
        </w:rPr>
        <w:t>Company</w:t>
      </w:r>
      <w:r w:rsidRPr="0059410D">
        <w:rPr>
          <w:i/>
          <w:iCs/>
        </w:rPr>
        <w:t xml:space="preserve"> has a present t</w:t>
      </w:r>
      <w:r w:rsidR="0059410D">
        <w:rPr>
          <w:i/>
          <w:iCs/>
        </w:rPr>
        <w:t>hree</w:t>
      </w:r>
      <w:r w:rsidRPr="0059410D">
        <w:rPr>
          <w:i/>
          <w:iCs/>
        </w:rPr>
        <w:t xml:space="preserve"> Thermal Power Plants at </w:t>
      </w:r>
      <w:proofErr w:type="spellStart"/>
      <w:r w:rsidRPr="0059410D">
        <w:rPr>
          <w:i/>
          <w:iCs/>
        </w:rPr>
        <w:t>Panipa</w:t>
      </w:r>
      <w:r w:rsidR="00A85782">
        <w:rPr>
          <w:i/>
          <w:iCs/>
        </w:rPr>
        <w:t>t</w:t>
      </w:r>
      <w:proofErr w:type="spellEnd"/>
      <w:r w:rsidR="0059410D">
        <w:rPr>
          <w:i/>
          <w:iCs/>
        </w:rPr>
        <w:t xml:space="preserve">, </w:t>
      </w:r>
      <w:proofErr w:type="spellStart"/>
      <w:r w:rsidR="0059410D">
        <w:rPr>
          <w:i/>
          <w:iCs/>
        </w:rPr>
        <w:t>Yamunanagar</w:t>
      </w:r>
      <w:proofErr w:type="spellEnd"/>
      <w:r w:rsidRPr="0059410D">
        <w:rPr>
          <w:i/>
          <w:iCs/>
        </w:rPr>
        <w:t xml:space="preserve"> and </w:t>
      </w:r>
      <w:proofErr w:type="spellStart"/>
      <w:r w:rsidRPr="0059410D">
        <w:rPr>
          <w:i/>
          <w:iCs/>
        </w:rPr>
        <w:t>Hisar</w:t>
      </w:r>
      <w:proofErr w:type="spellEnd"/>
      <w:r w:rsidR="003C6F08">
        <w:t xml:space="preserve">.  The thermal plants are very important from the audit point of view and the same has to be conducted with more caution and care as it embraces examination of intricate, technical aspects.  It should be ensured during audit that rules, regulations manuals and </w:t>
      </w:r>
      <w:r w:rsidR="007158E0">
        <w:t>procedures</w:t>
      </w:r>
      <w:r w:rsidR="003C6F08">
        <w:t xml:space="preserve"> framed and instructions issued by the Co</w:t>
      </w:r>
      <w:r w:rsidR="00A85782">
        <w:t>mpany</w:t>
      </w:r>
      <w:r w:rsidR="003C6F08">
        <w:t xml:space="preserve"> from time to time are adhered to by the Project Authorities.  The guidelines for the audit of expenditure and purchase of stores given in the Manual (Chapter-IV) will apply mutatis mutandis to the audit of these projects.  Besides the specific </w:t>
      </w:r>
      <w:r w:rsidR="007158E0">
        <w:t>a</w:t>
      </w:r>
      <w:r w:rsidR="003C6F08">
        <w:t xml:space="preserve">spects </w:t>
      </w:r>
      <w:r w:rsidR="007D4295">
        <w:t>peculiar</w:t>
      </w:r>
      <w:r w:rsidR="003C6F08">
        <w:t xml:space="preserve"> to the audit of thermal plants are given below:-</w:t>
      </w:r>
    </w:p>
    <w:p w:rsidR="007427EA" w:rsidRPr="007427EA" w:rsidRDefault="007427EA" w:rsidP="000D7073">
      <w:pPr>
        <w:pStyle w:val="Subtitle"/>
      </w:pPr>
      <w:r>
        <w:t>Fuel Supply Agreement</w:t>
      </w:r>
    </w:p>
    <w:p w:rsidR="0059410D" w:rsidRPr="0059410D" w:rsidRDefault="00DD6864" w:rsidP="0059410D">
      <w:pPr>
        <w:rPr>
          <w:i/>
          <w:iCs/>
        </w:rPr>
      </w:pPr>
      <w:r>
        <w:rPr>
          <w:i/>
          <w:iCs/>
        </w:rPr>
        <w:t>The company had entered (</w:t>
      </w:r>
      <w:r w:rsidR="0059410D">
        <w:rPr>
          <w:i/>
          <w:iCs/>
        </w:rPr>
        <w:t>2009) fuel supply agreement (FSA) with the subsidiaries of Coal India Limited for supply of coal to the th</w:t>
      </w:r>
      <w:r w:rsidR="007C1B93">
        <w:rPr>
          <w:i/>
          <w:iCs/>
        </w:rPr>
        <w:t xml:space="preserve">ermal plants of the company </w:t>
      </w:r>
      <w:r>
        <w:rPr>
          <w:i/>
          <w:iCs/>
        </w:rPr>
        <w:t xml:space="preserve">for a period of </w:t>
      </w:r>
      <w:r w:rsidR="007C1B93">
        <w:rPr>
          <w:i/>
          <w:iCs/>
        </w:rPr>
        <w:t>20 years.</w:t>
      </w:r>
    </w:p>
    <w:p w:rsidR="003C6F08" w:rsidRPr="00705C64" w:rsidRDefault="007C1B93" w:rsidP="00C66130">
      <w:pPr>
        <w:rPr>
          <w:i/>
          <w:iCs/>
        </w:rPr>
      </w:pPr>
      <w:r w:rsidRPr="00705C64">
        <w:rPr>
          <w:i/>
          <w:iCs/>
        </w:rPr>
        <w:t>During audit i</w:t>
      </w:r>
      <w:r w:rsidR="003C6F08" w:rsidRPr="00705C64">
        <w:rPr>
          <w:i/>
          <w:iCs/>
        </w:rPr>
        <w:t>t should be seen that:</w:t>
      </w:r>
    </w:p>
    <w:p w:rsidR="007C1B93" w:rsidRDefault="007C1B93" w:rsidP="00B46315">
      <w:pPr>
        <w:pStyle w:val="ListParagraph"/>
        <w:numPr>
          <w:ilvl w:val="0"/>
          <w:numId w:val="1"/>
        </w:numPr>
        <w:ind w:left="720" w:hanging="720"/>
        <w:rPr>
          <w:i/>
          <w:iCs/>
        </w:rPr>
      </w:pPr>
      <w:r w:rsidRPr="007C1B93">
        <w:rPr>
          <w:i/>
          <w:iCs/>
        </w:rPr>
        <w:t xml:space="preserve">The coal company </w:t>
      </w:r>
      <w:r w:rsidR="004E5F09">
        <w:rPr>
          <w:i/>
          <w:iCs/>
        </w:rPr>
        <w:t xml:space="preserve">should </w:t>
      </w:r>
      <w:r w:rsidRPr="007C1B93">
        <w:rPr>
          <w:i/>
          <w:iCs/>
        </w:rPr>
        <w:t>suppl</w:t>
      </w:r>
      <w:r w:rsidR="004E5F09">
        <w:rPr>
          <w:i/>
          <w:iCs/>
        </w:rPr>
        <w:t>y</w:t>
      </w:r>
      <w:r w:rsidR="0057132B">
        <w:rPr>
          <w:i/>
          <w:iCs/>
        </w:rPr>
        <w:t>/lifting</w:t>
      </w:r>
      <w:r w:rsidR="004E5F09">
        <w:rPr>
          <w:i/>
          <w:iCs/>
        </w:rPr>
        <w:t xml:space="preserve"> the agree</w:t>
      </w:r>
      <w:r w:rsidR="0057132B">
        <w:rPr>
          <w:i/>
          <w:iCs/>
        </w:rPr>
        <w:t>d</w:t>
      </w:r>
      <w:r w:rsidR="004E5F09">
        <w:rPr>
          <w:i/>
          <w:iCs/>
        </w:rPr>
        <w:t xml:space="preserve"> coal quantity (ACQ)</w:t>
      </w:r>
      <w:r w:rsidRPr="007C1B93">
        <w:rPr>
          <w:i/>
          <w:iCs/>
        </w:rPr>
        <w:t xml:space="preserve">.  In the event of shortfall in the supply of the coal the compensation should be claimed from the coal company as prescribed in the FSA. </w:t>
      </w:r>
    </w:p>
    <w:p w:rsidR="007C1B93" w:rsidRPr="007C1B93" w:rsidRDefault="00B3324D" w:rsidP="00B46315">
      <w:pPr>
        <w:pStyle w:val="ListParagraph"/>
        <w:numPr>
          <w:ilvl w:val="0"/>
          <w:numId w:val="1"/>
        </w:numPr>
        <w:ind w:left="720" w:hanging="720"/>
      </w:pPr>
      <w:r>
        <w:rPr>
          <w:i/>
          <w:iCs/>
        </w:rPr>
        <w:t>T</w:t>
      </w:r>
      <w:r w:rsidR="007C1B93" w:rsidRPr="007C1B93">
        <w:rPr>
          <w:i/>
          <w:iCs/>
        </w:rPr>
        <w:t xml:space="preserve">he </w:t>
      </w:r>
      <w:r w:rsidRPr="007C1B93">
        <w:rPr>
          <w:i/>
          <w:iCs/>
        </w:rPr>
        <w:t xml:space="preserve">invoice for supply </w:t>
      </w:r>
      <w:r>
        <w:rPr>
          <w:i/>
          <w:iCs/>
        </w:rPr>
        <w:t xml:space="preserve">is raised </w:t>
      </w:r>
      <w:r w:rsidR="007C1B93" w:rsidRPr="007C1B93">
        <w:rPr>
          <w:i/>
          <w:iCs/>
        </w:rPr>
        <w:t xml:space="preserve">on the basis of declared grade of the coal of the coalfield.  If any slippage in the grade of the coal is </w:t>
      </w:r>
      <w:r>
        <w:rPr>
          <w:i/>
          <w:iCs/>
        </w:rPr>
        <w:t>noticed,</w:t>
      </w:r>
      <w:r w:rsidR="007C1B93" w:rsidRPr="007C1B93">
        <w:rPr>
          <w:i/>
          <w:iCs/>
        </w:rPr>
        <w:t xml:space="preserve"> claims for grade slippage should be lodged with the coal company within the stipulated time.</w:t>
      </w:r>
    </w:p>
    <w:p w:rsidR="007C1B93" w:rsidRPr="00AB60F2" w:rsidRDefault="007C1B93" w:rsidP="00B46315">
      <w:pPr>
        <w:pStyle w:val="ListParagraph"/>
        <w:numPr>
          <w:ilvl w:val="0"/>
          <w:numId w:val="1"/>
        </w:numPr>
        <w:ind w:left="720" w:hanging="720"/>
      </w:pPr>
      <w:r>
        <w:rPr>
          <w:i/>
          <w:iCs/>
        </w:rPr>
        <w:t>The size of the coal supplied should match the specification laid in the FSA.  In case oversize coal is delivered by the coal company</w:t>
      </w:r>
      <w:r w:rsidR="00B3324D">
        <w:rPr>
          <w:i/>
          <w:iCs/>
        </w:rPr>
        <w:t xml:space="preserve">, claims for compensation may be preferred with the </w:t>
      </w:r>
      <w:r>
        <w:rPr>
          <w:i/>
          <w:iCs/>
        </w:rPr>
        <w:t>coal</w:t>
      </w:r>
      <w:r w:rsidR="00B3324D">
        <w:rPr>
          <w:i/>
          <w:iCs/>
        </w:rPr>
        <w:t xml:space="preserve"> company.</w:t>
      </w:r>
    </w:p>
    <w:p w:rsidR="00AB60F2" w:rsidRPr="00AB60F2" w:rsidRDefault="009A32EB" w:rsidP="00B46315">
      <w:pPr>
        <w:pStyle w:val="ListParagraph"/>
        <w:numPr>
          <w:ilvl w:val="0"/>
          <w:numId w:val="1"/>
        </w:numPr>
        <w:ind w:left="720" w:hanging="720"/>
      </w:pPr>
      <w:r>
        <w:rPr>
          <w:i/>
          <w:iCs/>
        </w:rPr>
        <w:t>I</w:t>
      </w:r>
      <w:r w:rsidR="00AB60F2">
        <w:rPr>
          <w:i/>
          <w:iCs/>
        </w:rPr>
        <w:t xml:space="preserve">dle freight for under loading of wagons below the stencil carrying capacity of the wagons </w:t>
      </w:r>
      <w:r>
        <w:rPr>
          <w:i/>
          <w:iCs/>
        </w:rPr>
        <w:t>shall be adjusted in the bills.</w:t>
      </w:r>
    </w:p>
    <w:p w:rsidR="00AB60F2" w:rsidRPr="00844567" w:rsidRDefault="00AB60F2" w:rsidP="00B46315">
      <w:pPr>
        <w:pStyle w:val="ListParagraph"/>
        <w:numPr>
          <w:ilvl w:val="0"/>
          <w:numId w:val="1"/>
        </w:numPr>
        <w:ind w:left="720" w:hanging="720"/>
      </w:pPr>
      <w:r>
        <w:rPr>
          <w:i/>
          <w:iCs/>
        </w:rPr>
        <w:lastRenderedPageBreak/>
        <w:t xml:space="preserve">Penal freight charged by Railways for overloading of wagons by the coal company shall be paid by the purchaser.  If overloading </w:t>
      </w:r>
      <w:r w:rsidR="009A32EB">
        <w:rPr>
          <w:i/>
          <w:iCs/>
        </w:rPr>
        <w:t>is dete</w:t>
      </w:r>
      <w:r>
        <w:rPr>
          <w:i/>
          <w:iCs/>
        </w:rPr>
        <w:t xml:space="preserve">cted from any particular colliery consistently during three months continuously due intimation shall be given to seller for taking corrective measures. </w:t>
      </w:r>
    </w:p>
    <w:p w:rsidR="007427EA" w:rsidRDefault="00844567" w:rsidP="00B46315">
      <w:pPr>
        <w:pStyle w:val="ListParagraph"/>
        <w:numPr>
          <w:ilvl w:val="0"/>
          <w:numId w:val="1"/>
        </w:numPr>
        <w:ind w:left="720" w:hanging="720"/>
      </w:pPr>
      <w:r w:rsidRPr="007427EA">
        <w:rPr>
          <w:i/>
          <w:iCs/>
        </w:rPr>
        <w:t>The company sh</w:t>
      </w:r>
      <w:r w:rsidR="00A860DC" w:rsidRPr="007427EA">
        <w:rPr>
          <w:i/>
          <w:iCs/>
        </w:rPr>
        <w:t xml:space="preserve">ould </w:t>
      </w:r>
      <w:r w:rsidRPr="007427EA">
        <w:rPr>
          <w:i/>
          <w:iCs/>
        </w:rPr>
        <w:t>reconcile the accounts with the coal company at least once in a year for advance payment released to the coal company, claims for grade slippage, oversize coal received, claims for under loading of wagons, claims for missing/diverted wagons etc.</w:t>
      </w:r>
    </w:p>
    <w:p w:rsidR="007427EA" w:rsidRDefault="007427EA" w:rsidP="000D7073">
      <w:pPr>
        <w:pStyle w:val="Subtitle"/>
      </w:pPr>
      <w:r>
        <w:t xml:space="preserve">Coal and Fuel </w:t>
      </w:r>
      <w:r w:rsidRPr="007427EA">
        <w:t>Oil</w:t>
      </w:r>
      <w:r>
        <w:t xml:space="preserve"> Accounts</w:t>
      </w:r>
    </w:p>
    <w:p w:rsidR="003C6F08" w:rsidRDefault="00F400B7" w:rsidP="00B46315">
      <w:pPr>
        <w:pStyle w:val="ListParagraph"/>
        <w:numPr>
          <w:ilvl w:val="0"/>
          <w:numId w:val="37"/>
        </w:numPr>
        <w:ind w:left="720" w:hanging="720"/>
      </w:pPr>
      <w:r>
        <w:t>T</w:t>
      </w:r>
      <w:r w:rsidR="003C6F08">
        <w:t>he railway receipts are entered in the ‘Railways Receipts Register’ with full particulars such as serial number, the number and date of railway</w:t>
      </w:r>
      <w:r w:rsidR="006B2CFC">
        <w:t xml:space="preserve"> receipt, date of retirement, particulars of the material quantity, </w:t>
      </w:r>
      <w:proofErr w:type="spellStart"/>
      <w:r w:rsidR="006B2CFC">
        <w:t>whargage</w:t>
      </w:r>
      <w:proofErr w:type="spellEnd"/>
      <w:r w:rsidR="006B2CFC">
        <w:t xml:space="preserve"> and demurrage paid and reference to item number of goods received  note, etc.</w:t>
      </w:r>
    </w:p>
    <w:p w:rsidR="006B2CFC" w:rsidRDefault="00F400B7" w:rsidP="00B46315">
      <w:pPr>
        <w:pStyle w:val="ListParagraph"/>
        <w:numPr>
          <w:ilvl w:val="0"/>
          <w:numId w:val="37"/>
        </w:numPr>
        <w:ind w:left="720" w:hanging="720"/>
      </w:pPr>
      <w:r>
        <w:t>T</w:t>
      </w:r>
      <w:r w:rsidR="006B2CFC">
        <w:t>he issues are su</w:t>
      </w:r>
      <w:r w:rsidR="00DD51AA">
        <w:t>pported by store requisition sli</w:t>
      </w:r>
      <w:r w:rsidR="006B2CFC">
        <w:t>ps duly signed by the competent authority and rec</w:t>
      </w:r>
      <w:r w:rsidR="00984EB5">
        <w:t>eived by the official concerned.</w:t>
      </w:r>
    </w:p>
    <w:p w:rsidR="006B2CFC" w:rsidRDefault="00F400B7" w:rsidP="00B46315">
      <w:pPr>
        <w:pStyle w:val="ListParagraph"/>
        <w:numPr>
          <w:ilvl w:val="0"/>
          <w:numId w:val="37"/>
        </w:numPr>
        <w:ind w:left="720" w:hanging="720"/>
      </w:pPr>
      <w:r>
        <w:t>B</w:t>
      </w:r>
      <w:r w:rsidR="00E95187">
        <w:t xml:space="preserve">in cards/store ledger/value ledger cards are maintained for each item of stores including coal and oil giving </w:t>
      </w:r>
      <w:r w:rsidR="00984EB5">
        <w:t>reference to goods receipt note.</w:t>
      </w:r>
    </w:p>
    <w:p w:rsidR="00E95187" w:rsidRDefault="00F400B7" w:rsidP="00B46315">
      <w:pPr>
        <w:pStyle w:val="ListParagraph"/>
        <w:numPr>
          <w:ilvl w:val="0"/>
          <w:numId w:val="37"/>
        </w:numPr>
        <w:ind w:left="720" w:hanging="720"/>
      </w:pPr>
      <w:r>
        <w:t>T</w:t>
      </w:r>
      <w:r w:rsidR="00E95187">
        <w:t>he payments are released according to the grade of coal and oil as per invoice.  The grading as per invoice should be compared with the results of analysis done in the laboratory.  Besides, it may be seen in audit that provision for taking samples of coal strictly adhered to and analysis of coal carried out as stipulated therein.  In case of dispute, the result of analysis carried out by the Central Fuel Research Institute is to be treated as ‘final’ and corresponding deductions mad</w:t>
      </w:r>
      <w:r w:rsidR="00984EB5">
        <w:t>e in the bills of the suppliers.</w:t>
      </w:r>
    </w:p>
    <w:p w:rsidR="00E95187" w:rsidRDefault="00F400B7" w:rsidP="00B46315">
      <w:pPr>
        <w:pStyle w:val="ListParagraph"/>
        <w:numPr>
          <w:ilvl w:val="0"/>
          <w:numId w:val="37"/>
        </w:numPr>
        <w:ind w:left="720" w:hanging="720"/>
      </w:pPr>
      <w:r>
        <w:t>T</w:t>
      </w:r>
      <w:r w:rsidR="00E95187">
        <w:t>he consumption of coal/oil is based on the quantity measured throug</w:t>
      </w:r>
      <w:r w:rsidR="00984EB5">
        <w:t>h the weighing scale/flow meter.</w:t>
      </w:r>
    </w:p>
    <w:p w:rsidR="00E95187" w:rsidRDefault="00F400B7" w:rsidP="00B46315">
      <w:pPr>
        <w:pStyle w:val="ListParagraph"/>
        <w:numPr>
          <w:ilvl w:val="0"/>
          <w:numId w:val="37"/>
        </w:numPr>
        <w:ind w:left="720" w:hanging="720"/>
      </w:pPr>
      <w:r>
        <w:t>I</w:t>
      </w:r>
      <w:r w:rsidR="00E95187">
        <w:t xml:space="preserve">n case where the weighing scale flow meters remained out of operation, the theoretical calculations of consumption has been correctly worked out.  It should also be seen that the weigh bridge is checked at regular intervals; and kept in perfect working order so that </w:t>
      </w:r>
      <w:r w:rsidR="00984EB5">
        <w:t>it records the weight correctly.</w:t>
      </w:r>
    </w:p>
    <w:p w:rsidR="00E95187" w:rsidRDefault="00F400B7" w:rsidP="00B46315">
      <w:pPr>
        <w:pStyle w:val="ListParagraph"/>
        <w:numPr>
          <w:ilvl w:val="0"/>
          <w:numId w:val="37"/>
        </w:numPr>
        <w:ind w:left="720" w:hanging="720"/>
      </w:pPr>
      <w:r>
        <w:t>T</w:t>
      </w:r>
      <w:r w:rsidR="00E95187">
        <w:t>he average consumption of coal/oil per KWH of energy generated compares favorably with the estimated consumption given in the project report.</w:t>
      </w:r>
    </w:p>
    <w:p w:rsidR="00E95187" w:rsidRDefault="00023C65" w:rsidP="000D7073">
      <w:pPr>
        <w:pStyle w:val="Subtitle"/>
      </w:pPr>
      <w:r>
        <w:lastRenderedPageBreak/>
        <w:t>Daily Coal Wagons Receipts Register at Sidings</w:t>
      </w:r>
    </w:p>
    <w:p w:rsidR="00023C65" w:rsidRDefault="00023C65" w:rsidP="00E95187">
      <w:r>
        <w:t>It should be seen that:</w:t>
      </w:r>
    </w:p>
    <w:p w:rsidR="003646F9" w:rsidRDefault="00023C65" w:rsidP="00B46315">
      <w:pPr>
        <w:pStyle w:val="ListParagraph"/>
        <w:numPr>
          <w:ilvl w:val="0"/>
          <w:numId w:val="3"/>
        </w:numPr>
        <w:ind w:left="720" w:hanging="450"/>
      </w:pPr>
      <w:proofErr w:type="gramStart"/>
      <w:r>
        <w:t>receipt</w:t>
      </w:r>
      <w:proofErr w:type="gramEnd"/>
      <w:r>
        <w:t xml:space="preserve"> of coal entered in the ‘Daily Coal Wagons Receipts register’ corresponding with the ‘Goods Received Notes/Stores Ledgers,’ Stores Value Ledgers’ and ‘Bin Cards’.  Variations be </w:t>
      </w:r>
      <w:r w:rsidR="007D4295">
        <w:t>scrutinized</w:t>
      </w:r>
      <w:r>
        <w:t xml:space="preserve"> in detail and suitable commented upon in the report;</w:t>
      </w:r>
    </w:p>
    <w:p w:rsidR="003646F9" w:rsidRDefault="00023C65" w:rsidP="00B46315">
      <w:pPr>
        <w:pStyle w:val="ListParagraph"/>
        <w:numPr>
          <w:ilvl w:val="0"/>
          <w:numId w:val="3"/>
        </w:numPr>
        <w:ind w:left="720" w:hanging="450"/>
      </w:pPr>
      <w:r>
        <w:t xml:space="preserve">shortages and excesses of coal detected on actual </w:t>
      </w:r>
      <w:proofErr w:type="spellStart"/>
      <w:r>
        <w:t>weighment</w:t>
      </w:r>
      <w:proofErr w:type="spellEnd"/>
      <w:r>
        <w:t xml:space="preserve"> as compared to the weight mentioned in the Railway receipt be </w:t>
      </w:r>
      <w:r w:rsidR="007D4295">
        <w:t>analyzed</w:t>
      </w:r>
      <w:r>
        <w:t xml:space="preserve"> to ascertain the cause i.e. whether these occurred en</w:t>
      </w:r>
      <w:r w:rsidR="007D4295">
        <w:t>-</w:t>
      </w:r>
      <w:r>
        <w:t>route or otherwise and requisite claims were preferred for the shortages etc. or adjusted in the accounts under orders of the competent authority; and</w:t>
      </w:r>
    </w:p>
    <w:p w:rsidR="00313C56" w:rsidRDefault="00023C65" w:rsidP="00B46315">
      <w:pPr>
        <w:pStyle w:val="ListParagraph"/>
        <w:numPr>
          <w:ilvl w:val="0"/>
          <w:numId w:val="3"/>
        </w:numPr>
        <w:ind w:left="720" w:hanging="450"/>
      </w:pPr>
      <w:r>
        <w:t>adequate action is taken up in receipt of shortages with the supplier and Railway</w:t>
      </w:r>
      <w:r w:rsidR="00531A1C">
        <w:t xml:space="preserve"> authorities as the case may be;</w:t>
      </w:r>
    </w:p>
    <w:p w:rsidR="00023C65" w:rsidRDefault="00531A1C" w:rsidP="00B46315">
      <w:pPr>
        <w:pStyle w:val="ListParagraph"/>
        <w:numPr>
          <w:ilvl w:val="0"/>
          <w:numId w:val="3"/>
        </w:numPr>
        <w:ind w:left="720" w:hanging="450"/>
      </w:pPr>
      <w:proofErr w:type="gramStart"/>
      <w:r>
        <w:t>t</w:t>
      </w:r>
      <w:r w:rsidR="00023C65">
        <w:t>he</w:t>
      </w:r>
      <w:proofErr w:type="gramEnd"/>
      <w:r w:rsidR="00023C65">
        <w:t xml:space="preserve"> linked correspondence may be scrutinized and lapse, if any, on the part of project authorities brought to the </w:t>
      </w:r>
      <w:r w:rsidR="00444C26">
        <w:t xml:space="preserve">notice of the </w:t>
      </w:r>
      <w:r w:rsidR="008C39E0">
        <w:t>Company</w:t>
      </w:r>
      <w:r w:rsidR="00444C26">
        <w:t>.</w:t>
      </w:r>
    </w:p>
    <w:p w:rsidR="00444C26" w:rsidRDefault="00C23994" w:rsidP="000D7073">
      <w:pPr>
        <w:pStyle w:val="Subtitle"/>
      </w:pPr>
      <w:r>
        <w:t>Claim register of missing Coal Wagons</w:t>
      </w:r>
    </w:p>
    <w:p w:rsidR="00C23994" w:rsidRDefault="00C23994" w:rsidP="00023C65">
      <w:pPr>
        <w:ind w:left="1440" w:hanging="720"/>
      </w:pPr>
      <w:r>
        <w:t>It should be seen that:</w:t>
      </w:r>
    </w:p>
    <w:p w:rsidR="00C23994" w:rsidRDefault="00C23994" w:rsidP="00E72E84">
      <w:pPr>
        <w:pStyle w:val="ListParagraph"/>
        <w:numPr>
          <w:ilvl w:val="0"/>
          <w:numId w:val="2"/>
        </w:numPr>
        <w:ind w:left="720" w:hanging="540"/>
      </w:pPr>
      <w:r>
        <w:t>the claims have been lodged with the railways/suppliers for missing wagons well in time;</w:t>
      </w:r>
    </w:p>
    <w:p w:rsidR="00C23994" w:rsidRDefault="00C23994" w:rsidP="00E72E84">
      <w:pPr>
        <w:pStyle w:val="ListParagraph"/>
        <w:numPr>
          <w:ilvl w:val="0"/>
          <w:numId w:val="2"/>
        </w:numPr>
        <w:ind w:left="720" w:hanging="540"/>
      </w:pPr>
      <w:r>
        <w:t>the value for which the claims have been lodged has been correctly worked out; and</w:t>
      </w:r>
    </w:p>
    <w:p w:rsidR="00C23994" w:rsidRDefault="00C23994" w:rsidP="00E72E84">
      <w:pPr>
        <w:pStyle w:val="ListParagraph"/>
        <w:numPr>
          <w:ilvl w:val="0"/>
          <w:numId w:val="2"/>
        </w:numPr>
        <w:ind w:left="720" w:hanging="540"/>
      </w:pPr>
      <w:r>
        <w:t>the final settlement of such claims scrutinized with reference to linked correspondence and where the claims have been rejected, fully or partially the reasons thereof be investigated.</w:t>
      </w:r>
    </w:p>
    <w:p w:rsidR="00C23994" w:rsidRDefault="00C23994" w:rsidP="000D7073">
      <w:pPr>
        <w:pStyle w:val="Subtitle"/>
      </w:pPr>
      <w:r>
        <w:t xml:space="preserve">Credit Note </w:t>
      </w:r>
      <w:r w:rsidRPr="00C23994">
        <w:t>Register</w:t>
      </w:r>
    </w:p>
    <w:p w:rsidR="00023C65" w:rsidRDefault="003646F9" w:rsidP="00EB3B9C">
      <w:r>
        <w:t>It should be seen that:</w:t>
      </w:r>
    </w:p>
    <w:p w:rsidR="003646F9" w:rsidRDefault="002F3B30" w:rsidP="00EB3B9C">
      <w:pPr>
        <w:pStyle w:val="ListParagraph"/>
        <w:numPr>
          <w:ilvl w:val="0"/>
          <w:numId w:val="4"/>
        </w:numPr>
        <w:ind w:left="720" w:hanging="630"/>
      </w:pPr>
      <w:r>
        <w:t xml:space="preserve"> </w:t>
      </w:r>
      <w:r w:rsidR="003646F9">
        <w:t xml:space="preserve">Entries in the register tally with the coulter foils of credit notes, and the amount appearing in the counter foils of credit notes agree with the amount shown in the Railway Receipts; and </w:t>
      </w:r>
    </w:p>
    <w:p w:rsidR="003646F9" w:rsidRDefault="003646F9" w:rsidP="00EB3B9C">
      <w:pPr>
        <w:pStyle w:val="ListParagraph"/>
        <w:numPr>
          <w:ilvl w:val="0"/>
          <w:numId w:val="4"/>
        </w:numPr>
        <w:ind w:left="720" w:hanging="630"/>
      </w:pPr>
      <w:proofErr w:type="gramStart"/>
      <w:r>
        <w:t>the</w:t>
      </w:r>
      <w:proofErr w:type="gramEnd"/>
      <w:r>
        <w:t xml:space="preserve"> statement of credit notes issued by the Thermal authorities tallies with the actual payment made by the bank and reconciled in the Banking Section (Head Office) and differences, if any, are investigated.</w:t>
      </w:r>
    </w:p>
    <w:p w:rsidR="003646F9" w:rsidRDefault="003646F9" w:rsidP="000D7073">
      <w:pPr>
        <w:pStyle w:val="Subtitle"/>
      </w:pPr>
      <w:r>
        <w:t>Payment for railway sidings</w:t>
      </w:r>
    </w:p>
    <w:p w:rsidR="003646F9" w:rsidRDefault="003646F9" w:rsidP="00EB3B9C">
      <w:r>
        <w:t>It should be seen that:</w:t>
      </w:r>
    </w:p>
    <w:p w:rsidR="003646F9" w:rsidRDefault="00950FCB" w:rsidP="001A2194">
      <w:pPr>
        <w:pStyle w:val="NoSpacing"/>
        <w:numPr>
          <w:ilvl w:val="0"/>
          <w:numId w:val="63"/>
        </w:numPr>
        <w:ind w:left="720"/>
      </w:pPr>
      <w:r>
        <w:lastRenderedPageBreak/>
        <w:t>siding agreement with the railway exists and the management of the siding is as per agreement;</w:t>
      </w:r>
    </w:p>
    <w:p w:rsidR="00950FCB" w:rsidRDefault="00950FCB" w:rsidP="001A2194">
      <w:pPr>
        <w:pStyle w:val="NoSpacing"/>
        <w:numPr>
          <w:ilvl w:val="0"/>
          <w:numId w:val="63"/>
        </w:numPr>
        <w:ind w:left="720"/>
      </w:pPr>
      <w:r>
        <w:t>the payment of siding charges are with reference to the trips shown in the register and computed correctly as per approved rate/agreement;</w:t>
      </w:r>
    </w:p>
    <w:p w:rsidR="00023C65" w:rsidRDefault="005A70CA" w:rsidP="001A2194">
      <w:pPr>
        <w:pStyle w:val="NoSpacing"/>
        <w:numPr>
          <w:ilvl w:val="0"/>
          <w:numId w:val="63"/>
        </w:numPr>
        <w:ind w:left="720"/>
      </w:pPr>
      <w:proofErr w:type="gramStart"/>
      <w:r>
        <w:t>annual</w:t>
      </w:r>
      <w:proofErr w:type="gramEnd"/>
      <w:r>
        <w:t xml:space="preserve"> maintenance charges for railway sidings, where the </w:t>
      </w:r>
      <w:r w:rsidR="008C39E0">
        <w:t>Company</w:t>
      </w:r>
      <w:r>
        <w:t xml:space="preserve"> has its own railway sidings have been paid as per agreement.  The bills preferred by the Railways authorities be scrutinized accordingly’</w:t>
      </w:r>
    </w:p>
    <w:p w:rsidR="005A70CA" w:rsidRDefault="005A70CA" w:rsidP="001A2194">
      <w:pPr>
        <w:pStyle w:val="NoSpacing"/>
        <w:numPr>
          <w:ilvl w:val="0"/>
          <w:numId w:val="63"/>
        </w:numPr>
        <w:ind w:left="720"/>
      </w:pPr>
      <w:proofErr w:type="gramStart"/>
      <w:r>
        <w:t>any</w:t>
      </w:r>
      <w:proofErr w:type="gramEnd"/>
      <w:r>
        <w:t xml:space="preserve"> other payment made to the railways authorities on this account be scrutinized in audit and the </w:t>
      </w:r>
      <w:proofErr w:type="spellStart"/>
      <w:r>
        <w:t>bonafi</w:t>
      </w:r>
      <w:r w:rsidR="000F35B4">
        <w:t>de</w:t>
      </w:r>
      <w:proofErr w:type="spellEnd"/>
      <w:r w:rsidR="000F35B4">
        <w:t xml:space="preserve"> of the payments examined.</w:t>
      </w:r>
    </w:p>
    <w:p w:rsidR="00F62AE7" w:rsidRDefault="00F62AE7" w:rsidP="000D7073">
      <w:pPr>
        <w:pStyle w:val="Subtitle"/>
      </w:pPr>
      <w:r>
        <w:t xml:space="preserve">Log Books of diesel </w:t>
      </w:r>
      <w:proofErr w:type="spellStart"/>
      <w:r>
        <w:t>shunters</w:t>
      </w:r>
      <w:proofErr w:type="spellEnd"/>
      <w:r>
        <w:t xml:space="preserve"> and dozers</w:t>
      </w:r>
    </w:p>
    <w:p w:rsidR="00F62AE7" w:rsidRDefault="00F62AE7" w:rsidP="00AA5ECC">
      <w:r>
        <w:t>It should be seen that;</w:t>
      </w:r>
    </w:p>
    <w:p w:rsidR="00313C56" w:rsidRPr="00641D17" w:rsidRDefault="00313C56" w:rsidP="001A2194">
      <w:pPr>
        <w:pStyle w:val="NoSpacing"/>
        <w:numPr>
          <w:ilvl w:val="0"/>
          <w:numId w:val="64"/>
        </w:numPr>
        <w:ind w:left="720"/>
      </w:pPr>
      <w:proofErr w:type="gramStart"/>
      <w:r w:rsidRPr="00641D17">
        <w:t>the</w:t>
      </w:r>
      <w:proofErr w:type="gramEnd"/>
      <w:r w:rsidRPr="00641D17">
        <w:t xml:space="preserve"> log books of the diesel </w:t>
      </w:r>
      <w:proofErr w:type="spellStart"/>
      <w:r w:rsidRPr="00641D17">
        <w:t>shunters</w:t>
      </w:r>
      <w:proofErr w:type="spellEnd"/>
      <w:r w:rsidRPr="00641D17">
        <w:t xml:space="preserve"> and dozers are maintained in the prescribed format.  The date wise entries in respect of issue of diesel, consumption of diesel sho</w:t>
      </w:r>
      <w:r w:rsidR="00BB25CC">
        <w:t>uld be recorded in the log book;</w:t>
      </w:r>
    </w:p>
    <w:p w:rsidR="00313C56" w:rsidRPr="00641D17" w:rsidRDefault="00BB25CC" w:rsidP="001A2194">
      <w:pPr>
        <w:pStyle w:val="NoSpacing"/>
        <w:numPr>
          <w:ilvl w:val="0"/>
          <w:numId w:val="64"/>
        </w:numPr>
        <w:ind w:left="720"/>
      </w:pPr>
      <w:r>
        <w:t>e</w:t>
      </w:r>
      <w:r w:rsidR="00313C56" w:rsidRPr="00641D17">
        <w:t xml:space="preserve">ntries in respect of </w:t>
      </w:r>
      <w:proofErr w:type="spellStart"/>
      <w:r w:rsidR="00313C56" w:rsidRPr="00641D17">
        <w:t>shunters</w:t>
      </w:r>
      <w:proofErr w:type="spellEnd"/>
      <w:r w:rsidR="00313C56" w:rsidRPr="00641D17">
        <w:t xml:space="preserve"> and dozers detained for minor and major repairs sho</w:t>
      </w:r>
      <w:r>
        <w:t>uld be recorded in the log book;</w:t>
      </w:r>
    </w:p>
    <w:p w:rsidR="00F62AE7" w:rsidRDefault="00F62AE7" w:rsidP="001A2194">
      <w:pPr>
        <w:pStyle w:val="NoSpacing"/>
        <w:numPr>
          <w:ilvl w:val="0"/>
          <w:numId w:val="64"/>
        </w:numPr>
        <w:ind w:left="720"/>
      </w:pPr>
      <w:r>
        <w:t xml:space="preserve">special repairs do not indicate any abnormal or defective working of the </w:t>
      </w:r>
      <w:proofErr w:type="spellStart"/>
      <w:r>
        <w:t>shunters</w:t>
      </w:r>
      <w:proofErr w:type="spellEnd"/>
      <w:r>
        <w:t xml:space="preserve"> and dozers and do not reveal any uneconomical operation expenses; and </w:t>
      </w:r>
    </w:p>
    <w:p w:rsidR="00D71528" w:rsidRDefault="00D71528" w:rsidP="001A2194">
      <w:pPr>
        <w:pStyle w:val="NoSpacing"/>
        <w:numPr>
          <w:ilvl w:val="0"/>
          <w:numId w:val="64"/>
        </w:numPr>
        <w:ind w:left="720"/>
      </w:pPr>
      <w:r>
        <w:t>the major repairs undertaken are</w:t>
      </w:r>
      <w:r w:rsidR="00BB25CC">
        <w:t xml:space="preserve"> not within the warranty period;</w:t>
      </w:r>
    </w:p>
    <w:p w:rsidR="00717388" w:rsidRDefault="00717388" w:rsidP="001A2194">
      <w:pPr>
        <w:pStyle w:val="NoSpacing"/>
        <w:numPr>
          <w:ilvl w:val="0"/>
          <w:numId w:val="64"/>
        </w:numPr>
        <w:ind w:left="720"/>
      </w:pPr>
      <w:proofErr w:type="gramStart"/>
      <w:r>
        <w:t>the</w:t>
      </w:r>
      <w:proofErr w:type="gramEnd"/>
      <w:r>
        <w:t xml:space="preserve"> performance of the </w:t>
      </w:r>
      <w:proofErr w:type="spellStart"/>
      <w:r>
        <w:t>shunters</w:t>
      </w:r>
      <w:proofErr w:type="spellEnd"/>
      <w:r>
        <w:t xml:space="preserve"> and dozers deployed in coal handling should also be reviewed to see if there are any abnormalities in running, upkeep and maintenance.</w:t>
      </w:r>
    </w:p>
    <w:p w:rsidR="00D71528" w:rsidRDefault="00D71528" w:rsidP="000D7073">
      <w:pPr>
        <w:pStyle w:val="Subtitle"/>
      </w:pPr>
      <w:proofErr w:type="gramStart"/>
      <w:r>
        <w:t>Consumption of Lubricant and Hydrogen gas.</w:t>
      </w:r>
      <w:proofErr w:type="gramEnd"/>
    </w:p>
    <w:p w:rsidR="00D71528" w:rsidRPr="00D71528" w:rsidRDefault="00D71528" w:rsidP="00AA5ECC">
      <w:r>
        <w:t>It should be seen that;</w:t>
      </w:r>
    </w:p>
    <w:p w:rsidR="00D71528" w:rsidRDefault="00D71528" w:rsidP="001A2194">
      <w:pPr>
        <w:pStyle w:val="NoSpacing"/>
        <w:numPr>
          <w:ilvl w:val="0"/>
          <w:numId w:val="65"/>
        </w:numPr>
        <w:ind w:left="720"/>
      </w:pPr>
      <w:r>
        <w:t xml:space="preserve">the consumption of lubricants and other chemicals </w:t>
      </w:r>
      <w:proofErr w:type="spellStart"/>
      <w:r>
        <w:t>viz</w:t>
      </w:r>
      <w:proofErr w:type="spellEnd"/>
      <w:r>
        <w:t>: Hydrogen gas etc. for operation of power station are not highly in excess of th</w:t>
      </w:r>
      <w:r w:rsidR="00E91282">
        <w:t>e normal estimated requirements;</w:t>
      </w:r>
    </w:p>
    <w:p w:rsidR="000041F8" w:rsidRDefault="000041F8" w:rsidP="001A2194">
      <w:pPr>
        <w:pStyle w:val="NoSpacing"/>
        <w:numPr>
          <w:ilvl w:val="0"/>
          <w:numId w:val="65"/>
        </w:numPr>
        <w:ind w:left="720"/>
      </w:pPr>
      <w:proofErr w:type="gramStart"/>
      <w:r>
        <w:t>the</w:t>
      </w:r>
      <w:proofErr w:type="gramEnd"/>
      <w:r>
        <w:t xml:space="preserve"> disposal of the unserviceable lubricants may also be scrutinized to adjudge the </w:t>
      </w:r>
      <w:proofErr w:type="spellStart"/>
      <w:r>
        <w:t>bonafide</w:t>
      </w:r>
      <w:proofErr w:type="spellEnd"/>
      <w:r>
        <w:t xml:space="preserve"> of the percentage of the waste and amount realized by way of disposal.</w:t>
      </w:r>
    </w:p>
    <w:p w:rsidR="000041F8" w:rsidRDefault="000041F8" w:rsidP="000D7073">
      <w:pPr>
        <w:pStyle w:val="Subtitle"/>
      </w:pPr>
      <w:proofErr w:type="gramStart"/>
      <w:r>
        <w:lastRenderedPageBreak/>
        <w:t xml:space="preserve">Consumption of </w:t>
      </w:r>
      <w:r w:rsidR="00B83654">
        <w:t>chemical in the water treatment plant.</w:t>
      </w:r>
      <w:proofErr w:type="gramEnd"/>
    </w:p>
    <w:p w:rsidR="00B83654" w:rsidRDefault="006F43D7" w:rsidP="0077164A">
      <w:r>
        <w:t>It should be seen that the consumption of chemicals in water treatment plant compares estimated requirement indicated in the detailed project report.</w:t>
      </w:r>
    </w:p>
    <w:p w:rsidR="006F43D7" w:rsidRDefault="006F43D7" w:rsidP="000D7073">
      <w:pPr>
        <w:pStyle w:val="Subtitle"/>
      </w:pPr>
      <w:r>
        <w:t xml:space="preserve">Consumption of </w:t>
      </w:r>
      <w:proofErr w:type="spellStart"/>
      <w:r>
        <w:t>demineralised</w:t>
      </w:r>
      <w:proofErr w:type="spellEnd"/>
      <w:r>
        <w:t xml:space="preserve"> water</w:t>
      </w:r>
    </w:p>
    <w:p w:rsidR="006F43D7" w:rsidRDefault="006F43D7" w:rsidP="0077164A">
      <w:r>
        <w:t xml:space="preserve">It should be seen that actual consumption of </w:t>
      </w:r>
      <w:proofErr w:type="spellStart"/>
      <w:r>
        <w:t>demineralised</w:t>
      </w:r>
      <w:proofErr w:type="spellEnd"/>
      <w:r>
        <w:t xml:space="preserve"> water compares with the estimated consumption shown in the Project Report.  Cases of wide variation and the reasons thereof be investigated and suitably commented upon in the report, showing the financial impact of the excess consumption.</w:t>
      </w:r>
    </w:p>
    <w:p w:rsidR="00A933A5" w:rsidRDefault="00A933A5" w:rsidP="000D7073">
      <w:pPr>
        <w:pStyle w:val="Subtitle"/>
      </w:pPr>
      <w:r>
        <w:t>Daily Performance Report and Monthly report on outages</w:t>
      </w:r>
    </w:p>
    <w:p w:rsidR="00A933A5" w:rsidRPr="00A933A5" w:rsidRDefault="00A933A5" w:rsidP="0077164A">
      <w:r>
        <w:t>It should be seen that</w:t>
      </w:r>
    </w:p>
    <w:p w:rsidR="00B83654" w:rsidRDefault="00A933A5" w:rsidP="001A2194">
      <w:pPr>
        <w:pStyle w:val="NoSpacing"/>
        <w:numPr>
          <w:ilvl w:val="0"/>
          <w:numId w:val="66"/>
        </w:numPr>
        <w:ind w:left="720"/>
      </w:pPr>
      <w:r>
        <w:t xml:space="preserve">the daily performance report of power station does not reveal any abnormality in the </w:t>
      </w:r>
      <w:r w:rsidR="0087180B">
        <w:t>working of the power plant;</w:t>
      </w:r>
    </w:p>
    <w:p w:rsidR="0087180B" w:rsidRDefault="0087180B" w:rsidP="001A2194">
      <w:pPr>
        <w:pStyle w:val="NoSpacing"/>
        <w:numPr>
          <w:ilvl w:val="0"/>
          <w:numId w:val="66"/>
        </w:numPr>
        <w:ind w:left="720"/>
      </w:pPr>
      <w:r>
        <w:t>the plants designed to be operated by coal are not operated on oil resulting in increase in the cost of generation;</w:t>
      </w:r>
    </w:p>
    <w:p w:rsidR="0087180B" w:rsidRDefault="0087180B" w:rsidP="001A2194">
      <w:pPr>
        <w:pStyle w:val="NoSpacing"/>
        <w:numPr>
          <w:ilvl w:val="0"/>
          <w:numId w:val="66"/>
        </w:numPr>
        <w:ind w:left="720"/>
      </w:pPr>
      <w:r>
        <w:t>the cooling system and super heaters did not remain defective resulting in uneconomic operation of the plants;</w:t>
      </w:r>
    </w:p>
    <w:p w:rsidR="0087180B" w:rsidRDefault="0087180B" w:rsidP="001A2194">
      <w:pPr>
        <w:pStyle w:val="NoSpacing"/>
        <w:numPr>
          <w:ilvl w:val="0"/>
          <w:numId w:val="66"/>
        </w:numPr>
        <w:ind w:left="720"/>
      </w:pPr>
      <w:r>
        <w:t>shortfall in generation of units is not due to faulty operation of the power plant or non observance of  operation instruction or on account of inferior quality of coal and fuel and shortage of coal, fuel and gas etc;</w:t>
      </w:r>
    </w:p>
    <w:p w:rsidR="0087180B" w:rsidRDefault="0087180B" w:rsidP="001A2194">
      <w:pPr>
        <w:pStyle w:val="NoSpacing"/>
        <w:numPr>
          <w:ilvl w:val="0"/>
          <w:numId w:val="66"/>
        </w:numPr>
        <w:ind w:left="720"/>
      </w:pPr>
      <w:r>
        <w:t>the work for maintenance of unit is done and completed with utmost promptitude bringing the plant back to operation;</w:t>
      </w:r>
    </w:p>
    <w:p w:rsidR="0087180B" w:rsidRDefault="0087180B" w:rsidP="001A2194">
      <w:pPr>
        <w:pStyle w:val="NoSpacing"/>
        <w:numPr>
          <w:ilvl w:val="0"/>
          <w:numId w:val="66"/>
        </w:numPr>
        <w:ind w:left="720"/>
      </w:pPr>
      <w:r>
        <w:t xml:space="preserve">frequent shut downs of the units do not reveal unsatisfactory maintenance of the plants; and </w:t>
      </w:r>
    </w:p>
    <w:p w:rsidR="0087180B" w:rsidRDefault="0087180B" w:rsidP="001A2194">
      <w:pPr>
        <w:pStyle w:val="NoSpacing"/>
        <w:numPr>
          <w:ilvl w:val="0"/>
          <w:numId w:val="66"/>
        </w:numPr>
        <w:ind w:left="720"/>
      </w:pPr>
      <w:proofErr w:type="gramStart"/>
      <w:r>
        <w:t>a</w:t>
      </w:r>
      <w:proofErr w:type="gramEnd"/>
      <w:r>
        <w:t xml:space="preserve"> schedule of programme and estimate is framed for the capital maintenance of power plants and the same has been adhered to.</w:t>
      </w:r>
    </w:p>
    <w:p w:rsidR="00374900" w:rsidRDefault="00374900" w:rsidP="000D7073">
      <w:pPr>
        <w:pStyle w:val="Subtitle"/>
      </w:pPr>
      <w:r>
        <w:t>Analysis of outages</w:t>
      </w:r>
    </w:p>
    <w:p w:rsidR="00374900" w:rsidRDefault="00374900" w:rsidP="00864BC5">
      <w:r>
        <w:t xml:space="preserve">The outages of the plants may be analyzed in the following </w:t>
      </w:r>
      <w:proofErr w:type="spellStart"/>
      <w:r>
        <w:t>proforma</w:t>
      </w:r>
      <w:proofErr w:type="spellEnd"/>
      <w:r>
        <w:t xml:space="preserve"> and basic reasons behind each of the causes of outages studied in depth:-</w:t>
      </w:r>
    </w:p>
    <w:tbl>
      <w:tblPr>
        <w:tblStyle w:val="TableGrid"/>
        <w:tblW w:w="9198" w:type="dxa"/>
        <w:tblInd w:w="720" w:type="dxa"/>
        <w:tblLook w:val="04A0"/>
      </w:tblPr>
      <w:tblGrid>
        <w:gridCol w:w="1008"/>
        <w:gridCol w:w="5490"/>
        <w:gridCol w:w="2700"/>
      </w:tblGrid>
      <w:tr w:rsidR="00374900" w:rsidTr="00374900">
        <w:tc>
          <w:tcPr>
            <w:tcW w:w="1008" w:type="dxa"/>
          </w:tcPr>
          <w:p w:rsidR="00374900" w:rsidRDefault="00374900" w:rsidP="00374900">
            <w:pPr>
              <w:ind w:left="0"/>
            </w:pPr>
            <w:proofErr w:type="spellStart"/>
            <w:r>
              <w:lastRenderedPageBreak/>
              <w:t>Sr</w:t>
            </w:r>
            <w:proofErr w:type="spellEnd"/>
            <w:r>
              <w:t xml:space="preserve"> No </w:t>
            </w:r>
          </w:p>
        </w:tc>
        <w:tc>
          <w:tcPr>
            <w:tcW w:w="5490" w:type="dxa"/>
          </w:tcPr>
          <w:p w:rsidR="00374900" w:rsidRDefault="00374900" w:rsidP="00374900">
            <w:pPr>
              <w:ind w:left="0"/>
            </w:pPr>
            <w:r>
              <w:t>Details</w:t>
            </w:r>
          </w:p>
        </w:tc>
        <w:tc>
          <w:tcPr>
            <w:tcW w:w="2700" w:type="dxa"/>
          </w:tcPr>
          <w:p w:rsidR="00374900" w:rsidRDefault="00374900" w:rsidP="00374900">
            <w:pPr>
              <w:ind w:left="0"/>
            </w:pPr>
            <w:r>
              <w:t>Years (outages in hours</w:t>
            </w:r>
          </w:p>
        </w:tc>
      </w:tr>
      <w:tr w:rsidR="00374900" w:rsidTr="00374900">
        <w:tc>
          <w:tcPr>
            <w:tcW w:w="1008" w:type="dxa"/>
          </w:tcPr>
          <w:p w:rsidR="00374900" w:rsidRDefault="00374900" w:rsidP="00374900">
            <w:pPr>
              <w:ind w:left="0"/>
            </w:pPr>
            <w:r>
              <w:t>1</w:t>
            </w:r>
          </w:p>
        </w:tc>
        <w:tc>
          <w:tcPr>
            <w:tcW w:w="5490" w:type="dxa"/>
          </w:tcPr>
          <w:p w:rsidR="00374900" w:rsidRDefault="00374900" w:rsidP="00374900">
            <w:pPr>
              <w:ind w:left="0"/>
            </w:pPr>
            <w:r>
              <w:t>Planned outages</w:t>
            </w:r>
          </w:p>
        </w:tc>
        <w:tc>
          <w:tcPr>
            <w:tcW w:w="2700" w:type="dxa"/>
          </w:tcPr>
          <w:p w:rsidR="00374900" w:rsidRDefault="00374900" w:rsidP="00374900">
            <w:pPr>
              <w:ind w:left="0"/>
            </w:pPr>
          </w:p>
        </w:tc>
      </w:tr>
      <w:tr w:rsidR="00374900" w:rsidTr="00374900">
        <w:tc>
          <w:tcPr>
            <w:tcW w:w="1008" w:type="dxa"/>
          </w:tcPr>
          <w:p w:rsidR="00374900" w:rsidRDefault="00374900" w:rsidP="00374900">
            <w:pPr>
              <w:ind w:left="0"/>
            </w:pPr>
            <w:r>
              <w:t>2</w:t>
            </w:r>
          </w:p>
        </w:tc>
        <w:tc>
          <w:tcPr>
            <w:tcW w:w="5490" w:type="dxa"/>
          </w:tcPr>
          <w:p w:rsidR="00374900" w:rsidRDefault="00374900" w:rsidP="00374900">
            <w:pPr>
              <w:ind w:left="0"/>
            </w:pPr>
            <w:r>
              <w:t>Reserve shut down</w:t>
            </w:r>
          </w:p>
        </w:tc>
        <w:tc>
          <w:tcPr>
            <w:tcW w:w="2700" w:type="dxa"/>
          </w:tcPr>
          <w:p w:rsidR="00374900" w:rsidRDefault="00374900" w:rsidP="00374900">
            <w:pPr>
              <w:ind w:left="0"/>
            </w:pPr>
          </w:p>
        </w:tc>
      </w:tr>
      <w:tr w:rsidR="00374900" w:rsidTr="00374900">
        <w:tc>
          <w:tcPr>
            <w:tcW w:w="1008" w:type="dxa"/>
          </w:tcPr>
          <w:p w:rsidR="00374900" w:rsidRDefault="00374900" w:rsidP="00374900">
            <w:pPr>
              <w:ind w:left="0"/>
            </w:pPr>
            <w:r>
              <w:t>3</w:t>
            </w:r>
          </w:p>
        </w:tc>
        <w:tc>
          <w:tcPr>
            <w:tcW w:w="5490" w:type="dxa"/>
          </w:tcPr>
          <w:p w:rsidR="00374900" w:rsidRDefault="00374900" w:rsidP="00374900">
            <w:pPr>
              <w:ind w:left="0"/>
            </w:pPr>
            <w:r>
              <w:t>Forced outages (by cause)</w:t>
            </w:r>
          </w:p>
        </w:tc>
        <w:tc>
          <w:tcPr>
            <w:tcW w:w="2700" w:type="dxa"/>
          </w:tcPr>
          <w:p w:rsidR="00374900" w:rsidRDefault="00374900" w:rsidP="00374900">
            <w:pPr>
              <w:ind w:left="0"/>
            </w:pPr>
          </w:p>
        </w:tc>
      </w:tr>
      <w:tr w:rsidR="00374900" w:rsidTr="00374900">
        <w:tc>
          <w:tcPr>
            <w:tcW w:w="1008" w:type="dxa"/>
          </w:tcPr>
          <w:p w:rsidR="00374900" w:rsidRDefault="002066D7" w:rsidP="00374900">
            <w:pPr>
              <w:ind w:left="0"/>
            </w:pPr>
            <w:r>
              <w:t>a)</w:t>
            </w:r>
          </w:p>
        </w:tc>
        <w:tc>
          <w:tcPr>
            <w:tcW w:w="5490" w:type="dxa"/>
          </w:tcPr>
          <w:p w:rsidR="00374900" w:rsidRDefault="002066D7" w:rsidP="00374900">
            <w:pPr>
              <w:ind w:left="0"/>
            </w:pPr>
            <w:r>
              <w:t>Mechanical troubles</w:t>
            </w:r>
          </w:p>
        </w:tc>
        <w:tc>
          <w:tcPr>
            <w:tcW w:w="2700" w:type="dxa"/>
          </w:tcPr>
          <w:p w:rsidR="00374900" w:rsidRDefault="00374900" w:rsidP="00374900">
            <w:pPr>
              <w:ind w:left="0"/>
            </w:pPr>
          </w:p>
        </w:tc>
      </w:tr>
      <w:tr w:rsidR="00374900" w:rsidTr="00374900">
        <w:tc>
          <w:tcPr>
            <w:tcW w:w="1008" w:type="dxa"/>
          </w:tcPr>
          <w:p w:rsidR="00374900" w:rsidRDefault="002066D7" w:rsidP="00374900">
            <w:pPr>
              <w:ind w:left="0"/>
            </w:pPr>
            <w:r>
              <w:t>b)</w:t>
            </w:r>
          </w:p>
        </w:tc>
        <w:tc>
          <w:tcPr>
            <w:tcW w:w="5490" w:type="dxa"/>
          </w:tcPr>
          <w:p w:rsidR="00374900" w:rsidRDefault="002066D7" w:rsidP="00374900">
            <w:pPr>
              <w:ind w:left="0"/>
            </w:pPr>
            <w:r>
              <w:t>Electrical troubles</w:t>
            </w:r>
          </w:p>
        </w:tc>
        <w:tc>
          <w:tcPr>
            <w:tcW w:w="2700" w:type="dxa"/>
          </w:tcPr>
          <w:p w:rsidR="00374900" w:rsidRDefault="00374900" w:rsidP="00374900">
            <w:pPr>
              <w:ind w:left="0"/>
            </w:pPr>
          </w:p>
        </w:tc>
      </w:tr>
      <w:tr w:rsidR="00374900" w:rsidTr="00374900">
        <w:tc>
          <w:tcPr>
            <w:tcW w:w="1008" w:type="dxa"/>
          </w:tcPr>
          <w:p w:rsidR="00374900" w:rsidRDefault="002066D7" w:rsidP="00374900">
            <w:pPr>
              <w:ind w:left="0"/>
            </w:pPr>
            <w:r>
              <w:t>c)</w:t>
            </w:r>
          </w:p>
        </w:tc>
        <w:tc>
          <w:tcPr>
            <w:tcW w:w="5490" w:type="dxa"/>
          </w:tcPr>
          <w:p w:rsidR="00374900" w:rsidRDefault="002066D7" w:rsidP="00374900">
            <w:pPr>
              <w:ind w:left="0"/>
            </w:pPr>
            <w:r>
              <w:t>Instrumentation troubles</w:t>
            </w:r>
          </w:p>
        </w:tc>
        <w:tc>
          <w:tcPr>
            <w:tcW w:w="2700" w:type="dxa"/>
          </w:tcPr>
          <w:p w:rsidR="00374900" w:rsidRDefault="00374900" w:rsidP="00374900">
            <w:pPr>
              <w:ind w:left="0"/>
            </w:pPr>
          </w:p>
        </w:tc>
      </w:tr>
      <w:tr w:rsidR="00374900" w:rsidTr="00374900">
        <w:tc>
          <w:tcPr>
            <w:tcW w:w="1008" w:type="dxa"/>
          </w:tcPr>
          <w:p w:rsidR="00374900" w:rsidRDefault="002066D7" w:rsidP="00374900">
            <w:pPr>
              <w:ind w:left="0"/>
            </w:pPr>
            <w:r>
              <w:t>d)</w:t>
            </w:r>
          </w:p>
        </w:tc>
        <w:tc>
          <w:tcPr>
            <w:tcW w:w="5490" w:type="dxa"/>
          </w:tcPr>
          <w:p w:rsidR="00374900" w:rsidRDefault="002066D7" w:rsidP="00374900">
            <w:pPr>
              <w:ind w:left="0"/>
            </w:pPr>
            <w:r>
              <w:t>Equipment &amp; Operation trouble</w:t>
            </w:r>
          </w:p>
        </w:tc>
        <w:tc>
          <w:tcPr>
            <w:tcW w:w="2700" w:type="dxa"/>
          </w:tcPr>
          <w:p w:rsidR="00374900" w:rsidRDefault="00374900" w:rsidP="00374900">
            <w:pPr>
              <w:ind w:left="0"/>
            </w:pPr>
          </w:p>
        </w:tc>
      </w:tr>
      <w:tr w:rsidR="00374900" w:rsidTr="00374900">
        <w:tc>
          <w:tcPr>
            <w:tcW w:w="1008" w:type="dxa"/>
          </w:tcPr>
          <w:p w:rsidR="00374900" w:rsidRDefault="002066D7" w:rsidP="00374900">
            <w:pPr>
              <w:ind w:left="0"/>
            </w:pPr>
            <w:r>
              <w:t>e)</w:t>
            </w:r>
          </w:p>
        </w:tc>
        <w:tc>
          <w:tcPr>
            <w:tcW w:w="5490" w:type="dxa"/>
          </w:tcPr>
          <w:p w:rsidR="00374900" w:rsidRDefault="002066D7" w:rsidP="00374900">
            <w:pPr>
              <w:ind w:left="0"/>
            </w:pPr>
            <w:r>
              <w:t>System trouble</w:t>
            </w:r>
          </w:p>
        </w:tc>
        <w:tc>
          <w:tcPr>
            <w:tcW w:w="2700" w:type="dxa"/>
          </w:tcPr>
          <w:p w:rsidR="00374900" w:rsidRDefault="00374900" w:rsidP="00374900">
            <w:pPr>
              <w:ind w:left="0"/>
            </w:pPr>
          </w:p>
        </w:tc>
      </w:tr>
      <w:tr w:rsidR="00374900" w:rsidTr="00374900">
        <w:tc>
          <w:tcPr>
            <w:tcW w:w="1008" w:type="dxa"/>
          </w:tcPr>
          <w:p w:rsidR="00374900" w:rsidRDefault="002066D7" w:rsidP="00374900">
            <w:pPr>
              <w:ind w:left="0"/>
            </w:pPr>
            <w:r>
              <w:t>f)</w:t>
            </w:r>
          </w:p>
        </w:tc>
        <w:tc>
          <w:tcPr>
            <w:tcW w:w="5490" w:type="dxa"/>
          </w:tcPr>
          <w:p w:rsidR="00374900" w:rsidRDefault="002066D7" w:rsidP="00374900">
            <w:pPr>
              <w:ind w:left="0"/>
            </w:pPr>
            <w:r>
              <w:t>Other reasons</w:t>
            </w:r>
          </w:p>
        </w:tc>
        <w:tc>
          <w:tcPr>
            <w:tcW w:w="2700" w:type="dxa"/>
          </w:tcPr>
          <w:p w:rsidR="00374900" w:rsidRDefault="00374900" w:rsidP="00374900">
            <w:pPr>
              <w:ind w:left="0"/>
            </w:pPr>
          </w:p>
        </w:tc>
      </w:tr>
      <w:tr w:rsidR="00374900" w:rsidTr="00374900">
        <w:tc>
          <w:tcPr>
            <w:tcW w:w="1008" w:type="dxa"/>
          </w:tcPr>
          <w:p w:rsidR="00374900" w:rsidRDefault="00374900" w:rsidP="00374900">
            <w:pPr>
              <w:ind w:left="0"/>
            </w:pPr>
          </w:p>
        </w:tc>
        <w:tc>
          <w:tcPr>
            <w:tcW w:w="5490" w:type="dxa"/>
          </w:tcPr>
          <w:p w:rsidR="00374900" w:rsidRDefault="002066D7" w:rsidP="00374900">
            <w:pPr>
              <w:ind w:left="0"/>
            </w:pPr>
            <w:r>
              <w:t xml:space="preserve">Total forced outages  (a </w:t>
            </w:r>
            <w:proofErr w:type="spellStart"/>
            <w:r>
              <w:t>to</w:t>
            </w:r>
            <w:proofErr w:type="spellEnd"/>
            <w:r>
              <w:t xml:space="preserve"> f)</w:t>
            </w:r>
          </w:p>
        </w:tc>
        <w:tc>
          <w:tcPr>
            <w:tcW w:w="2700" w:type="dxa"/>
          </w:tcPr>
          <w:p w:rsidR="00374900" w:rsidRDefault="00374900" w:rsidP="00374900">
            <w:pPr>
              <w:ind w:left="0"/>
            </w:pPr>
          </w:p>
        </w:tc>
      </w:tr>
      <w:tr w:rsidR="00374900" w:rsidTr="00374900">
        <w:tc>
          <w:tcPr>
            <w:tcW w:w="1008" w:type="dxa"/>
          </w:tcPr>
          <w:p w:rsidR="00374900" w:rsidRDefault="002066D7" w:rsidP="00374900">
            <w:pPr>
              <w:ind w:left="0"/>
            </w:pPr>
            <w:r>
              <w:t>4</w:t>
            </w:r>
          </w:p>
        </w:tc>
        <w:tc>
          <w:tcPr>
            <w:tcW w:w="5490" w:type="dxa"/>
          </w:tcPr>
          <w:p w:rsidR="00374900" w:rsidRDefault="002066D7" w:rsidP="00374900">
            <w:pPr>
              <w:ind w:left="0"/>
            </w:pPr>
            <w:r>
              <w:t>Total (1+2+3)</w:t>
            </w:r>
          </w:p>
        </w:tc>
        <w:tc>
          <w:tcPr>
            <w:tcW w:w="2700" w:type="dxa"/>
          </w:tcPr>
          <w:p w:rsidR="00374900" w:rsidRDefault="00374900" w:rsidP="00374900">
            <w:pPr>
              <w:ind w:left="0"/>
            </w:pPr>
          </w:p>
        </w:tc>
      </w:tr>
      <w:tr w:rsidR="00374900" w:rsidTr="00374900">
        <w:tc>
          <w:tcPr>
            <w:tcW w:w="1008" w:type="dxa"/>
          </w:tcPr>
          <w:p w:rsidR="00374900" w:rsidRDefault="002066D7" w:rsidP="00374900">
            <w:pPr>
              <w:ind w:left="0"/>
            </w:pPr>
            <w:r>
              <w:t>5</w:t>
            </w:r>
          </w:p>
        </w:tc>
        <w:tc>
          <w:tcPr>
            <w:tcW w:w="5490" w:type="dxa"/>
          </w:tcPr>
          <w:p w:rsidR="00374900" w:rsidRDefault="002066D7" w:rsidP="00374900">
            <w:pPr>
              <w:ind w:left="0"/>
            </w:pPr>
            <w:r>
              <w:t>Total available hours for operation in a year</w:t>
            </w:r>
          </w:p>
        </w:tc>
        <w:tc>
          <w:tcPr>
            <w:tcW w:w="2700" w:type="dxa"/>
          </w:tcPr>
          <w:p w:rsidR="00374900" w:rsidRDefault="00374900" w:rsidP="00374900">
            <w:pPr>
              <w:ind w:left="0"/>
            </w:pPr>
          </w:p>
        </w:tc>
      </w:tr>
      <w:tr w:rsidR="00374900" w:rsidTr="00374900">
        <w:tc>
          <w:tcPr>
            <w:tcW w:w="1008" w:type="dxa"/>
          </w:tcPr>
          <w:p w:rsidR="00374900" w:rsidRDefault="002066D7" w:rsidP="00374900">
            <w:pPr>
              <w:ind w:left="0"/>
            </w:pPr>
            <w:r>
              <w:t>6</w:t>
            </w:r>
          </w:p>
        </w:tc>
        <w:tc>
          <w:tcPr>
            <w:tcW w:w="5490" w:type="dxa"/>
          </w:tcPr>
          <w:p w:rsidR="00374900" w:rsidRDefault="002066D7" w:rsidP="00374900">
            <w:pPr>
              <w:ind w:left="0"/>
            </w:pPr>
            <w:r>
              <w:t xml:space="preserve">Percentage of </w:t>
            </w:r>
          </w:p>
        </w:tc>
        <w:tc>
          <w:tcPr>
            <w:tcW w:w="2700" w:type="dxa"/>
          </w:tcPr>
          <w:p w:rsidR="00374900" w:rsidRDefault="00374900" w:rsidP="00374900">
            <w:pPr>
              <w:ind w:left="0"/>
            </w:pPr>
          </w:p>
        </w:tc>
      </w:tr>
      <w:tr w:rsidR="00374900" w:rsidTr="00374900">
        <w:tc>
          <w:tcPr>
            <w:tcW w:w="1008" w:type="dxa"/>
          </w:tcPr>
          <w:p w:rsidR="00374900" w:rsidRDefault="002066D7" w:rsidP="00374900">
            <w:pPr>
              <w:ind w:left="0"/>
            </w:pPr>
            <w:proofErr w:type="spellStart"/>
            <w:r>
              <w:t>i</w:t>
            </w:r>
            <w:proofErr w:type="spellEnd"/>
            <w:r>
              <w:t>)</w:t>
            </w:r>
          </w:p>
        </w:tc>
        <w:tc>
          <w:tcPr>
            <w:tcW w:w="5490" w:type="dxa"/>
          </w:tcPr>
          <w:p w:rsidR="00374900" w:rsidRDefault="002066D7" w:rsidP="00374900">
            <w:pPr>
              <w:ind w:left="0"/>
            </w:pPr>
            <w:r>
              <w:t>Total outages to total available hours</w:t>
            </w:r>
          </w:p>
        </w:tc>
        <w:tc>
          <w:tcPr>
            <w:tcW w:w="2700" w:type="dxa"/>
          </w:tcPr>
          <w:p w:rsidR="00374900" w:rsidRDefault="00374900" w:rsidP="00374900">
            <w:pPr>
              <w:ind w:left="0"/>
            </w:pPr>
          </w:p>
        </w:tc>
      </w:tr>
      <w:tr w:rsidR="00374900" w:rsidTr="00374900">
        <w:tc>
          <w:tcPr>
            <w:tcW w:w="1008" w:type="dxa"/>
          </w:tcPr>
          <w:p w:rsidR="00374900" w:rsidRDefault="002066D7" w:rsidP="00374900">
            <w:pPr>
              <w:ind w:left="0"/>
            </w:pPr>
            <w:r>
              <w:t>ii)</w:t>
            </w:r>
          </w:p>
        </w:tc>
        <w:tc>
          <w:tcPr>
            <w:tcW w:w="5490" w:type="dxa"/>
          </w:tcPr>
          <w:p w:rsidR="00374900" w:rsidRDefault="002066D7" w:rsidP="00374900">
            <w:pPr>
              <w:ind w:left="0"/>
            </w:pPr>
            <w:r>
              <w:t>Planned outages to total available hours</w:t>
            </w:r>
          </w:p>
        </w:tc>
        <w:tc>
          <w:tcPr>
            <w:tcW w:w="2700" w:type="dxa"/>
          </w:tcPr>
          <w:p w:rsidR="00374900" w:rsidRDefault="00374900" w:rsidP="00374900">
            <w:pPr>
              <w:ind w:left="0"/>
            </w:pPr>
          </w:p>
        </w:tc>
      </w:tr>
      <w:tr w:rsidR="00374900" w:rsidTr="00374900">
        <w:tc>
          <w:tcPr>
            <w:tcW w:w="1008" w:type="dxa"/>
          </w:tcPr>
          <w:p w:rsidR="00374900" w:rsidRDefault="002066D7" w:rsidP="00374900">
            <w:pPr>
              <w:ind w:left="0"/>
            </w:pPr>
            <w:r>
              <w:t>iii)</w:t>
            </w:r>
          </w:p>
        </w:tc>
        <w:tc>
          <w:tcPr>
            <w:tcW w:w="5490" w:type="dxa"/>
          </w:tcPr>
          <w:p w:rsidR="00374900" w:rsidRDefault="002066D7" w:rsidP="00374900">
            <w:pPr>
              <w:ind w:left="0"/>
            </w:pPr>
            <w:r>
              <w:t>Forced outages to total available hours</w:t>
            </w:r>
          </w:p>
        </w:tc>
        <w:tc>
          <w:tcPr>
            <w:tcW w:w="2700" w:type="dxa"/>
          </w:tcPr>
          <w:p w:rsidR="00374900" w:rsidRDefault="00374900" w:rsidP="00374900">
            <w:pPr>
              <w:ind w:left="0"/>
            </w:pPr>
          </w:p>
        </w:tc>
      </w:tr>
      <w:tr w:rsidR="00374900" w:rsidTr="00374900">
        <w:tc>
          <w:tcPr>
            <w:tcW w:w="1008" w:type="dxa"/>
          </w:tcPr>
          <w:p w:rsidR="00374900" w:rsidRDefault="002066D7" w:rsidP="00374900">
            <w:pPr>
              <w:ind w:left="0"/>
            </w:pPr>
            <w:r>
              <w:t>iv)</w:t>
            </w:r>
          </w:p>
        </w:tc>
        <w:tc>
          <w:tcPr>
            <w:tcW w:w="5490" w:type="dxa"/>
          </w:tcPr>
          <w:p w:rsidR="00374900" w:rsidRDefault="002066D7" w:rsidP="00374900">
            <w:pPr>
              <w:ind w:left="0"/>
            </w:pPr>
            <w:r>
              <w:t>Reserve shut down hours to total available hours</w:t>
            </w:r>
          </w:p>
        </w:tc>
        <w:tc>
          <w:tcPr>
            <w:tcW w:w="2700" w:type="dxa"/>
          </w:tcPr>
          <w:p w:rsidR="00374900" w:rsidRDefault="00374900" w:rsidP="00374900">
            <w:pPr>
              <w:ind w:left="0"/>
            </w:pPr>
          </w:p>
        </w:tc>
      </w:tr>
      <w:tr w:rsidR="00374900" w:rsidTr="00374900">
        <w:tc>
          <w:tcPr>
            <w:tcW w:w="1008" w:type="dxa"/>
          </w:tcPr>
          <w:p w:rsidR="00374900" w:rsidRDefault="002066D7" w:rsidP="00374900">
            <w:pPr>
              <w:ind w:left="0"/>
            </w:pPr>
            <w:r>
              <w:t>v)</w:t>
            </w:r>
          </w:p>
        </w:tc>
        <w:tc>
          <w:tcPr>
            <w:tcW w:w="5490" w:type="dxa"/>
          </w:tcPr>
          <w:p w:rsidR="00374900" w:rsidRDefault="002066D7" w:rsidP="00374900">
            <w:pPr>
              <w:ind w:left="0"/>
            </w:pPr>
            <w:r>
              <w:t xml:space="preserve">Other major cause (s) of outages to </w:t>
            </w:r>
            <w:proofErr w:type="spellStart"/>
            <w:r>
              <w:t>toal</w:t>
            </w:r>
            <w:proofErr w:type="spellEnd"/>
            <w:r>
              <w:t xml:space="preserve"> forced outages</w:t>
            </w:r>
          </w:p>
        </w:tc>
        <w:tc>
          <w:tcPr>
            <w:tcW w:w="2700" w:type="dxa"/>
          </w:tcPr>
          <w:p w:rsidR="00374900" w:rsidRDefault="00374900" w:rsidP="00374900">
            <w:pPr>
              <w:ind w:left="0"/>
            </w:pPr>
          </w:p>
        </w:tc>
      </w:tr>
    </w:tbl>
    <w:p w:rsidR="00374900" w:rsidRDefault="00574FC0" w:rsidP="00574FC0">
      <w:pPr>
        <w:tabs>
          <w:tab w:val="left" w:pos="2505"/>
        </w:tabs>
      </w:pPr>
      <w:r>
        <w:lastRenderedPageBreak/>
        <w:t>The above outages contribute towards loss of generation for which the above causes, after adequate analysis</w:t>
      </w:r>
      <w:r w:rsidR="0057132B">
        <w:t>,</w:t>
      </w:r>
      <w:r>
        <w:t xml:space="preserve"> shall indicate the real malady.  The loss in generation may be worked out according to the following formula:-</w:t>
      </w:r>
    </w:p>
    <w:p w:rsidR="00574FC0" w:rsidRDefault="00B91071" w:rsidP="00574FC0">
      <w:pPr>
        <w:tabs>
          <w:tab w:val="left" w:pos="2505"/>
        </w:tabs>
      </w:pPr>
      <w:r>
        <w:t xml:space="preserve">Installed capacity x Hours </w:t>
      </w:r>
      <w:proofErr w:type="gramStart"/>
      <w:r>
        <w:t>L</w:t>
      </w:r>
      <w:r w:rsidR="00574FC0">
        <w:t>ost  x</w:t>
      </w:r>
      <w:proofErr w:type="gramEnd"/>
      <w:r w:rsidR="00574FC0">
        <w:t xml:space="preserve"> 1000= K.W.H. of energy lost in generation</w:t>
      </w:r>
    </w:p>
    <w:p w:rsidR="00574FC0" w:rsidRDefault="00574FC0" w:rsidP="00574FC0">
      <w:pPr>
        <w:tabs>
          <w:tab w:val="left" w:pos="2505"/>
        </w:tabs>
      </w:pPr>
      <w:r>
        <w:t>Load factor of the plant should also be worked out since higher the ratio of the load factor higher shall be the efficiency of the plant w</w:t>
      </w:r>
      <w:r w:rsidR="00717388">
        <w:t xml:space="preserve">hich in turn would be reduced. Plant </w:t>
      </w:r>
      <w:r>
        <w:t>Load factor is nothing but the ratio of the units generated to the installed capacity i.e.:</w:t>
      </w:r>
    </w:p>
    <w:p w:rsidR="00336347" w:rsidRPr="00336347" w:rsidRDefault="00336347" w:rsidP="00336347">
      <w:pPr>
        <w:tabs>
          <w:tab w:val="left" w:pos="2505"/>
        </w:tabs>
        <w:spacing w:before="0" w:after="0" w:line="240" w:lineRule="auto"/>
      </w:pPr>
      <w:r w:rsidRPr="00336347">
        <w:t xml:space="preserve">Units generated   x   1000                                                    </w:t>
      </w:r>
    </w:p>
    <w:p w:rsidR="00336347" w:rsidRDefault="00336347" w:rsidP="00336347">
      <w:pPr>
        <w:tabs>
          <w:tab w:val="left" w:pos="2505"/>
        </w:tabs>
        <w:spacing w:before="0" w:after="0" w:line="240" w:lineRule="auto"/>
      </w:pPr>
      <w:r w:rsidRPr="00336347">
        <w:rPr>
          <w:u w:val="single"/>
        </w:rPr>
        <w:t xml:space="preserve">                                                                                       </w:t>
      </w:r>
      <w:r>
        <w:t>= % Load factor</w:t>
      </w:r>
    </w:p>
    <w:p w:rsidR="00336347" w:rsidRDefault="007D4295" w:rsidP="00336347">
      <w:pPr>
        <w:tabs>
          <w:tab w:val="left" w:pos="2505"/>
          <w:tab w:val="left" w:pos="8085"/>
        </w:tabs>
        <w:spacing w:before="0" w:after="0" w:line="240" w:lineRule="auto"/>
      </w:pPr>
      <w:r>
        <w:t>Inst</w:t>
      </w:r>
      <w:r w:rsidR="00336347" w:rsidRPr="00574FC0">
        <w:t>alled capacity    x total hour in a year   x   100</w:t>
      </w:r>
      <w:r w:rsidR="00336347">
        <w:tab/>
      </w:r>
    </w:p>
    <w:p w:rsidR="00336347" w:rsidRDefault="005948EA" w:rsidP="00574FC0">
      <w:pPr>
        <w:tabs>
          <w:tab w:val="left" w:pos="2505"/>
        </w:tabs>
      </w:pPr>
      <w:r>
        <w:t xml:space="preserve">The </w:t>
      </w:r>
      <w:r w:rsidR="00717388">
        <w:t xml:space="preserve">Plant </w:t>
      </w:r>
      <w:r>
        <w:t xml:space="preserve">load factor from year should be compared </w:t>
      </w:r>
      <w:r w:rsidR="00717388" w:rsidRPr="00717388">
        <w:rPr>
          <w:i/>
          <w:iCs/>
        </w:rPr>
        <w:t>with HERC norms</w:t>
      </w:r>
      <w:r w:rsidR="00717388">
        <w:t xml:space="preserve"> given below </w:t>
      </w:r>
      <w:r>
        <w:t>and causes for reduced load factor be traced.</w:t>
      </w:r>
    </w:p>
    <w:p w:rsidR="00717388" w:rsidRPr="00717388" w:rsidRDefault="00717388" w:rsidP="00574FC0">
      <w:pPr>
        <w:tabs>
          <w:tab w:val="left" w:pos="2505"/>
        </w:tabs>
        <w:rPr>
          <w:b/>
          <w:bCs/>
        </w:rPr>
      </w:pPr>
      <w:r w:rsidRPr="00717388">
        <w:rPr>
          <w:b/>
          <w:bCs/>
        </w:rPr>
        <w:t>PLFs</w:t>
      </w:r>
      <w:r w:rsidR="00E65D92">
        <w:rPr>
          <w:b/>
          <w:bCs/>
        </w:rPr>
        <w:t xml:space="preserve"> (%)</w:t>
      </w:r>
      <w:r w:rsidRPr="00717388">
        <w:rPr>
          <w:b/>
          <w:bCs/>
        </w:rPr>
        <w:t xml:space="preserve"> approved by HERC for FY-201</w:t>
      </w:r>
      <w:r w:rsidR="00BD4035">
        <w:rPr>
          <w:b/>
          <w:bCs/>
        </w:rPr>
        <w:t>2</w:t>
      </w:r>
      <w:r w:rsidRPr="00717388">
        <w:rPr>
          <w:b/>
          <w:bCs/>
        </w:rPr>
        <w:t>-1</w:t>
      </w:r>
      <w:r w:rsidR="00BD4035">
        <w:rPr>
          <w:b/>
          <w:bCs/>
        </w:rPr>
        <w:t>3</w:t>
      </w:r>
    </w:p>
    <w:tbl>
      <w:tblPr>
        <w:tblStyle w:val="TableGrid"/>
        <w:tblW w:w="0" w:type="auto"/>
        <w:tblInd w:w="720" w:type="dxa"/>
        <w:tblLook w:val="04A0"/>
      </w:tblPr>
      <w:tblGrid>
        <w:gridCol w:w="4698"/>
        <w:gridCol w:w="4410"/>
      </w:tblGrid>
      <w:tr w:rsidR="00717388" w:rsidTr="00012F18">
        <w:tc>
          <w:tcPr>
            <w:tcW w:w="4698" w:type="dxa"/>
          </w:tcPr>
          <w:p w:rsidR="00717388" w:rsidRPr="00717388" w:rsidRDefault="00717388" w:rsidP="00574FC0">
            <w:pPr>
              <w:tabs>
                <w:tab w:val="left" w:pos="2505"/>
              </w:tabs>
              <w:ind w:left="0"/>
              <w:rPr>
                <w:b/>
                <w:bCs/>
              </w:rPr>
            </w:pPr>
            <w:r w:rsidRPr="00717388">
              <w:rPr>
                <w:b/>
                <w:bCs/>
              </w:rPr>
              <w:t>Station</w:t>
            </w:r>
          </w:p>
        </w:tc>
        <w:tc>
          <w:tcPr>
            <w:tcW w:w="4410" w:type="dxa"/>
          </w:tcPr>
          <w:p w:rsidR="00717388" w:rsidRPr="00717388" w:rsidRDefault="00717388" w:rsidP="00574FC0">
            <w:pPr>
              <w:tabs>
                <w:tab w:val="left" w:pos="2505"/>
              </w:tabs>
              <w:ind w:left="0"/>
              <w:rPr>
                <w:b/>
                <w:bCs/>
              </w:rPr>
            </w:pPr>
            <w:r w:rsidRPr="00717388">
              <w:rPr>
                <w:b/>
                <w:bCs/>
              </w:rPr>
              <w:t>PLF</w:t>
            </w:r>
          </w:p>
        </w:tc>
      </w:tr>
      <w:tr w:rsidR="00717388" w:rsidTr="00012F18">
        <w:tc>
          <w:tcPr>
            <w:tcW w:w="4698" w:type="dxa"/>
          </w:tcPr>
          <w:p w:rsidR="00717388" w:rsidRDefault="00717388" w:rsidP="00574FC0">
            <w:pPr>
              <w:tabs>
                <w:tab w:val="left" w:pos="2505"/>
              </w:tabs>
              <w:ind w:left="0"/>
            </w:pPr>
            <w:r>
              <w:t>PTPS Units 1-4</w:t>
            </w:r>
          </w:p>
        </w:tc>
        <w:tc>
          <w:tcPr>
            <w:tcW w:w="4410" w:type="dxa"/>
          </w:tcPr>
          <w:p w:rsidR="00717388" w:rsidRDefault="00475985" w:rsidP="00574FC0">
            <w:pPr>
              <w:tabs>
                <w:tab w:val="left" w:pos="2505"/>
              </w:tabs>
              <w:ind w:left="0"/>
            </w:pPr>
            <w:r>
              <w:t>70</w:t>
            </w:r>
          </w:p>
        </w:tc>
      </w:tr>
      <w:tr w:rsidR="00717388" w:rsidTr="00012F18">
        <w:tc>
          <w:tcPr>
            <w:tcW w:w="4698" w:type="dxa"/>
          </w:tcPr>
          <w:p w:rsidR="00717388" w:rsidRDefault="00717388" w:rsidP="00574FC0">
            <w:pPr>
              <w:tabs>
                <w:tab w:val="left" w:pos="2505"/>
              </w:tabs>
              <w:ind w:left="0"/>
            </w:pPr>
            <w:r>
              <w:t>PTPS Unit-5</w:t>
            </w:r>
          </w:p>
        </w:tc>
        <w:tc>
          <w:tcPr>
            <w:tcW w:w="4410" w:type="dxa"/>
          </w:tcPr>
          <w:p w:rsidR="00717388" w:rsidRDefault="00E65D92" w:rsidP="00574FC0">
            <w:pPr>
              <w:tabs>
                <w:tab w:val="left" w:pos="2505"/>
              </w:tabs>
              <w:ind w:left="0"/>
            </w:pPr>
            <w:r>
              <w:t>85</w:t>
            </w:r>
          </w:p>
        </w:tc>
      </w:tr>
      <w:tr w:rsidR="00717388" w:rsidTr="00012F18">
        <w:tc>
          <w:tcPr>
            <w:tcW w:w="4698" w:type="dxa"/>
          </w:tcPr>
          <w:p w:rsidR="00717388" w:rsidRDefault="00717388" w:rsidP="00574FC0">
            <w:pPr>
              <w:tabs>
                <w:tab w:val="left" w:pos="2505"/>
              </w:tabs>
              <w:ind w:left="0"/>
            </w:pPr>
            <w:r>
              <w:t>PTPS Unit-6</w:t>
            </w:r>
          </w:p>
        </w:tc>
        <w:tc>
          <w:tcPr>
            <w:tcW w:w="4410" w:type="dxa"/>
          </w:tcPr>
          <w:p w:rsidR="00717388" w:rsidRDefault="00E65D92" w:rsidP="00574FC0">
            <w:pPr>
              <w:tabs>
                <w:tab w:val="left" w:pos="2505"/>
              </w:tabs>
              <w:ind w:left="0"/>
            </w:pPr>
            <w:r>
              <w:t>85</w:t>
            </w:r>
          </w:p>
        </w:tc>
      </w:tr>
      <w:tr w:rsidR="00717388" w:rsidTr="00012F18">
        <w:tc>
          <w:tcPr>
            <w:tcW w:w="4698" w:type="dxa"/>
          </w:tcPr>
          <w:p w:rsidR="00717388" w:rsidRDefault="00717388" w:rsidP="00574FC0">
            <w:pPr>
              <w:tabs>
                <w:tab w:val="left" w:pos="2505"/>
              </w:tabs>
              <w:ind w:left="0"/>
            </w:pPr>
            <w:r>
              <w:t>PTPS Unit-7</w:t>
            </w:r>
          </w:p>
        </w:tc>
        <w:tc>
          <w:tcPr>
            <w:tcW w:w="4410" w:type="dxa"/>
          </w:tcPr>
          <w:p w:rsidR="00717388" w:rsidRDefault="00E65D92" w:rsidP="00574FC0">
            <w:pPr>
              <w:tabs>
                <w:tab w:val="left" w:pos="2505"/>
              </w:tabs>
              <w:ind w:left="0"/>
            </w:pPr>
            <w:r>
              <w:t>85</w:t>
            </w:r>
          </w:p>
        </w:tc>
      </w:tr>
      <w:tr w:rsidR="00717388" w:rsidTr="00012F18">
        <w:tc>
          <w:tcPr>
            <w:tcW w:w="4698" w:type="dxa"/>
          </w:tcPr>
          <w:p w:rsidR="00717388" w:rsidRDefault="00717388" w:rsidP="00574FC0">
            <w:pPr>
              <w:tabs>
                <w:tab w:val="left" w:pos="2505"/>
              </w:tabs>
              <w:ind w:left="0"/>
            </w:pPr>
            <w:r>
              <w:t>PTPS Unit-8</w:t>
            </w:r>
          </w:p>
        </w:tc>
        <w:tc>
          <w:tcPr>
            <w:tcW w:w="4410" w:type="dxa"/>
          </w:tcPr>
          <w:p w:rsidR="00717388" w:rsidRDefault="00E65D92" w:rsidP="00574FC0">
            <w:pPr>
              <w:tabs>
                <w:tab w:val="left" w:pos="2505"/>
              </w:tabs>
              <w:ind w:left="0"/>
            </w:pPr>
            <w:r>
              <w:t>85</w:t>
            </w:r>
          </w:p>
        </w:tc>
      </w:tr>
      <w:tr w:rsidR="00717388" w:rsidTr="00012F18">
        <w:tc>
          <w:tcPr>
            <w:tcW w:w="4698" w:type="dxa"/>
          </w:tcPr>
          <w:p w:rsidR="00717388" w:rsidRDefault="00717388" w:rsidP="00717388">
            <w:pPr>
              <w:tabs>
                <w:tab w:val="left" w:pos="2505"/>
              </w:tabs>
              <w:ind w:left="0"/>
            </w:pPr>
            <w:r>
              <w:t>DCRTPS Unit-1</w:t>
            </w:r>
          </w:p>
        </w:tc>
        <w:tc>
          <w:tcPr>
            <w:tcW w:w="4410" w:type="dxa"/>
          </w:tcPr>
          <w:p w:rsidR="00717388" w:rsidRDefault="00E65D92" w:rsidP="00574FC0">
            <w:pPr>
              <w:tabs>
                <w:tab w:val="left" w:pos="2505"/>
              </w:tabs>
              <w:ind w:left="0"/>
            </w:pPr>
            <w:r>
              <w:t>85</w:t>
            </w:r>
          </w:p>
        </w:tc>
      </w:tr>
      <w:tr w:rsidR="00717388" w:rsidTr="00012F18">
        <w:tc>
          <w:tcPr>
            <w:tcW w:w="4698" w:type="dxa"/>
          </w:tcPr>
          <w:p w:rsidR="00717388" w:rsidRDefault="00717388" w:rsidP="00717388">
            <w:pPr>
              <w:tabs>
                <w:tab w:val="left" w:pos="2505"/>
              </w:tabs>
              <w:ind w:left="0"/>
            </w:pPr>
            <w:r>
              <w:t>DCRTPS Unit-2</w:t>
            </w:r>
          </w:p>
        </w:tc>
        <w:tc>
          <w:tcPr>
            <w:tcW w:w="4410" w:type="dxa"/>
          </w:tcPr>
          <w:p w:rsidR="00717388" w:rsidRDefault="00E65D92" w:rsidP="00574FC0">
            <w:pPr>
              <w:tabs>
                <w:tab w:val="left" w:pos="2505"/>
              </w:tabs>
              <w:ind w:left="0"/>
            </w:pPr>
            <w:r>
              <w:t>85</w:t>
            </w:r>
          </w:p>
        </w:tc>
      </w:tr>
      <w:tr w:rsidR="00717388" w:rsidTr="00012F18">
        <w:tc>
          <w:tcPr>
            <w:tcW w:w="4698" w:type="dxa"/>
          </w:tcPr>
          <w:p w:rsidR="00717388" w:rsidRDefault="00E65D92" w:rsidP="00717388">
            <w:pPr>
              <w:tabs>
                <w:tab w:val="left" w:pos="2505"/>
              </w:tabs>
              <w:ind w:left="0"/>
            </w:pPr>
            <w:r>
              <w:t>RGTPS Unit-1</w:t>
            </w:r>
          </w:p>
        </w:tc>
        <w:tc>
          <w:tcPr>
            <w:tcW w:w="4410" w:type="dxa"/>
          </w:tcPr>
          <w:p w:rsidR="00717388" w:rsidRDefault="00E65D92" w:rsidP="00574FC0">
            <w:pPr>
              <w:tabs>
                <w:tab w:val="left" w:pos="2505"/>
              </w:tabs>
              <w:ind w:left="0"/>
            </w:pPr>
            <w:r>
              <w:t>85</w:t>
            </w:r>
          </w:p>
        </w:tc>
      </w:tr>
      <w:tr w:rsidR="00717388" w:rsidTr="00012F18">
        <w:tc>
          <w:tcPr>
            <w:tcW w:w="4698" w:type="dxa"/>
          </w:tcPr>
          <w:p w:rsidR="00717388" w:rsidRDefault="00E65D92" w:rsidP="00717388">
            <w:pPr>
              <w:tabs>
                <w:tab w:val="left" w:pos="2505"/>
              </w:tabs>
              <w:ind w:left="0"/>
            </w:pPr>
            <w:r>
              <w:t>RGTPS Unit-2</w:t>
            </w:r>
          </w:p>
        </w:tc>
        <w:tc>
          <w:tcPr>
            <w:tcW w:w="4410" w:type="dxa"/>
          </w:tcPr>
          <w:p w:rsidR="00717388" w:rsidRDefault="00E65D92" w:rsidP="00574FC0">
            <w:pPr>
              <w:tabs>
                <w:tab w:val="left" w:pos="2505"/>
              </w:tabs>
              <w:ind w:left="0"/>
            </w:pPr>
            <w:r>
              <w:t>85</w:t>
            </w:r>
          </w:p>
        </w:tc>
      </w:tr>
      <w:tr w:rsidR="00E65D92" w:rsidTr="00012F18">
        <w:tc>
          <w:tcPr>
            <w:tcW w:w="4698" w:type="dxa"/>
          </w:tcPr>
          <w:p w:rsidR="00E65D92" w:rsidRDefault="00E65D92" w:rsidP="00717388">
            <w:pPr>
              <w:tabs>
                <w:tab w:val="left" w:pos="2505"/>
              </w:tabs>
              <w:ind w:left="0"/>
            </w:pPr>
            <w:r>
              <w:t xml:space="preserve">WYC &amp; </w:t>
            </w:r>
            <w:proofErr w:type="spellStart"/>
            <w:r>
              <w:t>Kakroi</w:t>
            </w:r>
            <w:proofErr w:type="spellEnd"/>
            <w:r>
              <w:t xml:space="preserve"> (</w:t>
            </w:r>
            <w:proofErr w:type="spellStart"/>
            <w:r>
              <w:t>hydel</w:t>
            </w:r>
            <w:proofErr w:type="spellEnd"/>
            <w:r>
              <w:t>)</w:t>
            </w:r>
          </w:p>
        </w:tc>
        <w:tc>
          <w:tcPr>
            <w:tcW w:w="4410" w:type="dxa"/>
          </w:tcPr>
          <w:p w:rsidR="00E65D92" w:rsidRDefault="00E65D92" w:rsidP="00574FC0">
            <w:pPr>
              <w:tabs>
                <w:tab w:val="left" w:pos="2505"/>
              </w:tabs>
              <w:ind w:left="0"/>
            </w:pPr>
            <w:r>
              <w:t>50</w:t>
            </w:r>
          </w:p>
        </w:tc>
      </w:tr>
    </w:tbl>
    <w:p w:rsidR="00336347" w:rsidRDefault="005948EA" w:rsidP="000D7073">
      <w:pPr>
        <w:pStyle w:val="Subtitle"/>
      </w:pPr>
      <w:proofErr w:type="gramStart"/>
      <w:r>
        <w:lastRenderedPageBreak/>
        <w:t>Statement of consumption of Energy in auxiliaries.</w:t>
      </w:r>
      <w:proofErr w:type="gramEnd"/>
    </w:p>
    <w:p w:rsidR="005948EA" w:rsidRDefault="00DD51AA" w:rsidP="00864BC5">
      <w:r w:rsidRPr="00DD51AA">
        <w:rPr>
          <w:i/>
          <w:iCs/>
        </w:rPr>
        <w:t>Energy consumed by Power Stations themselves for running their equipments and common services is called Auxiliary Consumption</w:t>
      </w:r>
      <w:r>
        <w:t xml:space="preserve">. </w:t>
      </w:r>
      <w:r w:rsidR="005948EA">
        <w:t>It should be seen that the percentage of consumption of energy in the operation of auxiliaries does not exceed the limit specified</w:t>
      </w:r>
      <w:r>
        <w:t xml:space="preserve"> in the Project Report and</w:t>
      </w:r>
      <w:r w:rsidR="00E65D92" w:rsidRPr="00E65D92">
        <w:rPr>
          <w:i/>
          <w:iCs/>
        </w:rPr>
        <w:t xml:space="preserve"> HERC norms</w:t>
      </w:r>
      <w:r w:rsidR="005948EA">
        <w:t xml:space="preserve"> and in case of wide variation in consumption reasons have been duly recorded by the higher authorities indicating the justification for the same.</w:t>
      </w:r>
    </w:p>
    <w:p w:rsidR="00E65D92" w:rsidRPr="00717388" w:rsidRDefault="00E65D92" w:rsidP="00E65D92">
      <w:pPr>
        <w:tabs>
          <w:tab w:val="left" w:pos="2505"/>
        </w:tabs>
        <w:rPr>
          <w:b/>
          <w:bCs/>
        </w:rPr>
      </w:pPr>
      <w:r>
        <w:rPr>
          <w:b/>
          <w:bCs/>
        </w:rPr>
        <w:t>Auxiliary Consumption (%)</w:t>
      </w:r>
      <w:r w:rsidRPr="00717388">
        <w:rPr>
          <w:b/>
          <w:bCs/>
        </w:rPr>
        <w:t xml:space="preserve"> approved by </w:t>
      </w:r>
      <w:proofErr w:type="gramStart"/>
      <w:r w:rsidRPr="00717388">
        <w:rPr>
          <w:b/>
          <w:bCs/>
        </w:rPr>
        <w:t>HERC</w:t>
      </w:r>
      <w:r w:rsidR="00960BC3">
        <w:rPr>
          <w:b/>
          <w:bCs/>
        </w:rPr>
        <w:t xml:space="preserve"> </w:t>
      </w:r>
      <w:r w:rsidRPr="00717388">
        <w:rPr>
          <w:b/>
          <w:bCs/>
        </w:rPr>
        <w:t xml:space="preserve"> for</w:t>
      </w:r>
      <w:proofErr w:type="gramEnd"/>
      <w:r w:rsidRPr="00717388">
        <w:rPr>
          <w:b/>
          <w:bCs/>
        </w:rPr>
        <w:t xml:space="preserve"> FY-201</w:t>
      </w:r>
      <w:r w:rsidR="00475985">
        <w:rPr>
          <w:b/>
          <w:bCs/>
        </w:rPr>
        <w:t>2</w:t>
      </w:r>
      <w:r w:rsidRPr="00717388">
        <w:rPr>
          <w:b/>
          <w:bCs/>
        </w:rPr>
        <w:t>-1</w:t>
      </w:r>
      <w:r w:rsidR="00475985">
        <w:rPr>
          <w:b/>
          <w:bCs/>
        </w:rPr>
        <w:t>3</w:t>
      </w:r>
      <w:r>
        <w:rPr>
          <w:b/>
          <w:bCs/>
        </w:rPr>
        <w:t xml:space="preserve"> </w:t>
      </w:r>
    </w:p>
    <w:tbl>
      <w:tblPr>
        <w:tblStyle w:val="TableGrid"/>
        <w:tblW w:w="0" w:type="auto"/>
        <w:tblInd w:w="720" w:type="dxa"/>
        <w:tblLook w:val="04A0"/>
      </w:tblPr>
      <w:tblGrid>
        <w:gridCol w:w="4968"/>
        <w:gridCol w:w="4230"/>
      </w:tblGrid>
      <w:tr w:rsidR="00E65D92" w:rsidTr="00012F18">
        <w:tc>
          <w:tcPr>
            <w:tcW w:w="4968" w:type="dxa"/>
          </w:tcPr>
          <w:p w:rsidR="00E65D92" w:rsidRPr="00717388" w:rsidRDefault="00E65D92" w:rsidP="001F6393">
            <w:pPr>
              <w:tabs>
                <w:tab w:val="left" w:pos="2505"/>
              </w:tabs>
              <w:ind w:left="0"/>
              <w:rPr>
                <w:b/>
                <w:bCs/>
              </w:rPr>
            </w:pPr>
            <w:r w:rsidRPr="00717388">
              <w:rPr>
                <w:b/>
                <w:bCs/>
              </w:rPr>
              <w:t>Station</w:t>
            </w:r>
          </w:p>
        </w:tc>
        <w:tc>
          <w:tcPr>
            <w:tcW w:w="4230" w:type="dxa"/>
          </w:tcPr>
          <w:p w:rsidR="00E65D92" w:rsidRPr="00717388" w:rsidRDefault="0041692A" w:rsidP="001F6393">
            <w:pPr>
              <w:tabs>
                <w:tab w:val="left" w:pos="2505"/>
              </w:tabs>
              <w:ind w:left="0"/>
              <w:rPr>
                <w:b/>
                <w:bCs/>
              </w:rPr>
            </w:pPr>
            <w:r>
              <w:rPr>
                <w:b/>
                <w:bCs/>
              </w:rPr>
              <w:t>Auxiliary Consumption</w:t>
            </w:r>
          </w:p>
        </w:tc>
      </w:tr>
      <w:tr w:rsidR="00E65D92" w:rsidTr="00012F18">
        <w:tc>
          <w:tcPr>
            <w:tcW w:w="4968" w:type="dxa"/>
          </w:tcPr>
          <w:p w:rsidR="00E65D92" w:rsidRDefault="00E65D92" w:rsidP="001F6393">
            <w:pPr>
              <w:tabs>
                <w:tab w:val="left" w:pos="2505"/>
              </w:tabs>
              <w:ind w:left="0"/>
            </w:pPr>
            <w:r>
              <w:t>PTPS Units 1-4</w:t>
            </w:r>
          </w:p>
        </w:tc>
        <w:tc>
          <w:tcPr>
            <w:tcW w:w="4230" w:type="dxa"/>
          </w:tcPr>
          <w:p w:rsidR="00E65D92" w:rsidRDefault="00E65D92" w:rsidP="00475985">
            <w:pPr>
              <w:tabs>
                <w:tab w:val="left" w:pos="2505"/>
              </w:tabs>
              <w:ind w:left="0"/>
            </w:pPr>
            <w:r>
              <w:t>11</w:t>
            </w:r>
          </w:p>
        </w:tc>
      </w:tr>
      <w:tr w:rsidR="00E65D92" w:rsidTr="00012F18">
        <w:tc>
          <w:tcPr>
            <w:tcW w:w="4968" w:type="dxa"/>
          </w:tcPr>
          <w:p w:rsidR="00E65D92" w:rsidRDefault="00E65D92" w:rsidP="001F6393">
            <w:pPr>
              <w:tabs>
                <w:tab w:val="left" w:pos="2505"/>
              </w:tabs>
              <w:ind w:left="0"/>
            </w:pPr>
            <w:r>
              <w:t>PTPS Unit-5</w:t>
            </w:r>
          </w:p>
        </w:tc>
        <w:tc>
          <w:tcPr>
            <w:tcW w:w="4230" w:type="dxa"/>
          </w:tcPr>
          <w:p w:rsidR="00E65D92" w:rsidRDefault="00E65D92" w:rsidP="001F6393">
            <w:pPr>
              <w:tabs>
                <w:tab w:val="left" w:pos="2505"/>
              </w:tabs>
              <w:ind w:left="0"/>
            </w:pPr>
            <w:r>
              <w:t>9</w:t>
            </w:r>
          </w:p>
        </w:tc>
      </w:tr>
      <w:tr w:rsidR="00E65D92" w:rsidTr="00012F18">
        <w:tc>
          <w:tcPr>
            <w:tcW w:w="4968" w:type="dxa"/>
          </w:tcPr>
          <w:p w:rsidR="00E65D92" w:rsidRDefault="00E65D92" w:rsidP="001F6393">
            <w:pPr>
              <w:tabs>
                <w:tab w:val="left" w:pos="2505"/>
              </w:tabs>
              <w:ind w:left="0"/>
            </w:pPr>
            <w:r>
              <w:t>PTPS Unit-6</w:t>
            </w:r>
          </w:p>
        </w:tc>
        <w:tc>
          <w:tcPr>
            <w:tcW w:w="4230" w:type="dxa"/>
          </w:tcPr>
          <w:p w:rsidR="00E65D92" w:rsidRDefault="00E65D92" w:rsidP="001F6393">
            <w:pPr>
              <w:tabs>
                <w:tab w:val="left" w:pos="2505"/>
              </w:tabs>
              <w:ind w:left="0"/>
            </w:pPr>
            <w:r>
              <w:t>9</w:t>
            </w:r>
          </w:p>
        </w:tc>
      </w:tr>
      <w:tr w:rsidR="00E65D92" w:rsidTr="00012F18">
        <w:tc>
          <w:tcPr>
            <w:tcW w:w="4968" w:type="dxa"/>
          </w:tcPr>
          <w:p w:rsidR="00E65D92" w:rsidRDefault="00E65D92" w:rsidP="001F6393">
            <w:pPr>
              <w:tabs>
                <w:tab w:val="left" w:pos="2505"/>
              </w:tabs>
              <w:ind w:left="0"/>
            </w:pPr>
            <w:r>
              <w:t>PTPS Unit-7</w:t>
            </w:r>
          </w:p>
        </w:tc>
        <w:tc>
          <w:tcPr>
            <w:tcW w:w="4230" w:type="dxa"/>
          </w:tcPr>
          <w:p w:rsidR="00E65D92" w:rsidRDefault="00142E25" w:rsidP="001F6393">
            <w:pPr>
              <w:tabs>
                <w:tab w:val="left" w:pos="2505"/>
              </w:tabs>
              <w:ind w:left="0"/>
            </w:pPr>
            <w:r>
              <w:t>8.5</w:t>
            </w:r>
          </w:p>
        </w:tc>
      </w:tr>
      <w:tr w:rsidR="00E65D92" w:rsidTr="00012F18">
        <w:tc>
          <w:tcPr>
            <w:tcW w:w="4968" w:type="dxa"/>
          </w:tcPr>
          <w:p w:rsidR="00E65D92" w:rsidRDefault="00E65D92" w:rsidP="001F6393">
            <w:pPr>
              <w:tabs>
                <w:tab w:val="left" w:pos="2505"/>
              </w:tabs>
              <w:ind w:left="0"/>
            </w:pPr>
            <w:r>
              <w:t>PTPS Unit-8</w:t>
            </w:r>
          </w:p>
        </w:tc>
        <w:tc>
          <w:tcPr>
            <w:tcW w:w="4230" w:type="dxa"/>
          </w:tcPr>
          <w:p w:rsidR="00142E25" w:rsidRDefault="00142E25" w:rsidP="001F6393">
            <w:pPr>
              <w:tabs>
                <w:tab w:val="left" w:pos="2505"/>
              </w:tabs>
              <w:ind w:left="0"/>
            </w:pPr>
            <w:r>
              <w:t>8.5</w:t>
            </w:r>
          </w:p>
        </w:tc>
      </w:tr>
      <w:tr w:rsidR="00E65D92" w:rsidTr="00012F18">
        <w:tc>
          <w:tcPr>
            <w:tcW w:w="4968" w:type="dxa"/>
          </w:tcPr>
          <w:p w:rsidR="00E65D92" w:rsidRDefault="00E65D92" w:rsidP="001F6393">
            <w:pPr>
              <w:tabs>
                <w:tab w:val="left" w:pos="2505"/>
              </w:tabs>
              <w:ind w:left="0"/>
            </w:pPr>
            <w:r>
              <w:t>DCRTPS Unit-1</w:t>
            </w:r>
          </w:p>
        </w:tc>
        <w:tc>
          <w:tcPr>
            <w:tcW w:w="4230" w:type="dxa"/>
          </w:tcPr>
          <w:p w:rsidR="00E65D92" w:rsidRDefault="00142E25" w:rsidP="001F6393">
            <w:pPr>
              <w:tabs>
                <w:tab w:val="left" w:pos="2505"/>
              </w:tabs>
              <w:ind w:left="0"/>
            </w:pPr>
            <w:r>
              <w:t>8.5</w:t>
            </w:r>
          </w:p>
        </w:tc>
      </w:tr>
      <w:tr w:rsidR="00E65D92" w:rsidTr="00012F18">
        <w:tc>
          <w:tcPr>
            <w:tcW w:w="4968" w:type="dxa"/>
          </w:tcPr>
          <w:p w:rsidR="00E65D92" w:rsidRDefault="00E65D92" w:rsidP="001F6393">
            <w:pPr>
              <w:tabs>
                <w:tab w:val="left" w:pos="2505"/>
              </w:tabs>
              <w:ind w:left="0"/>
            </w:pPr>
            <w:r>
              <w:t>DCRTPS Unit-2</w:t>
            </w:r>
          </w:p>
        </w:tc>
        <w:tc>
          <w:tcPr>
            <w:tcW w:w="4230" w:type="dxa"/>
          </w:tcPr>
          <w:p w:rsidR="00E65D92" w:rsidRDefault="00142E25" w:rsidP="001F6393">
            <w:pPr>
              <w:tabs>
                <w:tab w:val="left" w:pos="2505"/>
              </w:tabs>
              <w:ind w:left="0"/>
            </w:pPr>
            <w:r>
              <w:t>8.5</w:t>
            </w:r>
          </w:p>
        </w:tc>
      </w:tr>
      <w:tr w:rsidR="00E65D92" w:rsidTr="00012F18">
        <w:tc>
          <w:tcPr>
            <w:tcW w:w="4968" w:type="dxa"/>
          </w:tcPr>
          <w:p w:rsidR="00E65D92" w:rsidRDefault="00E65D92" w:rsidP="001F6393">
            <w:pPr>
              <w:tabs>
                <w:tab w:val="left" w:pos="2505"/>
              </w:tabs>
              <w:ind w:left="0"/>
            </w:pPr>
            <w:r>
              <w:t>RGTPS Unit-1</w:t>
            </w:r>
          </w:p>
        </w:tc>
        <w:tc>
          <w:tcPr>
            <w:tcW w:w="4230" w:type="dxa"/>
          </w:tcPr>
          <w:p w:rsidR="00E65D92" w:rsidRDefault="00E65D92" w:rsidP="001F6393">
            <w:pPr>
              <w:tabs>
                <w:tab w:val="left" w:pos="2505"/>
              </w:tabs>
              <w:ind w:left="0"/>
            </w:pPr>
            <w:r>
              <w:t>6</w:t>
            </w:r>
            <w:r w:rsidR="00644C58">
              <w:t>.00</w:t>
            </w:r>
          </w:p>
        </w:tc>
      </w:tr>
      <w:tr w:rsidR="00E65D92" w:rsidTr="00012F18">
        <w:tc>
          <w:tcPr>
            <w:tcW w:w="4968" w:type="dxa"/>
          </w:tcPr>
          <w:p w:rsidR="00E65D92" w:rsidRDefault="00E65D92" w:rsidP="001F6393">
            <w:pPr>
              <w:tabs>
                <w:tab w:val="left" w:pos="2505"/>
              </w:tabs>
              <w:ind w:left="0"/>
            </w:pPr>
            <w:r>
              <w:t>RGTPS Unit-2</w:t>
            </w:r>
          </w:p>
        </w:tc>
        <w:tc>
          <w:tcPr>
            <w:tcW w:w="4230" w:type="dxa"/>
          </w:tcPr>
          <w:p w:rsidR="00E65D92" w:rsidRDefault="00E65D92" w:rsidP="001F6393">
            <w:pPr>
              <w:tabs>
                <w:tab w:val="left" w:pos="2505"/>
              </w:tabs>
              <w:ind w:left="0"/>
            </w:pPr>
            <w:r>
              <w:t>6</w:t>
            </w:r>
            <w:r w:rsidR="00644C58">
              <w:t>.00</w:t>
            </w:r>
          </w:p>
        </w:tc>
      </w:tr>
      <w:tr w:rsidR="00E65D92" w:rsidTr="00012F18">
        <w:tc>
          <w:tcPr>
            <w:tcW w:w="4968" w:type="dxa"/>
          </w:tcPr>
          <w:p w:rsidR="00E65D92" w:rsidRDefault="00E65D92" w:rsidP="001F6393">
            <w:pPr>
              <w:tabs>
                <w:tab w:val="left" w:pos="2505"/>
              </w:tabs>
              <w:ind w:left="0"/>
            </w:pPr>
            <w:r>
              <w:t xml:space="preserve">WYC &amp; </w:t>
            </w:r>
            <w:proofErr w:type="spellStart"/>
            <w:r>
              <w:t>Kakroi</w:t>
            </w:r>
            <w:proofErr w:type="spellEnd"/>
            <w:r>
              <w:t xml:space="preserve"> (</w:t>
            </w:r>
            <w:proofErr w:type="spellStart"/>
            <w:r>
              <w:t>hydel</w:t>
            </w:r>
            <w:proofErr w:type="spellEnd"/>
            <w:r>
              <w:t>)</w:t>
            </w:r>
          </w:p>
        </w:tc>
        <w:tc>
          <w:tcPr>
            <w:tcW w:w="4230" w:type="dxa"/>
          </w:tcPr>
          <w:p w:rsidR="00E65D92" w:rsidRDefault="00E65D92" w:rsidP="001F6393">
            <w:pPr>
              <w:tabs>
                <w:tab w:val="left" w:pos="2505"/>
              </w:tabs>
              <w:ind w:left="0"/>
            </w:pPr>
            <w:r>
              <w:t>1</w:t>
            </w:r>
            <w:r w:rsidR="00644C58">
              <w:t>.00</w:t>
            </w:r>
            <w:r>
              <w:t>*</w:t>
            </w:r>
          </w:p>
        </w:tc>
      </w:tr>
    </w:tbl>
    <w:p w:rsidR="008C2EB4" w:rsidRDefault="00E65D92" w:rsidP="005948EA">
      <w:r>
        <w:t>*includes 0.5% transformation loss</w:t>
      </w:r>
    </w:p>
    <w:p w:rsidR="005948EA" w:rsidRDefault="005948EA" w:rsidP="000D7073">
      <w:pPr>
        <w:pStyle w:val="Subtitle"/>
      </w:pPr>
      <w:proofErr w:type="gramStart"/>
      <w:r>
        <w:t>Export and Import of Energy.</w:t>
      </w:r>
      <w:proofErr w:type="gramEnd"/>
    </w:p>
    <w:p w:rsidR="005948EA" w:rsidRDefault="005948EA" w:rsidP="005948EA">
      <w:r>
        <w:t>It should be seen:</w:t>
      </w:r>
    </w:p>
    <w:p w:rsidR="005948EA" w:rsidRDefault="005948EA" w:rsidP="001A2194">
      <w:pPr>
        <w:pStyle w:val="NoSpacing"/>
        <w:numPr>
          <w:ilvl w:val="0"/>
          <w:numId w:val="67"/>
        </w:numPr>
        <w:ind w:left="720"/>
      </w:pPr>
      <w:proofErr w:type="gramStart"/>
      <w:r>
        <w:t>that</w:t>
      </w:r>
      <w:proofErr w:type="gramEnd"/>
      <w:r>
        <w:t xml:space="preserve"> the metering devices in the power station indicate correct reading of energy exported and imported.</w:t>
      </w:r>
    </w:p>
    <w:p w:rsidR="005948EA" w:rsidRDefault="005948EA" w:rsidP="001A2194">
      <w:pPr>
        <w:pStyle w:val="NoSpacing"/>
        <w:numPr>
          <w:ilvl w:val="0"/>
          <w:numId w:val="67"/>
        </w:numPr>
        <w:ind w:left="720"/>
      </w:pPr>
      <w:r>
        <w:lastRenderedPageBreak/>
        <w:t xml:space="preserve">that the total units generated and imported in the power station tally with the total units exported plus loss in the auxiliaries, transformation loss and line loss; and </w:t>
      </w:r>
    </w:p>
    <w:p w:rsidR="005948EA" w:rsidRDefault="005948EA" w:rsidP="001A2194">
      <w:pPr>
        <w:pStyle w:val="NoSpacing"/>
        <w:numPr>
          <w:ilvl w:val="0"/>
          <w:numId w:val="67"/>
        </w:numPr>
        <w:ind w:left="720"/>
      </w:pPr>
      <w:proofErr w:type="gramStart"/>
      <w:r>
        <w:t>the</w:t>
      </w:r>
      <w:proofErr w:type="gramEnd"/>
      <w:r>
        <w:t xml:space="preserve"> percentage of transformation losses and line losses be checked and it should be seen that these do not vary widely from the permissible limit.</w:t>
      </w:r>
    </w:p>
    <w:p w:rsidR="005948EA" w:rsidRDefault="00CD1658" w:rsidP="000D7073">
      <w:pPr>
        <w:pStyle w:val="Subtitle"/>
      </w:pPr>
      <w:r>
        <w:t>Report on damages of plant and equipments</w:t>
      </w:r>
    </w:p>
    <w:p w:rsidR="00CD1658" w:rsidRDefault="00CD1658" w:rsidP="00CD1658">
      <w:r>
        <w:t>Reports on damages of plant and equipment should be carefully examined to see that:</w:t>
      </w:r>
    </w:p>
    <w:p w:rsidR="00CD1658" w:rsidRDefault="00CD1658" w:rsidP="001A2194">
      <w:pPr>
        <w:pStyle w:val="NoSpacing"/>
        <w:numPr>
          <w:ilvl w:val="0"/>
          <w:numId w:val="68"/>
        </w:numPr>
        <w:ind w:left="720"/>
      </w:pPr>
      <w:proofErr w:type="gramStart"/>
      <w:r>
        <w:t>the</w:t>
      </w:r>
      <w:proofErr w:type="gramEnd"/>
      <w:r>
        <w:t xml:space="preserve"> damages occurring within the warranty per</w:t>
      </w:r>
      <w:r w:rsidR="00E65D92">
        <w:t xml:space="preserve">iod have been taken up with the </w:t>
      </w:r>
      <w:r>
        <w:t xml:space="preserve">manufacturer.  Where the manufacturer declined to replaced the equipment, the reasons thereof be scrutinized in detail and specific failure </w:t>
      </w:r>
      <w:proofErr w:type="spellStart"/>
      <w:r>
        <w:t>viz</w:t>
      </w:r>
      <w:proofErr w:type="spellEnd"/>
      <w:r>
        <w:t>-a-</w:t>
      </w:r>
      <w:proofErr w:type="spellStart"/>
      <w:r>
        <w:t>viz</w:t>
      </w:r>
      <w:proofErr w:type="spellEnd"/>
      <w:r>
        <w:t xml:space="preserve"> the financial impact thereof as well as set back to generation be pointed out;</w:t>
      </w:r>
    </w:p>
    <w:p w:rsidR="00CD1658" w:rsidRDefault="00CD1658" w:rsidP="001A2194">
      <w:pPr>
        <w:pStyle w:val="NoSpacing"/>
        <w:numPr>
          <w:ilvl w:val="0"/>
          <w:numId w:val="68"/>
        </w:numPr>
        <w:ind w:left="720"/>
      </w:pPr>
      <w:proofErr w:type="gramStart"/>
      <w:r>
        <w:t>the</w:t>
      </w:r>
      <w:proofErr w:type="gramEnd"/>
      <w:r>
        <w:t xml:space="preserve"> damages did not occur due to non-observance of operational instructions or faulty operation.  In such cases, it should be seen that the responsibility for the loss has been suitably fixed;</w:t>
      </w:r>
    </w:p>
    <w:p w:rsidR="00CD1658" w:rsidRDefault="00CD1658" w:rsidP="001A2194">
      <w:pPr>
        <w:pStyle w:val="NoSpacing"/>
        <w:numPr>
          <w:ilvl w:val="0"/>
          <w:numId w:val="68"/>
        </w:numPr>
        <w:ind w:left="720"/>
      </w:pPr>
      <w:r>
        <w:t>where plants and equipment damaged have been insured it should be checked that claims have been lodged with the insurance company and the same has been pursued vigorously till finality;</w:t>
      </w:r>
    </w:p>
    <w:p w:rsidR="00CD1658" w:rsidRDefault="00CD1658" w:rsidP="001A2194">
      <w:pPr>
        <w:pStyle w:val="NoSpacing"/>
        <w:numPr>
          <w:ilvl w:val="0"/>
          <w:numId w:val="68"/>
        </w:numPr>
        <w:ind w:left="720"/>
      </w:pPr>
      <w:r>
        <w:t>effective preventive steps have been taken to guard against recurrence of such incidents in future; and</w:t>
      </w:r>
    </w:p>
    <w:p w:rsidR="00CD1658" w:rsidRDefault="00CD1658" w:rsidP="001A2194">
      <w:pPr>
        <w:pStyle w:val="NoSpacing"/>
        <w:numPr>
          <w:ilvl w:val="0"/>
          <w:numId w:val="68"/>
        </w:numPr>
        <w:ind w:left="720"/>
      </w:pPr>
      <w:proofErr w:type="gramStart"/>
      <w:r>
        <w:t>the</w:t>
      </w:r>
      <w:proofErr w:type="gramEnd"/>
      <w:r>
        <w:t xml:space="preserve"> incidents of damages/losses are reported properly to higher authorities indicating the probable financial implications and the same rectified immediately to avoid financial losses.</w:t>
      </w:r>
    </w:p>
    <w:p w:rsidR="00CD1658" w:rsidRDefault="006F256C" w:rsidP="000D7073">
      <w:pPr>
        <w:pStyle w:val="Subtitle"/>
      </w:pPr>
      <w:proofErr w:type="gramStart"/>
      <w:r>
        <w:t>Periodical reports on the working of the Power Plant and suggestions for improvements.</w:t>
      </w:r>
      <w:proofErr w:type="gramEnd"/>
    </w:p>
    <w:p w:rsidR="006F256C" w:rsidRDefault="00FC7E45" w:rsidP="006F256C">
      <w:r>
        <w:t xml:space="preserve">Periodical reports submitted by the consultants of other technical committee should be examined to see that various suggestions for improvement in the working of the power station are implemented without delay.  </w:t>
      </w:r>
      <w:r w:rsidR="00A57DC9">
        <w:t>The results achieved by implementing the suggestions should also be studied and analyzed in comparison to past performance so as to see that the expenditure incurred in implementation of the suggestions has not proved to be wasteful.</w:t>
      </w:r>
    </w:p>
    <w:p w:rsidR="005F2759" w:rsidRDefault="00EA619A" w:rsidP="000D7073">
      <w:pPr>
        <w:pStyle w:val="Subtitle"/>
      </w:pPr>
      <w:r>
        <w:lastRenderedPageBreak/>
        <w:t>Statement of cost of generation</w:t>
      </w:r>
    </w:p>
    <w:p w:rsidR="00EA619A" w:rsidRDefault="00EA619A" w:rsidP="00EA619A">
      <w:r>
        <w:t xml:space="preserve">The object of cost accounting is to dissect total cost per unit in its various constituents e.g. materials, wages, overheads establishment and other suitable sub- divisions so as to separately </w:t>
      </w:r>
      <w:proofErr w:type="spellStart"/>
      <w:r>
        <w:t>analyse</w:t>
      </w:r>
      <w:proofErr w:type="spellEnd"/>
      <w:r>
        <w:t xml:space="preserve"> the cost under each element and trace the factor responsible for high cost.  An accurate and scientific accumulation of cost data is an aid to price determination, curtailment of losses due to seasonal conditions and a pointer to i</w:t>
      </w:r>
      <w:r w:rsidR="0000652C">
        <w:t>nefficiencies in order to achie</w:t>
      </w:r>
      <w:r>
        <w:t>ve low cost of generation.</w:t>
      </w:r>
    </w:p>
    <w:p w:rsidR="00EA619A" w:rsidRPr="00EA619A" w:rsidRDefault="00EA619A" w:rsidP="00EA619A">
      <w:r>
        <w:t>While examining the cost statements prepared by the Thermal Plants it should be how far the same serves to achieve the objective defined in the above sub-</w:t>
      </w:r>
      <w:proofErr w:type="spellStart"/>
      <w:r>
        <w:t>para</w:t>
      </w:r>
      <w:proofErr w:type="spellEnd"/>
      <w:r>
        <w:t>.  Collection of cost data from the accounts records above may not be adequate.  In audit we should go beyond this and base out cost study from originating sources of information/data.</w:t>
      </w:r>
      <w:r w:rsidR="00044766">
        <w:t xml:space="preserve">  The cost data so compiled in thermal should also be compared with that of other power stations in or outside the state and a critical analysis be prepared to pin point the factors responsible for higher costs.</w:t>
      </w:r>
    </w:p>
    <w:p w:rsidR="00574FC0" w:rsidRDefault="00571AEF" w:rsidP="00574FC0">
      <w:pPr>
        <w:tabs>
          <w:tab w:val="left" w:pos="2505"/>
        </w:tabs>
      </w:pPr>
      <w:r>
        <w:t>Analysis of thermal efficiency has to be compared with the project report.  Any shortfall in thermal efficiency leads to higher cost of production.  As per technical books one KWH = 860 K cal consumed for producing one KWH (unit) of electricity be determined.  Thermal efficiency would then be as under:-</w:t>
      </w:r>
    </w:p>
    <w:p w:rsidR="00571AEF" w:rsidRPr="00336347" w:rsidRDefault="00571AEF" w:rsidP="00571AEF">
      <w:pPr>
        <w:tabs>
          <w:tab w:val="left" w:pos="2505"/>
        </w:tabs>
        <w:spacing w:before="0" w:after="0" w:line="240" w:lineRule="auto"/>
      </w:pPr>
      <w:r>
        <w:t>860</w:t>
      </w:r>
      <w:r w:rsidRPr="00336347">
        <w:t xml:space="preserve">   x   100                                                    </w:t>
      </w:r>
    </w:p>
    <w:p w:rsidR="00571AEF" w:rsidRDefault="00571AEF" w:rsidP="00571AEF">
      <w:pPr>
        <w:tabs>
          <w:tab w:val="left" w:pos="2505"/>
        </w:tabs>
        <w:spacing w:before="0" w:after="0" w:line="240" w:lineRule="auto"/>
      </w:pPr>
      <w:r w:rsidRPr="00336347">
        <w:rPr>
          <w:u w:val="single"/>
        </w:rPr>
        <w:t xml:space="preserve">                                                                                       </w:t>
      </w:r>
      <w:r>
        <w:t xml:space="preserve">= % </w:t>
      </w:r>
    </w:p>
    <w:p w:rsidR="00571AEF" w:rsidRDefault="00571AEF" w:rsidP="00864ED6">
      <w:pPr>
        <w:tabs>
          <w:tab w:val="left" w:pos="2505"/>
          <w:tab w:val="left" w:pos="8085"/>
        </w:tabs>
        <w:spacing w:before="0" w:after="0" w:line="240" w:lineRule="auto"/>
      </w:pPr>
      <w:r>
        <w:t>Actual Heat Rate per KWH</w:t>
      </w:r>
    </w:p>
    <w:p w:rsidR="00864ED6" w:rsidRDefault="00864ED6" w:rsidP="00864ED6">
      <w:r>
        <w:t xml:space="preserve">The following table would be a guide for determination of thermal efficiency </w:t>
      </w:r>
      <w:proofErr w:type="spellStart"/>
      <w:r>
        <w:t>viz</w:t>
      </w:r>
      <w:proofErr w:type="spellEnd"/>
      <w:r>
        <w:t>-a-</w:t>
      </w:r>
      <w:proofErr w:type="spellStart"/>
      <w:r>
        <w:t>viz</w:t>
      </w:r>
      <w:proofErr w:type="spellEnd"/>
      <w:r>
        <w:t xml:space="preserve"> </w:t>
      </w:r>
      <w:r w:rsidR="007D439D">
        <w:t>excess coal consumed and cost thereof which is a major component of cost of generation:-</w:t>
      </w:r>
    </w:p>
    <w:tbl>
      <w:tblPr>
        <w:tblStyle w:val="TableGrid"/>
        <w:tblW w:w="9198" w:type="dxa"/>
        <w:tblInd w:w="720" w:type="dxa"/>
        <w:tblLook w:val="04A0"/>
      </w:tblPr>
      <w:tblGrid>
        <w:gridCol w:w="1008"/>
        <w:gridCol w:w="5490"/>
        <w:gridCol w:w="2700"/>
      </w:tblGrid>
      <w:tr w:rsidR="007D439D" w:rsidTr="001D0C99">
        <w:tc>
          <w:tcPr>
            <w:tcW w:w="1008" w:type="dxa"/>
          </w:tcPr>
          <w:p w:rsidR="007D439D" w:rsidRDefault="007D439D" w:rsidP="001D0C99">
            <w:pPr>
              <w:ind w:left="0"/>
            </w:pPr>
            <w:proofErr w:type="spellStart"/>
            <w:r>
              <w:t>Sr</w:t>
            </w:r>
            <w:proofErr w:type="spellEnd"/>
            <w:r>
              <w:t xml:space="preserve"> No </w:t>
            </w:r>
          </w:p>
        </w:tc>
        <w:tc>
          <w:tcPr>
            <w:tcW w:w="5490" w:type="dxa"/>
          </w:tcPr>
          <w:p w:rsidR="007D439D" w:rsidRDefault="007D439D" w:rsidP="001D0C99">
            <w:pPr>
              <w:ind w:left="0"/>
            </w:pPr>
            <w:r>
              <w:t>Details</w:t>
            </w:r>
          </w:p>
        </w:tc>
        <w:tc>
          <w:tcPr>
            <w:tcW w:w="2700" w:type="dxa"/>
          </w:tcPr>
          <w:p w:rsidR="007D439D" w:rsidRDefault="007D439D" w:rsidP="001D0C99">
            <w:pPr>
              <w:ind w:left="0"/>
            </w:pPr>
            <w:r>
              <w:t>Years (outages in hours</w:t>
            </w:r>
          </w:p>
        </w:tc>
      </w:tr>
      <w:tr w:rsidR="007D439D" w:rsidTr="001D0C99">
        <w:tc>
          <w:tcPr>
            <w:tcW w:w="1008" w:type="dxa"/>
          </w:tcPr>
          <w:p w:rsidR="007D439D" w:rsidRDefault="007D439D" w:rsidP="001D0C99">
            <w:pPr>
              <w:ind w:left="0"/>
            </w:pPr>
            <w:r>
              <w:t>1</w:t>
            </w:r>
          </w:p>
        </w:tc>
        <w:tc>
          <w:tcPr>
            <w:tcW w:w="5490" w:type="dxa"/>
          </w:tcPr>
          <w:p w:rsidR="007D439D" w:rsidRDefault="007D439D" w:rsidP="001D0C99">
            <w:pPr>
              <w:ind w:left="0"/>
            </w:pPr>
            <w:r>
              <w:t>Actual heat rate determined as under</w:t>
            </w:r>
          </w:p>
        </w:tc>
        <w:tc>
          <w:tcPr>
            <w:tcW w:w="2700" w:type="dxa"/>
          </w:tcPr>
          <w:p w:rsidR="007D439D" w:rsidRDefault="007D439D" w:rsidP="001D0C99">
            <w:pPr>
              <w:ind w:left="0"/>
            </w:pPr>
          </w:p>
        </w:tc>
      </w:tr>
      <w:tr w:rsidR="007D439D" w:rsidTr="001D0C99">
        <w:tc>
          <w:tcPr>
            <w:tcW w:w="1008" w:type="dxa"/>
          </w:tcPr>
          <w:p w:rsidR="007D439D" w:rsidRDefault="007D439D" w:rsidP="001D0C99">
            <w:pPr>
              <w:ind w:left="0"/>
            </w:pPr>
            <w:proofErr w:type="spellStart"/>
            <w:r>
              <w:t>i</w:t>
            </w:r>
            <w:proofErr w:type="spellEnd"/>
            <w:r>
              <w:t>)</w:t>
            </w:r>
          </w:p>
        </w:tc>
        <w:tc>
          <w:tcPr>
            <w:tcW w:w="5490" w:type="dxa"/>
          </w:tcPr>
          <w:p w:rsidR="007D439D" w:rsidRDefault="007D439D" w:rsidP="001D0C99">
            <w:pPr>
              <w:ind w:left="0"/>
            </w:pPr>
            <w:r>
              <w:t>Units generated</w:t>
            </w:r>
          </w:p>
        </w:tc>
        <w:tc>
          <w:tcPr>
            <w:tcW w:w="2700" w:type="dxa"/>
          </w:tcPr>
          <w:p w:rsidR="007D439D" w:rsidRDefault="007D439D" w:rsidP="001D0C99">
            <w:pPr>
              <w:ind w:left="0"/>
            </w:pPr>
          </w:p>
        </w:tc>
      </w:tr>
      <w:tr w:rsidR="007D439D" w:rsidTr="001D0C99">
        <w:tc>
          <w:tcPr>
            <w:tcW w:w="1008" w:type="dxa"/>
          </w:tcPr>
          <w:p w:rsidR="007D439D" w:rsidRDefault="007D439D" w:rsidP="001D0C99">
            <w:pPr>
              <w:ind w:left="0"/>
            </w:pPr>
            <w:r>
              <w:t>ii)</w:t>
            </w:r>
          </w:p>
        </w:tc>
        <w:tc>
          <w:tcPr>
            <w:tcW w:w="5490" w:type="dxa"/>
          </w:tcPr>
          <w:p w:rsidR="007D439D" w:rsidRDefault="007D439D" w:rsidP="001D0C99">
            <w:pPr>
              <w:ind w:left="0"/>
            </w:pPr>
            <w:r>
              <w:t xml:space="preserve">Coal consumed per KWH (K grams) = 566 </w:t>
            </w:r>
            <w:proofErr w:type="spellStart"/>
            <w:r>
              <w:t>gms</w:t>
            </w:r>
            <w:proofErr w:type="spellEnd"/>
          </w:p>
        </w:tc>
        <w:tc>
          <w:tcPr>
            <w:tcW w:w="2700" w:type="dxa"/>
          </w:tcPr>
          <w:p w:rsidR="007D439D" w:rsidRDefault="007D439D" w:rsidP="001D0C99">
            <w:pPr>
              <w:ind w:left="0"/>
            </w:pPr>
          </w:p>
        </w:tc>
      </w:tr>
      <w:tr w:rsidR="007D439D" w:rsidTr="001D0C99">
        <w:tc>
          <w:tcPr>
            <w:tcW w:w="1008" w:type="dxa"/>
          </w:tcPr>
          <w:p w:rsidR="007D439D" w:rsidRDefault="007D439D" w:rsidP="001D0C99">
            <w:pPr>
              <w:ind w:left="0"/>
            </w:pPr>
            <w:r>
              <w:t>iii)</w:t>
            </w:r>
          </w:p>
        </w:tc>
        <w:tc>
          <w:tcPr>
            <w:tcW w:w="5490" w:type="dxa"/>
          </w:tcPr>
          <w:p w:rsidR="007D439D" w:rsidRDefault="007D439D" w:rsidP="001D0C99">
            <w:pPr>
              <w:ind w:left="0"/>
            </w:pPr>
            <w:r>
              <w:t>Furnace oil/HSD consumed per KWH (</w:t>
            </w:r>
            <w:proofErr w:type="spellStart"/>
            <w:r>
              <w:t>litre</w:t>
            </w:r>
            <w:proofErr w:type="spellEnd"/>
            <w:r>
              <w:t xml:space="preserve">) =83.94/12.93 milliliter </w:t>
            </w:r>
          </w:p>
        </w:tc>
        <w:tc>
          <w:tcPr>
            <w:tcW w:w="2700" w:type="dxa"/>
          </w:tcPr>
          <w:p w:rsidR="007D439D" w:rsidRDefault="007D439D" w:rsidP="001D0C99">
            <w:pPr>
              <w:ind w:left="0"/>
            </w:pPr>
          </w:p>
        </w:tc>
      </w:tr>
      <w:tr w:rsidR="007D439D" w:rsidTr="001D0C99">
        <w:tc>
          <w:tcPr>
            <w:tcW w:w="1008" w:type="dxa"/>
          </w:tcPr>
          <w:p w:rsidR="007D439D" w:rsidRDefault="007D439D" w:rsidP="001D0C99">
            <w:pPr>
              <w:ind w:left="0"/>
            </w:pPr>
            <w:r>
              <w:lastRenderedPageBreak/>
              <w:t>iv)</w:t>
            </w:r>
          </w:p>
        </w:tc>
        <w:tc>
          <w:tcPr>
            <w:tcW w:w="5490" w:type="dxa"/>
          </w:tcPr>
          <w:p w:rsidR="007D439D" w:rsidRDefault="007D439D" w:rsidP="001D0C99">
            <w:pPr>
              <w:ind w:left="0"/>
            </w:pPr>
            <w:r>
              <w:t>Average calorific value of coal (K.cal/kg)= 5308</w:t>
            </w:r>
          </w:p>
        </w:tc>
        <w:tc>
          <w:tcPr>
            <w:tcW w:w="2700" w:type="dxa"/>
          </w:tcPr>
          <w:p w:rsidR="007D439D" w:rsidRDefault="007D439D" w:rsidP="001D0C99">
            <w:pPr>
              <w:ind w:left="0"/>
            </w:pPr>
          </w:p>
        </w:tc>
      </w:tr>
      <w:tr w:rsidR="007D439D" w:rsidTr="001D0C99">
        <w:tc>
          <w:tcPr>
            <w:tcW w:w="1008" w:type="dxa"/>
          </w:tcPr>
          <w:p w:rsidR="007D439D" w:rsidRDefault="007D439D" w:rsidP="001D0C99">
            <w:pPr>
              <w:ind w:left="0"/>
            </w:pPr>
            <w:r>
              <w:t>v)</w:t>
            </w:r>
          </w:p>
        </w:tc>
        <w:tc>
          <w:tcPr>
            <w:tcW w:w="5490" w:type="dxa"/>
          </w:tcPr>
          <w:p w:rsidR="007D439D" w:rsidRDefault="007D439D" w:rsidP="001D0C99">
            <w:pPr>
              <w:ind w:left="0"/>
            </w:pPr>
            <w:r>
              <w:t>Average calorific value of Furnace Oil/diesel oil (K.cal/</w:t>
            </w:r>
            <w:proofErr w:type="spellStart"/>
            <w:r>
              <w:t>litre</w:t>
            </w:r>
            <w:proofErr w:type="spellEnd"/>
            <w:r>
              <w:t>)) =9584/9967</w:t>
            </w:r>
          </w:p>
        </w:tc>
        <w:tc>
          <w:tcPr>
            <w:tcW w:w="2700" w:type="dxa"/>
          </w:tcPr>
          <w:p w:rsidR="007D439D" w:rsidRDefault="007D439D" w:rsidP="001D0C99">
            <w:pPr>
              <w:ind w:left="0"/>
            </w:pPr>
          </w:p>
        </w:tc>
      </w:tr>
      <w:tr w:rsidR="007D439D" w:rsidTr="001D0C99">
        <w:tc>
          <w:tcPr>
            <w:tcW w:w="1008" w:type="dxa"/>
          </w:tcPr>
          <w:p w:rsidR="007D439D" w:rsidRDefault="0063732F" w:rsidP="001D0C99">
            <w:pPr>
              <w:ind w:left="0"/>
            </w:pPr>
            <w:r>
              <w:t>2</w:t>
            </w:r>
          </w:p>
        </w:tc>
        <w:tc>
          <w:tcPr>
            <w:tcW w:w="5490" w:type="dxa"/>
          </w:tcPr>
          <w:p w:rsidR="007D439D" w:rsidRPr="00CA3A09" w:rsidRDefault="00CB1CC5" w:rsidP="001D0C99">
            <w:pPr>
              <w:ind w:left="0"/>
              <w:rPr>
                <w:highlight w:val="yellow"/>
              </w:rPr>
            </w:pPr>
            <w:r>
              <w:rPr>
                <w:highlight w:val="yellow"/>
              </w:rPr>
              <w:t>*</w:t>
            </w:r>
            <w:r w:rsidR="00CA3A09" w:rsidRPr="00CA3A09">
              <w:rPr>
                <w:highlight w:val="yellow"/>
              </w:rPr>
              <w:t xml:space="preserve">Heat rate (K. cal/KWH) i.e. total heat in cal of (ii) + (iii) </w:t>
            </w:r>
          </w:p>
          <w:p w:rsidR="00CA3A09" w:rsidRDefault="00CA3A09" w:rsidP="00DD51AA">
            <w:pPr>
              <w:spacing w:line="240" w:lineRule="auto"/>
              <w:ind w:left="0"/>
              <w:rPr>
                <w:highlight w:val="yellow"/>
              </w:rPr>
            </w:pPr>
            <w:r w:rsidRPr="00CA3A09">
              <w:rPr>
                <w:highlight w:val="yellow"/>
                <w:u w:val="single"/>
              </w:rPr>
              <w:t>5308 x 566</w:t>
            </w:r>
            <w:r w:rsidR="00DD51AA">
              <w:rPr>
                <w:highlight w:val="yellow"/>
                <w:u w:val="single"/>
              </w:rPr>
              <w:t xml:space="preserve"> </w:t>
            </w:r>
            <w:r w:rsidR="00DD51AA">
              <w:rPr>
                <w:highlight w:val="yellow"/>
              </w:rPr>
              <w:t xml:space="preserve"> +  </w:t>
            </w:r>
            <w:r w:rsidR="00DD51AA">
              <w:rPr>
                <w:highlight w:val="yellow"/>
                <w:u w:val="single"/>
              </w:rPr>
              <w:t>9584 x 83.94</w:t>
            </w:r>
            <w:r w:rsidR="00DD51AA">
              <w:rPr>
                <w:highlight w:val="yellow"/>
              </w:rPr>
              <w:t xml:space="preserve">  +  </w:t>
            </w:r>
            <w:r w:rsidR="00DD51AA">
              <w:rPr>
                <w:highlight w:val="yellow"/>
                <w:u w:val="single"/>
              </w:rPr>
              <w:t>9967x12.93</w:t>
            </w:r>
            <w:r w:rsidR="00DD51AA">
              <w:rPr>
                <w:highlight w:val="yellow"/>
              </w:rPr>
              <w:t xml:space="preserve">  =  3938</w:t>
            </w:r>
          </w:p>
          <w:p w:rsidR="00DD51AA" w:rsidRPr="00DD51AA" w:rsidRDefault="00DD51AA" w:rsidP="00DD51AA">
            <w:pPr>
              <w:spacing w:line="240" w:lineRule="auto"/>
              <w:ind w:left="0"/>
              <w:rPr>
                <w:highlight w:val="yellow"/>
              </w:rPr>
            </w:pPr>
            <w:r>
              <w:rPr>
                <w:highlight w:val="yellow"/>
              </w:rPr>
              <w:t xml:space="preserve">   1000                </w:t>
            </w:r>
            <w:proofErr w:type="spellStart"/>
            <w:r>
              <w:rPr>
                <w:highlight w:val="yellow"/>
              </w:rPr>
              <w:t>1000</w:t>
            </w:r>
            <w:proofErr w:type="spellEnd"/>
            <w:r>
              <w:rPr>
                <w:highlight w:val="yellow"/>
              </w:rPr>
              <w:t xml:space="preserve">                   </w:t>
            </w:r>
            <w:proofErr w:type="spellStart"/>
            <w:r>
              <w:rPr>
                <w:highlight w:val="yellow"/>
              </w:rPr>
              <w:t>1000</w:t>
            </w:r>
            <w:proofErr w:type="spellEnd"/>
          </w:p>
        </w:tc>
        <w:tc>
          <w:tcPr>
            <w:tcW w:w="2700" w:type="dxa"/>
          </w:tcPr>
          <w:p w:rsidR="007D439D" w:rsidRDefault="007D439D" w:rsidP="001D0C99">
            <w:pPr>
              <w:ind w:left="0"/>
            </w:pPr>
          </w:p>
        </w:tc>
      </w:tr>
      <w:tr w:rsidR="007D439D" w:rsidTr="001D0C99">
        <w:tc>
          <w:tcPr>
            <w:tcW w:w="1008" w:type="dxa"/>
          </w:tcPr>
          <w:p w:rsidR="007D439D" w:rsidRDefault="00CA3A09" w:rsidP="001D0C99">
            <w:pPr>
              <w:ind w:left="0"/>
            </w:pPr>
            <w:r>
              <w:t>3</w:t>
            </w:r>
          </w:p>
        </w:tc>
        <w:tc>
          <w:tcPr>
            <w:tcW w:w="5490" w:type="dxa"/>
          </w:tcPr>
          <w:p w:rsidR="007D439D" w:rsidRDefault="00CA3A09" w:rsidP="00E133DC">
            <w:pPr>
              <w:spacing w:line="240" w:lineRule="auto"/>
              <w:ind w:left="0"/>
              <w:rPr>
                <w:u w:val="single"/>
              </w:rPr>
            </w:pPr>
            <w:r>
              <w:t>Thermal efficiency (%)</w:t>
            </w:r>
            <w:r w:rsidR="00DD51AA">
              <w:t xml:space="preserve">   =</w:t>
            </w:r>
            <w:r w:rsidR="00E133DC">
              <w:t xml:space="preserve">     </w:t>
            </w:r>
            <w:r w:rsidR="00DD51AA">
              <w:t xml:space="preserve"> </w:t>
            </w:r>
            <w:r w:rsidR="00DD51AA" w:rsidRPr="00E133DC">
              <w:rPr>
                <w:u w:val="single"/>
              </w:rPr>
              <w:t xml:space="preserve">    </w:t>
            </w:r>
            <w:r w:rsidR="00E133DC">
              <w:rPr>
                <w:u w:val="single"/>
              </w:rPr>
              <w:t>860 x 100</w:t>
            </w:r>
            <w:r w:rsidR="00E133DC">
              <w:t xml:space="preserve">  </w:t>
            </w:r>
            <w:r w:rsidR="00E133DC">
              <w:rPr>
                <w:u w:val="single"/>
              </w:rPr>
              <w:t xml:space="preserve">   </w:t>
            </w:r>
            <w:r w:rsidR="00E133DC" w:rsidRPr="00E133DC">
              <w:rPr>
                <w:u w:val="single"/>
              </w:rPr>
              <w:t xml:space="preserve">        </w:t>
            </w:r>
          </w:p>
          <w:p w:rsidR="00DD51AA" w:rsidRDefault="00DD51AA" w:rsidP="00E133DC">
            <w:pPr>
              <w:spacing w:line="240" w:lineRule="auto"/>
              <w:ind w:left="0"/>
            </w:pPr>
            <w:r>
              <w:t xml:space="preserve">                                             </w:t>
            </w:r>
            <w:r w:rsidR="00E133DC">
              <w:t xml:space="preserve">    Actual Heat Rate</w:t>
            </w:r>
          </w:p>
        </w:tc>
        <w:tc>
          <w:tcPr>
            <w:tcW w:w="2700" w:type="dxa"/>
          </w:tcPr>
          <w:p w:rsidR="007D439D" w:rsidRDefault="007D439D" w:rsidP="001D0C99">
            <w:pPr>
              <w:ind w:left="0"/>
            </w:pPr>
          </w:p>
        </w:tc>
      </w:tr>
      <w:tr w:rsidR="007D439D" w:rsidTr="001D0C99">
        <w:tc>
          <w:tcPr>
            <w:tcW w:w="1008" w:type="dxa"/>
          </w:tcPr>
          <w:p w:rsidR="007D439D" w:rsidRDefault="00CA3A09" w:rsidP="001D0C99">
            <w:pPr>
              <w:ind w:left="0"/>
            </w:pPr>
            <w:r>
              <w:t>4</w:t>
            </w:r>
          </w:p>
        </w:tc>
        <w:tc>
          <w:tcPr>
            <w:tcW w:w="5490" w:type="dxa"/>
          </w:tcPr>
          <w:p w:rsidR="007D439D" w:rsidRDefault="00CA3A09" w:rsidP="001D0C99">
            <w:pPr>
              <w:ind w:left="0"/>
            </w:pPr>
            <w:r>
              <w:t>Stipulated heat rate as per standard adopted (4 Cal/KWH)</w:t>
            </w:r>
          </w:p>
        </w:tc>
        <w:tc>
          <w:tcPr>
            <w:tcW w:w="2700" w:type="dxa"/>
          </w:tcPr>
          <w:p w:rsidR="007D439D" w:rsidRDefault="007D439D" w:rsidP="001D0C99">
            <w:pPr>
              <w:ind w:left="0"/>
            </w:pPr>
          </w:p>
        </w:tc>
      </w:tr>
      <w:tr w:rsidR="007D439D" w:rsidTr="001D0C99">
        <w:tc>
          <w:tcPr>
            <w:tcW w:w="1008" w:type="dxa"/>
          </w:tcPr>
          <w:p w:rsidR="007D439D" w:rsidRDefault="00CA3A09" w:rsidP="001D0C99">
            <w:pPr>
              <w:ind w:left="0"/>
            </w:pPr>
            <w:r>
              <w:t>5</w:t>
            </w:r>
          </w:p>
        </w:tc>
        <w:tc>
          <w:tcPr>
            <w:tcW w:w="5490" w:type="dxa"/>
          </w:tcPr>
          <w:p w:rsidR="007D439D" w:rsidRDefault="00CA3A09" w:rsidP="001D0C99">
            <w:pPr>
              <w:ind w:left="0"/>
            </w:pPr>
            <w:r>
              <w:t>Excess heat consumed (4-2) (</w:t>
            </w:r>
            <w:proofErr w:type="spellStart"/>
            <w:r>
              <w:t>K.Cal</w:t>
            </w:r>
            <w:proofErr w:type="spellEnd"/>
            <w:r>
              <w:t>./KWH)</w:t>
            </w:r>
          </w:p>
        </w:tc>
        <w:tc>
          <w:tcPr>
            <w:tcW w:w="2700" w:type="dxa"/>
          </w:tcPr>
          <w:p w:rsidR="007D439D" w:rsidRDefault="007D439D" w:rsidP="001D0C99">
            <w:pPr>
              <w:ind w:left="0"/>
            </w:pPr>
          </w:p>
        </w:tc>
      </w:tr>
      <w:tr w:rsidR="007D439D" w:rsidTr="001D0C99">
        <w:tc>
          <w:tcPr>
            <w:tcW w:w="1008" w:type="dxa"/>
          </w:tcPr>
          <w:p w:rsidR="007D439D" w:rsidRDefault="00CA3A09" w:rsidP="001D0C99">
            <w:pPr>
              <w:ind w:left="0"/>
            </w:pPr>
            <w:r>
              <w:t>6</w:t>
            </w:r>
          </w:p>
        </w:tc>
        <w:tc>
          <w:tcPr>
            <w:tcW w:w="5490" w:type="dxa"/>
          </w:tcPr>
          <w:p w:rsidR="007D439D" w:rsidRDefault="00CA3A09" w:rsidP="00CA3A09">
            <w:pPr>
              <w:ind w:left="0"/>
            </w:pPr>
            <w:r>
              <w:t>Average calorific value of coal (</w:t>
            </w:r>
            <w:proofErr w:type="spellStart"/>
            <w:r>
              <w:t>K.Cal</w:t>
            </w:r>
            <w:proofErr w:type="spellEnd"/>
            <w:r>
              <w:t xml:space="preserve">./KWH) </w:t>
            </w:r>
          </w:p>
        </w:tc>
        <w:tc>
          <w:tcPr>
            <w:tcW w:w="2700" w:type="dxa"/>
          </w:tcPr>
          <w:p w:rsidR="007D439D" w:rsidRDefault="007D439D" w:rsidP="001D0C99">
            <w:pPr>
              <w:ind w:left="0"/>
            </w:pPr>
          </w:p>
        </w:tc>
      </w:tr>
      <w:tr w:rsidR="007D439D" w:rsidTr="001D0C99">
        <w:tc>
          <w:tcPr>
            <w:tcW w:w="1008" w:type="dxa"/>
          </w:tcPr>
          <w:p w:rsidR="007D439D" w:rsidRDefault="00CA3A09" w:rsidP="001D0C99">
            <w:pPr>
              <w:ind w:left="0"/>
            </w:pPr>
            <w:r>
              <w:t>7</w:t>
            </w:r>
          </w:p>
        </w:tc>
        <w:tc>
          <w:tcPr>
            <w:tcW w:w="5490" w:type="dxa"/>
          </w:tcPr>
          <w:p w:rsidR="00C71438" w:rsidRDefault="00CA3A09" w:rsidP="001D0C99">
            <w:pPr>
              <w:ind w:left="0"/>
              <w:rPr>
                <w:highlight w:val="yellow"/>
              </w:rPr>
            </w:pPr>
            <w:r w:rsidRPr="00CA3A09">
              <w:rPr>
                <w:highlight w:val="yellow"/>
              </w:rPr>
              <w:t>Excess fuel consumed in terms of coal (tones)</w:t>
            </w:r>
            <w:r w:rsidR="00C71438">
              <w:rPr>
                <w:highlight w:val="yellow"/>
              </w:rPr>
              <w:t xml:space="preserve">    </w:t>
            </w:r>
          </w:p>
          <w:p w:rsidR="00CA3A09" w:rsidRPr="00CA3A09" w:rsidRDefault="00C71438" w:rsidP="001D0C99">
            <w:pPr>
              <w:ind w:left="0"/>
              <w:rPr>
                <w:highlight w:val="yellow"/>
              </w:rPr>
            </w:pPr>
            <w:r>
              <w:rPr>
                <w:highlight w:val="yellow"/>
              </w:rPr>
              <w:t xml:space="preserve">(5 x 1(I) /6)  =  Excess heat consumed x units generated/ Average calorific value of coal                         </w:t>
            </w:r>
            <w:r w:rsidR="00CA3A09" w:rsidRPr="00CA3A09">
              <w:rPr>
                <w:highlight w:val="yellow"/>
              </w:rPr>
              <w:t xml:space="preserve">                                              </w:t>
            </w:r>
          </w:p>
        </w:tc>
        <w:tc>
          <w:tcPr>
            <w:tcW w:w="2700" w:type="dxa"/>
          </w:tcPr>
          <w:p w:rsidR="007D439D" w:rsidRDefault="007D439D" w:rsidP="001D0C99">
            <w:pPr>
              <w:ind w:left="0"/>
            </w:pPr>
          </w:p>
        </w:tc>
      </w:tr>
      <w:tr w:rsidR="007D439D" w:rsidTr="001D0C99">
        <w:tc>
          <w:tcPr>
            <w:tcW w:w="1008" w:type="dxa"/>
          </w:tcPr>
          <w:p w:rsidR="007D439D" w:rsidRDefault="00CA3A09" w:rsidP="001D0C99">
            <w:pPr>
              <w:ind w:left="0"/>
            </w:pPr>
            <w:r>
              <w:t>8</w:t>
            </w:r>
          </w:p>
        </w:tc>
        <w:tc>
          <w:tcPr>
            <w:tcW w:w="5490" w:type="dxa"/>
          </w:tcPr>
          <w:p w:rsidR="007D439D" w:rsidRDefault="00CA3A09" w:rsidP="001D0C99">
            <w:pPr>
              <w:ind w:left="0"/>
            </w:pPr>
            <w:r>
              <w:t xml:space="preserve">Estimated cost of coal per </w:t>
            </w:r>
            <w:proofErr w:type="spellStart"/>
            <w:r>
              <w:t>tone</w:t>
            </w:r>
            <w:proofErr w:type="spellEnd"/>
            <w:r>
              <w:t xml:space="preserve"> (or actual cost if known) as per operation &amp; maintenance estimates</w:t>
            </w:r>
          </w:p>
        </w:tc>
        <w:tc>
          <w:tcPr>
            <w:tcW w:w="2700" w:type="dxa"/>
          </w:tcPr>
          <w:p w:rsidR="007D439D" w:rsidRDefault="007D439D" w:rsidP="001D0C99">
            <w:pPr>
              <w:ind w:left="0"/>
            </w:pPr>
          </w:p>
        </w:tc>
      </w:tr>
      <w:tr w:rsidR="007D439D" w:rsidTr="001D0C99">
        <w:tc>
          <w:tcPr>
            <w:tcW w:w="1008" w:type="dxa"/>
          </w:tcPr>
          <w:p w:rsidR="007D439D" w:rsidRDefault="00CA3A09" w:rsidP="001D0C99">
            <w:pPr>
              <w:ind w:left="0"/>
            </w:pPr>
            <w:r>
              <w:t>9</w:t>
            </w:r>
          </w:p>
        </w:tc>
        <w:tc>
          <w:tcPr>
            <w:tcW w:w="5490" w:type="dxa"/>
          </w:tcPr>
          <w:p w:rsidR="007D439D" w:rsidRDefault="00CA3A09" w:rsidP="001D0C99">
            <w:pPr>
              <w:ind w:left="0"/>
            </w:pPr>
            <w:r>
              <w:t>Cost of excess fuel consumed (Rupees in lakh)  (8 x7)</w:t>
            </w:r>
          </w:p>
          <w:p w:rsidR="00CA3A09" w:rsidRDefault="00CA3A09" w:rsidP="001D0C99">
            <w:pPr>
              <w:ind w:left="0"/>
            </w:pPr>
            <w:r>
              <w:t xml:space="preserve">Cost of power generated per unit (KWH) in </w:t>
            </w:r>
            <w:proofErr w:type="spellStart"/>
            <w:r>
              <w:t>paise</w:t>
            </w:r>
            <w:proofErr w:type="spellEnd"/>
          </w:p>
        </w:tc>
        <w:tc>
          <w:tcPr>
            <w:tcW w:w="2700" w:type="dxa"/>
          </w:tcPr>
          <w:p w:rsidR="007D439D" w:rsidRDefault="007D439D" w:rsidP="001D0C99">
            <w:pPr>
              <w:ind w:left="0"/>
            </w:pPr>
          </w:p>
        </w:tc>
      </w:tr>
      <w:tr w:rsidR="007D439D" w:rsidTr="001D0C99">
        <w:tc>
          <w:tcPr>
            <w:tcW w:w="1008" w:type="dxa"/>
          </w:tcPr>
          <w:p w:rsidR="007D439D" w:rsidRDefault="00CA3A09" w:rsidP="001D0C99">
            <w:pPr>
              <w:ind w:left="0"/>
            </w:pPr>
            <w:r>
              <w:t>a)</w:t>
            </w:r>
          </w:p>
        </w:tc>
        <w:tc>
          <w:tcPr>
            <w:tcW w:w="5490" w:type="dxa"/>
          </w:tcPr>
          <w:p w:rsidR="007D439D" w:rsidRDefault="00CA3A09" w:rsidP="001D0C99">
            <w:pPr>
              <w:ind w:left="0"/>
            </w:pPr>
            <w:r>
              <w:t>Fuel</w:t>
            </w:r>
          </w:p>
        </w:tc>
        <w:tc>
          <w:tcPr>
            <w:tcW w:w="2700" w:type="dxa"/>
          </w:tcPr>
          <w:p w:rsidR="007D439D" w:rsidRDefault="007D439D" w:rsidP="001D0C99">
            <w:pPr>
              <w:ind w:left="0"/>
            </w:pPr>
          </w:p>
        </w:tc>
      </w:tr>
      <w:tr w:rsidR="007D439D" w:rsidTr="001D0C99">
        <w:tc>
          <w:tcPr>
            <w:tcW w:w="1008" w:type="dxa"/>
          </w:tcPr>
          <w:p w:rsidR="007D439D" w:rsidRDefault="00CA3A09" w:rsidP="001D0C99">
            <w:pPr>
              <w:ind w:left="0"/>
            </w:pPr>
            <w:r>
              <w:t>b)</w:t>
            </w:r>
          </w:p>
        </w:tc>
        <w:tc>
          <w:tcPr>
            <w:tcW w:w="5490" w:type="dxa"/>
          </w:tcPr>
          <w:p w:rsidR="007D439D" w:rsidRDefault="00CA3A09" w:rsidP="001D0C99">
            <w:pPr>
              <w:ind w:left="0"/>
            </w:pPr>
            <w:r>
              <w:t>Operation &amp; maintenance expenses</w:t>
            </w:r>
          </w:p>
        </w:tc>
        <w:tc>
          <w:tcPr>
            <w:tcW w:w="2700" w:type="dxa"/>
          </w:tcPr>
          <w:p w:rsidR="007D439D" w:rsidRDefault="007D439D" w:rsidP="001D0C99">
            <w:pPr>
              <w:ind w:left="0"/>
            </w:pPr>
          </w:p>
        </w:tc>
      </w:tr>
      <w:tr w:rsidR="007D439D" w:rsidTr="001D0C99">
        <w:tc>
          <w:tcPr>
            <w:tcW w:w="1008" w:type="dxa"/>
          </w:tcPr>
          <w:p w:rsidR="007D439D" w:rsidRDefault="00CA3A09" w:rsidP="001D0C99">
            <w:pPr>
              <w:ind w:left="0"/>
            </w:pPr>
            <w:r>
              <w:t>c)</w:t>
            </w:r>
          </w:p>
        </w:tc>
        <w:tc>
          <w:tcPr>
            <w:tcW w:w="5490" w:type="dxa"/>
          </w:tcPr>
          <w:p w:rsidR="007D439D" w:rsidRDefault="00CA3A09" w:rsidP="001D0C99">
            <w:pPr>
              <w:ind w:left="0"/>
            </w:pPr>
            <w:r>
              <w:t>Establishment &amp; other general expenses</w:t>
            </w:r>
          </w:p>
        </w:tc>
        <w:tc>
          <w:tcPr>
            <w:tcW w:w="2700" w:type="dxa"/>
          </w:tcPr>
          <w:p w:rsidR="007D439D" w:rsidRDefault="007D439D" w:rsidP="001D0C99">
            <w:pPr>
              <w:ind w:left="0"/>
            </w:pPr>
          </w:p>
        </w:tc>
      </w:tr>
      <w:tr w:rsidR="007D439D" w:rsidTr="001D0C99">
        <w:tc>
          <w:tcPr>
            <w:tcW w:w="1008" w:type="dxa"/>
          </w:tcPr>
          <w:p w:rsidR="007D439D" w:rsidRDefault="00CA3A09" w:rsidP="001D0C99">
            <w:pPr>
              <w:ind w:left="0"/>
            </w:pPr>
            <w:r>
              <w:t>d)</w:t>
            </w:r>
          </w:p>
        </w:tc>
        <w:tc>
          <w:tcPr>
            <w:tcW w:w="5490" w:type="dxa"/>
          </w:tcPr>
          <w:p w:rsidR="007D439D" w:rsidRDefault="00CA3A09" w:rsidP="001D0C99">
            <w:pPr>
              <w:ind w:left="0"/>
            </w:pPr>
            <w:r>
              <w:t xml:space="preserve">Depreciation </w:t>
            </w:r>
          </w:p>
        </w:tc>
        <w:tc>
          <w:tcPr>
            <w:tcW w:w="2700" w:type="dxa"/>
          </w:tcPr>
          <w:p w:rsidR="007D439D" w:rsidRDefault="007D439D" w:rsidP="001D0C99">
            <w:pPr>
              <w:ind w:left="0"/>
            </w:pPr>
          </w:p>
        </w:tc>
      </w:tr>
      <w:tr w:rsidR="00CA3A09" w:rsidTr="001D0C99">
        <w:tc>
          <w:tcPr>
            <w:tcW w:w="1008" w:type="dxa"/>
          </w:tcPr>
          <w:p w:rsidR="00CA3A09" w:rsidRDefault="00CA3A09" w:rsidP="001D0C99">
            <w:pPr>
              <w:ind w:left="0"/>
            </w:pPr>
            <w:r>
              <w:t>e)</w:t>
            </w:r>
          </w:p>
        </w:tc>
        <w:tc>
          <w:tcPr>
            <w:tcW w:w="5490" w:type="dxa"/>
          </w:tcPr>
          <w:p w:rsidR="00CA3A09" w:rsidRDefault="00CA3A09" w:rsidP="001D0C99">
            <w:pPr>
              <w:ind w:left="0"/>
            </w:pPr>
            <w:r>
              <w:t>Interest charges</w:t>
            </w:r>
          </w:p>
        </w:tc>
        <w:tc>
          <w:tcPr>
            <w:tcW w:w="2700" w:type="dxa"/>
          </w:tcPr>
          <w:p w:rsidR="00CA3A09" w:rsidRDefault="00CA3A09" w:rsidP="001D0C99">
            <w:pPr>
              <w:ind w:left="0"/>
            </w:pPr>
          </w:p>
        </w:tc>
      </w:tr>
      <w:tr w:rsidR="00CA3A09" w:rsidTr="001D0C99">
        <w:tc>
          <w:tcPr>
            <w:tcW w:w="1008" w:type="dxa"/>
          </w:tcPr>
          <w:p w:rsidR="00CA3A09" w:rsidRDefault="00CA3A09" w:rsidP="001D0C99">
            <w:pPr>
              <w:ind w:left="0"/>
            </w:pPr>
          </w:p>
        </w:tc>
        <w:tc>
          <w:tcPr>
            <w:tcW w:w="5490" w:type="dxa"/>
          </w:tcPr>
          <w:p w:rsidR="00CA3A09" w:rsidRDefault="00CA3A09" w:rsidP="001D0C99">
            <w:pPr>
              <w:ind w:left="0"/>
            </w:pPr>
            <w:r>
              <w:t>Total cost per KWH of power generated (</w:t>
            </w:r>
            <w:proofErr w:type="spellStart"/>
            <w:r>
              <w:t>a+b+c+d+e</w:t>
            </w:r>
            <w:proofErr w:type="spellEnd"/>
            <w:r>
              <w:t>)</w:t>
            </w:r>
          </w:p>
          <w:p w:rsidR="00CA3A09" w:rsidRDefault="00CA3A09" w:rsidP="001D0C99">
            <w:pPr>
              <w:ind w:left="0"/>
            </w:pPr>
            <w:r>
              <w:t>Total cost as per running &amp; maintenance estimates.</w:t>
            </w:r>
          </w:p>
        </w:tc>
        <w:tc>
          <w:tcPr>
            <w:tcW w:w="2700" w:type="dxa"/>
          </w:tcPr>
          <w:p w:rsidR="00CA3A09" w:rsidRDefault="00CA3A09" w:rsidP="001D0C99">
            <w:pPr>
              <w:ind w:left="0"/>
            </w:pPr>
          </w:p>
        </w:tc>
      </w:tr>
    </w:tbl>
    <w:p w:rsidR="00313C56" w:rsidRDefault="00313C56" w:rsidP="00313C56">
      <w:pPr>
        <w:rPr>
          <w:spacing w:val="50"/>
          <w:sz w:val="36"/>
          <w:szCs w:val="44"/>
        </w:rPr>
      </w:pPr>
      <w:r>
        <w:br w:type="page"/>
      </w:r>
    </w:p>
    <w:p w:rsidR="007D439D" w:rsidRDefault="00CA78AE" w:rsidP="00CA78AE">
      <w:pPr>
        <w:pStyle w:val="Title"/>
      </w:pPr>
      <w:r>
        <w:lastRenderedPageBreak/>
        <w:t>Chapter-III</w:t>
      </w:r>
    </w:p>
    <w:p w:rsidR="00864ED6" w:rsidRDefault="00CA78AE" w:rsidP="00CA78AE">
      <w:pPr>
        <w:pStyle w:val="Title"/>
      </w:pPr>
      <w:r>
        <w:t>Audit of hydel project</w:t>
      </w:r>
    </w:p>
    <w:p w:rsidR="00CA78AE" w:rsidRDefault="00CA78AE" w:rsidP="000D7073">
      <w:pPr>
        <w:pStyle w:val="Subtitle"/>
      </w:pPr>
      <w:proofErr w:type="gramStart"/>
      <w:r>
        <w:t>Western Yamuna Canal Hydro Electric Project.</w:t>
      </w:r>
      <w:proofErr w:type="gramEnd"/>
    </w:p>
    <w:p w:rsidR="00D42CDE" w:rsidRDefault="00D42CDE" w:rsidP="00D42CDE">
      <w:r>
        <w:t xml:space="preserve">The activities of the </w:t>
      </w:r>
      <w:proofErr w:type="spellStart"/>
      <w:r>
        <w:t>Hydel</w:t>
      </w:r>
      <w:proofErr w:type="spellEnd"/>
      <w:r>
        <w:t xml:space="preserve"> </w:t>
      </w:r>
      <w:r w:rsidR="00E45918">
        <w:t>Organization</w:t>
      </w:r>
      <w:r>
        <w:t xml:space="preserve"> can be broadly grouped as under:</w:t>
      </w:r>
    </w:p>
    <w:p w:rsidR="00B279AB" w:rsidRDefault="00B279AB" w:rsidP="001A2194">
      <w:pPr>
        <w:pStyle w:val="NoSpacing"/>
        <w:numPr>
          <w:ilvl w:val="0"/>
          <w:numId w:val="69"/>
        </w:numPr>
        <w:tabs>
          <w:tab w:val="left" w:pos="1350"/>
        </w:tabs>
      </w:pPr>
      <w:r>
        <w:t>Project Planning and Procurement;</w:t>
      </w:r>
    </w:p>
    <w:p w:rsidR="00B279AB" w:rsidRDefault="00B279AB" w:rsidP="001A2194">
      <w:pPr>
        <w:pStyle w:val="NoSpacing"/>
        <w:numPr>
          <w:ilvl w:val="0"/>
          <w:numId w:val="69"/>
        </w:numPr>
        <w:tabs>
          <w:tab w:val="left" w:pos="1350"/>
        </w:tabs>
      </w:pPr>
      <w:r>
        <w:t>Implementation- execution of civil and other works;</w:t>
      </w:r>
    </w:p>
    <w:p w:rsidR="00B279AB" w:rsidRDefault="00B279AB" w:rsidP="001A2194">
      <w:pPr>
        <w:pStyle w:val="NoSpacing"/>
        <w:numPr>
          <w:ilvl w:val="0"/>
          <w:numId w:val="69"/>
        </w:numPr>
        <w:tabs>
          <w:tab w:val="left" w:pos="1350"/>
        </w:tabs>
      </w:pPr>
      <w:r>
        <w:t xml:space="preserve">Operation and maintenance; and </w:t>
      </w:r>
    </w:p>
    <w:p w:rsidR="00B279AB" w:rsidRDefault="00B279AB" w:rsidP="001A2194">
      <w:pPr>
        <w:pStyle w:val="NoSpacing"/>
        <w:numPr>
          <w:ilvl w:val="0"/>
          <w:numId w:val="69"/>
        </w:numPr>
        <w:tabs>
          <w:tab w:val="left" w:pos="1350"/>
        </w:tabs>
      </w:pPr>
      <w:r>
        <w:t xml:space="preserve">Accounts </w:t>
      </w:r>
    </w:p>
    <w:p w:rsidR="00C85219" w:rsidRDefault="00B279AB" w:rsidP="00B279AB">
      <w:r>
        <w:t>All the outset of an audit it is</w:t>
      </w:r>
      <w:r w:rsidR="008C2EB4">
        <w:t xml:space="preserve"> essential to post oneself of t</w:t>
      </w:r>
      <w:r>
        <w:t xml:space="preserve">he vital features of the project as well as to identify the areas deserving in-depth and through </w:t>
      </w:r>
      <w:r w:rsidR="00C85219">
        <w:t>study.</w:t>
      </w:r>
      <w:r w:rsidR="0002300C">
        <w:t xml:space="preserve">  </w:t>
      </w:r>
      <w:r w:rsidR="00C85219">
        <w:t>This can be achieved by looking into</w:t>
      </w:r>
    </w:p>
    <w:p w:rsidR="00C85219" w:rsidRDefault="00CE2505" w:rsidP="001A2194">
      <w:pPr>
        <w:pStyle w:val="NoSpacing"/>
        <w:numPr>
          <w:ilvl w:val="0"/>
          <w:numId w:val="70"/>
        </w:numPr>
      </w:pPr>
      <w:r>
        <w:t>Project report- Correspondence relating to it with irrigation Deptt, Government of India, Consultants etc.</w:t>
      </w:r>
    </w:p>
    <w:p w:rsidR="00CE2505" w:rsidRDefault="00CE2505" w:rsidP="001A2194">
      <w:pPr>
        <w:pStyle w:val="NoSpacing"/>
        <w:numPr>
          <w:ilvl w:val="0"/>
          <w:numId w:val="70"/>
        </w:numPr>
      </w:pPr>
      <w:r>
        <w:t>Consultancy arrangement- appointment, scope agreement, fees over run chargeable etc.</w:t>
      </w:r>
    </w:p>
    <w:p w:rsidR="00CE2505" w:rsidRDefault="00602ACF" w:rsidP="001A2194">
      <w:pPr>
        <w:pStyle w:val="NoSpacing"/>
        <w:numPr>
          <w:ilvl w:val="0"/>
          <w:numId w:val="70"/>
        </w:numPr>
      </w:pPr>
      <w:r>
        <w:t xml:space="preserve">Committees first hand information about constitution of various </w:t>
      </w:r>
      <w:proofErr w:type="gramStart"/>
      <w:r>
        <w:t>committees</w:t>
      </w:r>
      <w:proofErr w:type="gramEnd"/>
      <w:r>
        <w:t xml:space="preserve"> viz. </w:t>
      </w:r>
      <w:proofErr w:type="spellStart"/>
      <w:r>
        <w:t>Hydel</w:t>
      </w:r>
      <w:proofErr w:type="spellEnd"/>
      <w:r>
        <w:t xml:space="preserve"> purchase committee, </w:t>
      </w:r>
      <w:proofErr w:type="spellStart"/>
      <w:r>
        <w:t>Hydel</w:t>
      </w:r>
      <w:proofErr w:type="spellEnd"/>
      <w:r>
        <w:t xml:space="preserve"> standing committee, Co-ordination committee etc.</w:t>
      </w:r>
    </w:p>
    <w:p w:rsidR="00602ACF" w:rsidRDefault="00310F2B" w:rsidP="001A2194">
      <w:pPr>
        <w:pStyle w:val="NoSpacing"/>
        <w:numPr>
          <w:ilvl w:val="0"/>
          <w:numId w:val="70"/>
        </w:numPr>
      </w:pPr>
      <w:r>
        <w:t>Agenda</w:t>
      </w:r>
      <w:r w:rsidR="00363C02">
        <w:t xml:space="preserve"> and minutes of a</w:t>
      </w:r>
      <w:r w:rsidR="008C2EB4">
        <w:t>l</w:t>
      </w:r>
      <w:r w:rsidR="00363C02">
        <w:t xml:space="preserve">l meetings of the above committees and Boards of directors of the </w:t>
      </w:r>
      <w:r w:rsidR="008C39E0">
        <w:t>Company</w:t>
      </w:r>
      <w:r w:rsidR="00B91071">
        <w:t>.</w:t>
      </w:r>
    </w:p>
    <w:p w:rsidR="00363C02" w:rsidRDefault="00363C02" w:rsidP="001A2194">
      <w:pPr>
        <w:pStyle w:val="NoSpacing"/>
        <w:numPr>
          <w:ilvl w:val="0"/>
          <w:numId w:val="70"/>
        </w:numPr>
      </w:pPr>
      <w:r>
        <w:t>Miscellaneous report of various studies, surveys conducted before and during execution, results of inspection of sites conducted by Chairman, Managing Director</w:t>
      </w:r>
      <w:r w:rsidR="00E95689">
        <w:t>, Director (Projects), Directors (O&amp;M), Chief Engineer, Consultants etc.</w:t>
      </w:r>
    </w:p>
    <w:p w:rsidR="00E95689" w:rsidRDefault="00E95689" w:rsidP="000D7073">
      <w:pPr>
        <w:pStyle w:val="Subtitle"/>
      </w:pPr>
      <w:r w:rsidRPr="000C7890">
        <w:rPr>
          <w:rStyle w:val="SubtleReference"/>
          <w:rFonts w:ascii="Times New Roman" w:eastAsiaTheme="majorEastAsia" w:hAnsi="Times New Roman" w:cstheme="majorBidi"/>
          <w:i w:val="0"/>
          <w:iCs/>
          <w:color w:val="auto"/>
        </w:rPr>
        <w:t>Audi</w:t>
      </w:r>
      <w:r w:rsidRPr="00907A5B">
        <w:rPr>
          <w:rStyle w:val="SubtleReference"/>
          <w:rFonts w:ascii="Times New Roman" w:eastAsiaTheme="majorEastAsia" w:hAnsi="Times New Roman" w:cstheme="majorBidi"/>
          <w:color w:val="auto"/>
        </w:rPr>
        <w:t>t</w:t>
      </w:r>
      <w:r>
        <w:t xml:space="preserve"> Checks</w:t>
      </w:r>
    </w:p>
    <w:p w:rsidR="00E95689" w:rsidRDefault="00E95689" w:rsidP="00907A5B">
      <w:r>
        <w:t>The following are the main areas/aspects to be seen in depth:-</w:t>
      </w:r>
    </w:p>
    <w:p w:rsidR="00E95689" w:rsidRPr="00455670" w:rsidRDefault="00E95689" w:rsidP="001A2194">
      <w:pPr>
        <w:pStyle w:val="NoSpacing"/>
        <w:numPr>
          <w:ilvl w:val="0"/>
          <w:numId w:val="71"/>
        </w:numPr>
        <w:rPr>
          <w:b/>
          <w:bCs w:val="0"/>
        </w:rPr>
      </w:pPr>
      <w:r w:rsidRPr="00455670">
        <w:rPr>
          <w:b/>
          <w:bCs w:val="0"/>
        </w:rPr>
        <w:t>Project Planning and Procurement</w:t>
      </w:r>
    </w:p>
    <w:p w:rsidR="00E95689" w:rsidRDefault="000B5693" w:rsidP="00E95689">
      <w:r>
        <w:lastRenderedPageBreak/>
        <w:t>This activity is directly under the charge of Director Project Planning.  The PERT (Project Evalu</w:t>
      </w:r>
      <w:r w:rsidR="00F10204">
        <w:t>a</w:t>
      </w:r>
      <w:r>
        <w:t>tion Review Technique) &amp; its adherence has to be studied to identify the areas where slippages have taken place and further go into the reasons and impact thereof in the cost/commissioning schedule, extra burden by way of over run charges due to the slippages etc.  The procurement is also looked after by Director Project Planning and Implementation.  Broadly, the following aspects deserve special attention;-</w:t>
      </w:r>
    </w:p>
    <w:p w:rsidR="000B5693" w:rsidRDefault="00657C45" w:rsidP="001A2194">
      <w:pPr>
        <w:pStyle w:val="NoSpacing"/>
        <w:numPr>
          <w:ilvl w:val="0"/>
          <w:numId w:val="72"/>
        </w:numPr>
      </w:pPr>
      <w:r>
        <w:t>Assessment of requirements;</w:t>
      </w:r>
    </w:p>
    <w:p w:rsidR="00657C45" w:rsidRDefault="00657C45" w:rsidP="001A2194">
      <w:pPr>
        <w:pStyle w:val="NoSpacing"/>
        <w:numPr>
          <w:ilvl w:val="0"/>
          <w:numId w:val="72"/>
        </w:numPr>
      </w:pPr>
      <w:r>
        <w:t xml:space="preserve">Floatation of </w:t>
      </w:r>
      <w:r w:rsidR="0057132B">
        <w:t>tenders, scrutiny, evaluation and processing.</w:t>
      </w:r>
    </w:p>
    <w:p w:rsidR="00096846" w:rsidRDefault="00096846" w:rsidP="001A2194">
      <w:pPr>
        <w:pStyle w:val="NoSpacing"/>
        <w:numPr>
          <w:ilvl w:val="0"/>
          <w:numId w:val="72"/>
        </w:numPr>
      </w:pPr>
      <w:r>
        <w:t>Placement of orders, and</w:t>
      </w:r>
    </w:p>
    <w:p w:rsidR="00096846" w:rsidRDefault="00096846" w:rsidP="001A2194">
      <w:pPr>
        <w:pStyle w:val="NoSpacing"/>
        <w:numPr>
          <w:ilvl w:val="0"/>
          <w:numId w:val="72"/>
        </w:numPr>
      </w:pPr>
      <w:r>
        <w:t>Execution of the orders by the suppliers,</w:t>
      </w:r>
    </w:p>
    <w:p w:rsidR="00096846" w:rsidRDefault="00096846" w:rsidP="00096846">
      <w:r>
        <w:t>The checks enunciated under purchase of stores in this regard will apply to these purchases also.</w:t>
      </w:r>
    </w:p>
    <w:p w:rsidR="00096846" w:rsidRPr="00455670" w:rsidRDefault="007158E0" w:rsidP="001A2194">
      <w:pPr>
        <w:pStyle w:val="ListParagraph"/>
        <w:numPr>
          <w:ilvl w:val="0"/>
          <w:numId w:val="71"/>
        </w:numPr>
        <w:rPr>
          <w:b/>
          <w:bCs/>
        </w:rPr>
      </w:pPr>
      <w:r w:rsidRPr="00455670">
        <w:rPr>
          <w:b/>
          <w:bCs/>
        </w:rPr>
        <w:t>I</w:t>
      </w:r>
      <w:r w:rsidR="00096846" w:rsidRPr="00455670">
        <w:rPr>
          <w:b/>
          <w:bCs/>
        </w:rPr>
        <w:t>mplementation-execution of civil &amp; other works</w:t>
      </w:r>
    </w:p>
    <w:p w:rsidR="00E95689" w:rsidRDefault="00096846" w:rsidP="00E95689">
      <w:r>
        <w:t>This requires special attention  before taking up detailed scrutiny of a work, general layout, design, longitudinal section etc have to be studied to ascertain the nature &amp; extent of work involved and how far the works are inter related.  It should be specifically be ensured that for execution of works coordinated action of accomplishing inter related works in single operation are taken.</w:t>
      </w:r>
    </w:p>
    <w:p w:rsidR="00C16951" w:rsidRPr="00455670" w:rsidRDefault="00C16951" w:rsidP="001A2194">
      <w:pPr>
        <w:pStyle w:val="ListParagraph"/>
        <w:numPr>
          <w:ilvl w:val="0"/>
          <w:numId w:val="71"/>
        </w:numPr>
        <w:rPr>
          <w:b/>
          <w:bCs/>
        </w:rPr>
      </w:pPr>
      <w:r w:rsidRPr="00455670">
        <w:rPr>
          <w:b/>
          <w:bCs/>
        </w:rPr>
        <w:t>Payments</w:t>
      </w:r>
    </w:p>
    <w:p w:rsidR="00C16951" w:rsidRPr="002A7279" w:rsidRDefault="00C16951" w:rsidP="00C16951">
      <w:pPr>
        <w:rPr>
          <w:b/>
          <w:bCs/>
        </w:rPr>
      </w:pPr>
      <w:r>
        <w:t>It has to be ensured that payments have been regulated in terms of their contract agreements and properly classified. It has also to be seen that pre-audit checks have been exercised and the decision involving financial implications have been supported by financial concurrence.</w:t>
      </w:r>
    </w:p>
    <w:p w:rsidR="00C16951" w:rsidRPr="00455670" w:rsidRDefault="002A7279" w:rsidP="001A2194">
      <w:pPr>
        <w:pStyle w:val="ListParagraph"/>
        <w:numPr>
          <w:ilvl w:val="0"/>
          <w:numId w:val="71"/>
        </w:numPr>
        <w:rPr>
          <w:b/>
          <w:bCs/>
        </w:rPr>
      </w:pPr>
      <w:r w:rsidRPr="00455670">
        <w:rPr>
          <w:b/>
          <w:bCs/>
        </w:rPr>
        <w:t>Operational &amp; Maintenance</w:t>
      </w:r>
    </w:p>
    <w:p w:rsidR="002A7279" w:rsidRDefault="002A7279" w:rsidP="002A7279">
      <w:pPr>
        <w:pStyle w:val="ListParagraph"/>
      </w:pPr>
      <w:r>
        <w:t>The main activity of the project at present is the Operation and Maintenance of phase-I comprising three power houses (2 x 8 MW each). In addition the audit checks relating to audit of expenditure, stores, purchases and execution of works the check enumerated below are relevant to the project.</w:t>
      </w:r>
    </w:p>
    <w:p w:rsidR="002A7279" w:rsidRDefault="002A7279" w:rsidP="00752EEB">
      <w:pPr>
        <w:pStyle w:val="ListParagraph"/>
        <w:numPr>
          <w:ilvl w:val="0"/>
          <w:numId w:val="55"/>
        </w:numPr>
        <w:ind w:left="720"/>
      </w:pPr>
      <w:r>
        <w:lastRenderedPageBreak/>
        <w:t>Plant Operation: The installed capacity, available hours and actual hours run there against may be examined and any shortfall in actual hours run and reasons thereof may be examined.</w:t>
      </w:r>
    </w:p>
    <w:p w:rsidR="002A7279" w:rsidRDefault="002A7279" w:rsidP="00752EEB">
      <w:pPr>
        <w:pStyle w:val="ListParagraph"/>
        <w:numPr>
          <w:ilvl w:val="0"/>
          <w:numId w:val="55"/>
        </w:numPr>
        <w:ind w:left="720"/>
      </w:pPr>
      <w:r>
        <w:t>Plant Outages: Planned and forced outages may be examined with reference to performance guarantee given by</w:t>
      </w:r>
      <w:r w:rsidR="00F06567">
        <w:t xml:space="preserve"> the supplier’s of equipment. Loss of generation on account of forced shut down may be commented, specific cases of </w:t>
      </w:r>
      <w:r w:rsidR="000A7FBC">
        <w:t>forced/planned shutdown may also be examined.</w:t>
      </w:r>
    </w:p>
    <w:p w:rsidR="000A7FBC" w:rsidRDefault="000A7FBC" w:rsidP="00752EEB">
      <w:pPr>
        <w:pStyle w:val="ListParagraph"/>
        <w:numPr>
          <w:ilvl w:val="0"/>
          <w:numId w:val="55"/>
        </w:numPr>
        <w:ind w:left="720"/>
      </w:pPr>
      <w:r>
        <w:t xml:space="preserve">Cost of generation: Increase in cost of generation </w:t>
      </w:r>
      <w:proofErr w:type="spellStart"/>
      <w:r>
        <w:t>viz</w:t>
      </w:r>
      <w:proofErr w:type="spellEnd"/>
      <w:r>
        <w:t>-a-</w:t>
      </w:r>
      <w:proofErr w:type="spellStart"/>
      <w:r>
        <w:t>viz</w:t>
      </w:r>
      <w:proofErr w:type="spellEnd"/>
      <w:r>
        <w:t xml:space="preserve"> projected/budgeted cost may be examined.</w:t>
      </w:r>
    </w:p>
    <w:p w:rsidR="000A7FBC" w:rsidRDefault="000A7FBC" w:rsidP="00752EEB">
      <w:pPr>
        <w:pStyle w:val="ListParagraph"/>
        <w:numPr>
          <w:ilvl w:val="0"/>
          <w:numId w:val="55"/>
        </w:numPr>
        <w:ind w:left="720"/>
      </w:pPr>
      <w:r>
        <w:t>Normal; and abnormal repairs taken up may be examined.</w:t>
      </w:r>
    </w:p>
    <w:p w:rsidR="000A7FBC" w:rsidRDefault="000A7FBC" w:rsidP="00752EEB">
      <w:pPr>
        <w:pStyle w:val="ListParagraph"/>
        <w:numPr>
          <w:ilvl w:val="0"/>
          <w:numId w:val="55"/>
        </w:numPr>
        <w:ind w:left="720"/>
      </w:pPr>
      <w:r>
        <w:t xml:space="preserve">Inventory Control: Norms of consumption </w:t>
      </w:r>
      <w:proofErr w:type="spellStart"/>
      <w:r>
        <w:t>viz</w:t>
      </w:r>
      <w:proofErr w:type="spellEnd"/>
      <w:r>
        <w:t>-a-</w:t>
      </w:r>
      <w:proofErr w:type="spellStart"/>
      <w:r>
        <w:t>viz</w:t>
      </w:r>
      <w:proofErr w:type="spellEnd"/>
      <w:r>
        <w:t xml:space="preserve"> actual consumption </w:t>
      </w:r>
      <w:proofErr w:type="spellStart"/>
      <w:r>
        <w:t>alongwith</w:t>
      </w:r>
      <w:proofErr w:type="spellEnd"/>
      <w:r>
        <w:t xml:space="preserve"> reasons for excess consumption, holding of inventory with reference to project report, identification of surplus, slow-moving, non-moving and obsolete items may be examined.</w:t>
      </w:r>
    </w:p>
    <w:p w:rsidR="000A7FBC" w:rsidRDefault="00907A5B" w:rsidP="000D7073">
      <w:pPr>
        <w:pStyle w:val="Subtitle"/>
      </w:pPr>
      <w:r>
        <w:t>Purchase of water</w:t>
      </w:r>
    </w:p>
    <w:p w:rsidR="00907A5B" w:rsidRDefault="00907A5B" w:rsidP="00907A5B">
      <w:r>
        <w:t>It should be seen that:</w:t>
      </w:r>
    </w:p>
    <w:p w:rsidR="00907A5B" w:rsidRDefault="00907A5B" w:rsidP="00752EEB">
      <w:pPr>
        <w:pStyle w:val="ListParagraph"/>
        <w:numPr>
          <w:ilvl w:val="0"/>
          <w:numId w:val="56"/>
        </w:numPr>
        <w:ind w:left="720" w:hanging="630"/>
      </w:pPr>
      <w:r>
        <w:t xml:space="preserve">The rate charged in the bill is in accordance with the agreement into/rate fixed with by </w:t>
      </w:r>
      <w:proofErr w:type="spellStart"/>
      <w:r>
        <w:t>th</w:t>
      </w:r>
      <w:proofErr w:type="spellEnd"/>
      <w:r>
        <w:t xml:space="preserve"> Irrigation Department;</w:t>
      </w:r>
    </w:p>
    <w:p w:rsidR="00907A5B" w:rsidRDefault="00907A5B" w:rsidP="00752EEB">
      <w:pPr>
        <w:pStyle w:val="ListParagraph"/>
        <w:numPr>
          <w:ilvl w:val="0"/>
          <w:numId w:val="56"/>
        </w:numPr>
        <w:ind w:left="720" w:hanging="630"/>
      </w:pPr>
      <w:r>
        <w:t>The water channel discharged formulae</w:t>
      </w:r>
      <w:r w:rsidR="00213045">
        <w:t xml:space="preserve"> for measuring the flow of water have been correctly applied; and </w:t>
      </w:r>
    </w:p>
    <w:p w:rsidR="00213045" w:rsidRPr="00907A5B" w:rsidRDefault="00213045" w:rsidP="00752EEB">
      <w:pPr>
        <w:pStyle w:val="ListParagraph"/>
        <w:numPr>
          <w:ilvl w:val="0"/>
          <w:numId w:val="56"/>
        </w:numPr>
        <w:ind w:left="720" w:hanging="630"/>
      </w:pPr>
      <w:r>
        <w:t xml:space="preserve">The payment is made as per bill preferred by the Irrigation Department after verification by the </w:t>
      </w:r>
      <w:proofErr w:type="spellStart"/>
      <w:r>
        <w:t>Hydel</w:t>
      </w:r>
      <w:proofErr w:type="spellEnd"/>
      <w:r>
        <w:t xml:space="preserve"> Organization.</w:t>
      </w:r>
    </w:p>
    <w:p w:rsidR="009554AD" w:rsidRDefault="009554AD">
      <w:pPr>
        <w:spacing w:before="0" w:after="200" w:line="252" w:lineRule="auto"/>
        <w:ind w:left="0"/>
        <w:jc w:val="left"/>
      </w:pPr>
      <w:r>
        <w:br w:type="page"/>
      </w:r>
    </w:p>
    <w:p w:rsidR="009554AD" w:rsidRDefault="000775D5" w:rsidP="009554AD">
      <w:pPr>
        <w:pStyle w:val="Title"/>
      </w:pPr>
      <w:r>
        <w:lastRenderedPageBreak/>
        <w:t>chapter-iv</w:t>
      </w:r>
    </w:p>
    <w:p w:rsidR="009554AD" w:rsidRDefault="009554AD" w:rsidP="009554AD">
      <w:pPr>
        <w:pStyle w:val="Title"/>
      </w:pPr>
      <w:r>
        <w:t>Audit of eXPENDITURE</w:t>
      </w:r>
    </w:p>
    <w:p w:rsidR="009554AD" w:rsidRDefault="009554AD" w:rsidP="000D7073">
      <w:pPr>
        <w:pStyle w:val="Subtitle"/>
      </w:pPr>
      <w:r>
        <w:t xml:space="preserve">General </w:t>
      </w:r>
      <w:r w:rsidRPr="009D5C06">
        <w:t>Principles</w:t>
      </w:r>
    </w:p>
    <w:p w:rsidR="009554AD" w:rsidRDefault="009554AD" w:rsidP="009554AD">
      <w:r>
        <w:t xml:space="preserve">The Audit of expenditure of the </w:t>
      </w:r>
      <w:r w:rsidR="00D95996">
        <w:t>Company</w:t>
      </w:r>
      <w:r>
        <w:t xml:space="preserve"> is conducted under Section 69 (2) of the Electricity (Supply ) Act, 1948, as per the general principles of audit defined in section IV of Comptroller and Auditor General’s MSO (Tech) </w:t>
      </w:r>
      <w:proofErr w:type="spellStart"/>
      <w:r>
        <w:t>Vol</w:t>
      </w:r>
      <w:proofErr w:type="spellEnd"/>
      <w:r>
        <w:t xml:space="preserve"> I and relevant chapter of OAD Manual and Manual of Instructions for inspection of Public Work Offices.  The principles of expenditure and its accounting, embodied in different manuals/books issued by the Government of Punjab and adopted by the Haryana Government are followed in general in respect of </w:t>
      </w:r>
      <w:r w:rsidR="00D95996">
        <w:t>Company</w:t>
      </w:r>
      <w:r>
        <w:t xml:space="preserve">’s expenditure.  In addition the instructions issued by the </w:t>
      </w:r>
      <w:r w:rsidR="00D95996">
        <w:t>Company</w:t>
      </w:r>
      <w:r>
        <w:t xml:space="preserve"> from time to time to regulate the expenditure of the </w:t>
      </w:r>
      <w:r w:rsidR="00D95996">
        <w:t>Company</w:t>
      </w:r>
      <w:r>
        <w:t>, as embodied in Manual of Instructions, should also be referred to.</w:t>
      </w:r>
    </w:p>
    <w:p w:rsidR="009554AD" w:rsidRDefault="009554AD" w:rsidP="009554AD">
      <w:r>
        <w:t xml:space="preserve">The initial accounts of the </w:t>
      </w:r>
      <w:r w:rsidR="00D95996">
        <w:t>Company</w:t>
      </w:r>
      <w:r>
        <w:t xml:space="preserve"> maintained on monthly basis by various units, projects and divisions of the </w:t>
      </w:r>
      <w:r w:rsidR="00D95996">
        <w:t>Company</w:t>
      </w:r>
      <w:r>
        <w:t xml:space="preserve"> are subjected to test check by the </w:t>
      </w:r>
      <w:r w:rsidR="008C2EB4">
        <w:t xml:space="preserve">Principal </w:t>
      </w:r>
      <w:r>
        <w:t>Accountant General (Audit) Haryana, Chandigarh.</w:t>
      </w:r>
    </w:p>
    <w:p w:rsidR="009554AD" w:rsidRDefault="009554AD" w:rsidP="009554AD">
      <w:r>
        <w:t>The specific audit checks to be applied on various records connected with expenditure are outlined below:-</w:t>
      </w:r>
    </w:p>
    <w:p w:rsidR="009554AD" w:rsidRDefault="009554AD" w:rsidP="000D7073">
      <w:pPr>
        <w:pStyle w:val="Subtitle"/>
      </w:pPr>
      <w:r>
        <w:t>Cash Book (Main)</w:t>
      </w:r>
    </w:p>
    <w:p w:rsidR="009554AD" w:rsidRDefault="009554AD" w:rsidP="009554AD">
      <w:r>
        <w:t>It should be seen that:</w:t>
      </w:r>
    </w:p>
    <w:p w:rsidR="00126CCB" w:rsidRDefault="00126CCB" w:rsidP="006139DF">
      <w:pPr>
        <w:pStyle w:val="ListParagraph"/>
        <w:numPr>
          <w:ilvl w:val="0"/>
          <w:numId w:val="6"/>
        </w:numPr>
        <w:ind w:left="720"/>
      </w:pPr>
      <w:r>
        <w:t xml:space="preserve">The instructions issued by the </w:t>
      </w:r>
      <w:r w:rsidR="00145405">
        <w:t>Company</w:t>
      </w:r>
      <w:r>
        <w:t xml:space="preserve"> for writing of the cash book and remittances of cash into </w:t>
      </w:r>
      <w:r w:rsidR="00145405">
        <w:t>Company</w:t>
      </w:r>
      <w:r>
        <w:t xml:space="preserve"> as incorporated in Instruction No 13 to 17 of the Board’s Manual of Instructions are strictly followed.  The instructions issued by the Board vide memo No CAO/Comml. Accounts/4534/3333 dated: 16-11-90 and </w:t>
      </w:r>
      <w:r w:rsidRPr="00B23588">
        <w:t>CAO/C</w:t>
      </w:r>
      <w:r>
        <w:t>omml. Accounts/2466</w:t>
      </w:r>
      <w:r w:rsidRPr="00B23588">
        <w:t>/</w:t>
      </w:r>
      <w:r>
        <w:t>2968 dated: 24-08-93</w:t>
      </w:r>
      <w:r w:rsidR="00B91071">
        <w:t>.</w:t>
      </w:r>
    </w:p>
    <w:p w:rsidR="009554AD" w:rsidRDefault="009554AD" w:rsidP="006139DF">
      <w:pPr>
        <w:pStyle w:val="ListParagraph"/>
        <w:numPr>
          <w:ilvl w:val="0"/>
          <w:numId w:val="6"/>
        </w:numPr>
        <w:ind w:left="720"/>
      </w:pPr>
      <w:r>
        <w:t xml:space="preserve">The money realized by the officers of the Company is paid into Bank for credit to Company accounts and is not directly appropriated towards expenditure.  The collections on account of energy charges and miscellaneous collections are remittance </w:t>
      </w:r>
      <w:proofErr w:type="gramStart"/>
      <w:r>
        <w:t>be</w:t>
      </w:r>
      <w:proofErr w:type="gramEnd"/>
      <w:r>
        <w:t xml:space="preserve"> made at least twice a week or whenever collection exceeds the limit prescribed for the purpose.</w:t>
      </w:r>
    </w:p>
    <w:p w:rsidR="009554AD" w:rsidRDefault="009554AD" w:rsidP="006139DF">
      <w:pPr>
        <w:pStyle w:val="ListParagraph"/>
        <w:numPr>
          <w:ilvl w:val="0"/>
          <w:numId w:val="6"/>
        </w:numPr>
        <w:ind w:left="720"/>
      </w:pPr>
      <w:r>
        <w:lastRenderedPageBreak/>
        <w:t>The cash book is balanced on the date prescribed for closing of the cash book i.e. on the last day of month.  It should be seen that there is no undue delay in closing of cash book.</w:t>
      </w:r>
    </w:p>
    <w:p w:rsidR="009554AD" w:rsidRDefault="009554AD" w:rsidP="006139DF">
      <w:pPr>
        <w:pStyle w:val="ListParagraph"/>
        <w:numPr>
          <w:ilvl w:val="0"/>
          <w:numId w:val="6"/>
        </w:numPr>
        <w:ind w:left="720"/>
      </w:pPr>
      <w:r>
        <w:t>The disbursing officer has attested all the entries in the Cash Book under his dated initials;</w:t>
      </w:r>
    </w:p>
    <w:p w:rsidR="009554AD" w:rsidRDefault="009554AD" w:rsidP="006139DF">
      <w:pPr>
        <w:pStyle w:val="ListParagraph"/>
        <w:numPr>
          <w:ilvl w:val="0"/>
          <w:numId w:val="6"/>
        </w:numPr>
        <w:ind w:left="720"/>
      </w:pPr>
      <w:r>
        <w:t>The disbursing officer has physically verified the cash balance at different occasions during the month and a certificate in this regard is</w:t>
      </w:r>
      <w:r w:rsidR="003D14B4">
        <w:t xml:space="preserve"> recorded in the cash book unde</w:t>
      </w:r>
      <w:r>
        <w:t>r his dated signature showing actual cash both in words and figures.  In case of any discrepancy, it should be seen that a note to this effect has been recorded in the cash book and necessary adjustment entry for excess/shortage made and prompt action taken to investigate the discrepancy.  The cash of Sub division/Division should also be checked by the XEN/SA respectively duri</w:t>
      </w:r>
      <w:r w:rsidR="00B91071">
        <w:t>ng their periodical inspections.</w:t>
      </w:r>
    </w:p>
    <w:p w:rsidR="009554AD" w:rsidRDefault="009554AD" w:rsidP="006139DF">
      <w:pPr>
        <w:pStyle w:val="ListParagraph"/>
        <w:numPr>
          <w:ilvl w:val="0"/>
          <w:numId w:val="6"/>
        </w:numPr>
        <w:ind w:left="720"/>
      </w:pPr>
      <w:r>
        <w:t xml:space="preserve">The cash balance exhibits the actual cash balance and the amount of </w:t>
      </w:r>
      <w:proofErr w:type="spellStart"/>
      <w:r>
        <w:t>imprest</w:t>
      </w:r>
      <w:proofErr w:type="spellEnd"/>
      <w:r>
        <w:t>/temporary advances given to the staff are not includ</w:t>
      </w:r>
      <w:r w:rsidR="00B91071">
        <w:t>ed in the closing cash balances.</w:t>
      </w:r>
    </w:p>
    <w:p w:rsidR="009554AD" w:rsidRDefault="009554AD" w:rsidP="006139DF">
      <w:pPr>
        <w:pStyle w:val="ListParagraph"/>
        <w:numPr>
          <w:ilvl w:val="0"/>
          <w:numId w:val="6"/>
        </w:numPr>
        <w:ind w:left="720"/>
      </w:pPr>
      <w:r>
        <w:t xml:space="preserve">Every payment including repayment of money lodged with the </w:t>
      </w:r>
      <w:r w:rsidR="003D14B4">
        <w:t>Company</w:t>
      </w:r>
      <w:r>
        <w:t xml:space="preserve"> is supported by a voucher duly stamped if the amount exceeds Rs 500 setting forth full and clear particulars of the claims and all information necessary for its proper classification and</w:t>
      </w:r>
      <w:r w:rsidR="00B91071">
        <w:t xml:space="preserve"> identification in the accounts.</w:t>
      </w:r>
    </w:p>
    <w:p w:rsidR="009554AD" w:rsidRDefault="009554AD" w:rsidP="006139DF">
      <w:pPr>
        <w:pStyle w:val="ListParagraph"/>
        <w:numPr>
          <w:ilvl w:val="0"/>
          <w:numId w:val="6"/>
        </w:numPr>
        <w:ind w:left="720"/>
      </w:pPr>
      <w:r>
        <w:t xml:space="preserve">No </w:t>
      </w:r>
      <w:proofErr w:type="spellStart"/>
      <w:r>
        <w:t>cheque</w:t>
      </w:r>
      <w:proofErr w:type="spellEnd"/>
      <w:r>
        <w:t xml:space="preserve"> is drawn unless the money is intended to be paid immediately. Stamped acknowledgment shall invariably be obtained for all payments.  The balance in cash chest should be kept as low as possible so as to avoid r</w:t>
      </w:r>
      <w:r w:rsidR="00B91071">
        <w:t>isk of loss or misappropriation.</w:t>
      </w:r>
    </w:p>
    <w:p w:rsidR="009554AD" w:rsidRDefault="009554AD" w:rsidP="006139DF">
      <w:pPr>
        <w:pStyle w:val="ListParagraph"/>
        <w:numPr>
          <w:ilvl w:val="0"/>
          <w:numId w:val="6"/>
        </w:numPr>
        <w:ind w:left="720"/>
      </w:pPr>
      <w:r>
        <w:t>The transactions in the cash book are entered strictly in chronological order and totals and ba</w:t>
      </w:r>
      <w:r w:rsidR="00B91071">
        <w:t>lances are correctly worked out.</w:t>
      </w:r>
    </w:p>
    <w:p w:rsidR="009554AD" w:rsidRDefault="003D14B4" w:rsidP="006139DF">
      <w:pPr>
        <w:pStyle w:val="ListParagraph"/>
        <w:numPr>
          <w:ilvl w:val="0"/>
          <w:numId w:val="6"/>
        </w:numPr>
        <w:ind w:left="720"/>
      </w:pPr>
      <w:r>
        <w:t>Total of R</w:t>
      </w:r>
      <w:r w:rsidR="009554AD">
        <w:t xml:space="preserve">evenue </w:t>
      </w:r>
      <w:r>
        <w:t>Cash Book are transferred to the Main Cash B</w:t>
      </w:r>
      <w:r w:rsidR="009554AD">
        <w:t xml:space="preserve">ook at the close of each month; and </w:t>
      </w:r>
    </w:p>
    <w:p w:rsidR="009554AD" w:rsidRDefault="009554AD" w:rsidP="006139DF">
      <w:pPr>
        <w:pStyle w:val="ListParagraph"/>
        <w:numPr>
          <w:ilvl w:val="0"/>
          <w:numId w:val="6"/>
        </w:numPr>
        <w:ind w:left="720"/>
      </w:pPr>
      <w:r>
        <w:t>Entries on account of unpaid salaries, allowances and bonus of regular staff in the main cash book at the close of each month may be vouchsafed with reference to divisional monthly accounts and SA IV register.</w:t>
      </w:r>
    </w:p>
    <w:p w:rsidR="00450451" w:rsidRDefault="009554AD" w:rsidP="000D7073">
      <w:pPr>
        <w:pStyle w:val="Subtitle"/>
      </w:pPr>
      <w:r>
        <w:t xml:space="preserve">Records connected with the </w:t>
      </w:r>
      <w:r w:rsidRPr="009D5C06">
        <w:t>cash</w:t>
      </w:r>
      <w:r>
        <w:t xml:space="preserve"> book </w:t>
      </w:r>
    </w:p>
    <w:p w:rsidR="009554AD" w:rsidRPr="006139DF" w:rsidRDefault="00450451" w:rsidP="006139DF">
      <w:pPr>
        <w:ind w:hanging="630"/>
        <w:rPr>
          <w:b/>
          <w:bCs/>
        </w:rPr>
      </w:pPr>
      <w:r w:rsidRPr="006139DF">
        <w:rPr>
          <w:b/>
          <w:bCs/>
        </w:rPr>
        <w:t xml:space="preserve">(a) </w:t>
      </w:r>
      <w:r w:rsidR="006139DF">
        <w:rPr>
          <w:b/>
          <w:bCs/>
        </w:rPr>
        <w:tab/>
      </w:r>
      <w:r w:rsidR="009554AD" w:rsidRPr="006139DF">
        <w:rPr>
          <w:b/>
          <w:bCs/>
        </w:rPr>
        <w:t>Permanent Advance</w:t>
      </w:r>
      <w:r w:rsidR="00004248" w:rsidRPr="006139DF">
        <w:rPr>
          <w:b/>
          <w:bCs/>
        </w:rPr>
        <w:t>/</w:t>
      </w:r>
      <w:r w:rsidR="009D5C06" w:rsidRPr="006139DF">
        <w:rPr>
          <w:b/>
          <w:bCs/>
        </w:rPr>
        <w:t xml:space="preserve"> </w:t>
      </w:r>
      <w:proofErr w:type="spellStart"/>
      <w:r w:rsidR="009D5C06" w:rsidRPr="006139DF">
        <w:rPr>
          <w:b/>
          <w:bCs/>
        </w:rPr>
        <w:t>Imprest</w:t>
      </w:r>
      <w:proofErr w:type="spellEnd"/>
    </w:p>
    <w:p w:rsidR="009554AD" w:rsidRDefault="009D5C06" w:rsidP="006139DF">
      <w:r>
        <w:t>It</w:t>
      </w:r>
      <w:r w:rsidR="009554AD">
        <w:t xml:space="preserve"> should be seen</w:t>
      </w:r>
      <w:r w:rsidR="00B91071">
        <w:t xml:space="preserve"> that</w:t>
      </w:r>
    </w:p>
    <w:p w:rsidR="009554AD" w:rsidRDefault="009554AD" w:rsidP="006139DF">
      <w:pPr>
        <w:pStyle w:val="ListParagraph"/>
        <w:numPr>
          <w:ilvl w:val="0"/>
          <w:numId w:val="8"/>
        </w:numPr>
        <w:ind w:left="720"/>
      </w:pPr>
      <w:r>
        <w:lastRenderedPageBreak/>
        <w:t xml:space="preserve">the amount of the </w:t>
      </w:r>
      <w:proofErr w:type="spellStart"/>
      <w:r>
        <w:t>imprest</w:t>
      </w:r>
      <w:proofErr w:type="spellEnd"/>
      <w:r>
        <w:t xml:space="preserve"> is kept as low as possible and in no case exceeds the amount sanctioned by the </w:t>
      </w:r>
      <w:r w:rsidR="00D95996">
        <w:t>Company</w:t>
      </w:r>
      <w:r>
        <w:t>;</w:t>
      </w:r>
    </w:p>
    <w:p w:rsidR="009554AD" w:rsidRDefault="009554AD" w:rsidP="006139DF">
      <w:pPr>
        <w:pStyle w:val="ListParagraph"/>
        <w:numPr>
          <w:ilvl w:val="0"/>
          <w:numId w:val="8"/>
        </w:numPr>
        <w:ind w:left="720"/>
      </w:pPr>
      <w:proofErr w:type="gramStart"/>
      <w:r>
        <w:t>the</w:t>
      </w:r>
      <w:proofErr w:type="gramEnd"/>
      <w:r>
        <w:t xml:space="preserve"> account of </w:t>
      </w:r>
      <w:proofErr w:type="spellStart"/>
      <w:r>
        <w:t>imprest</w:t>
      </w:r>
      <w:proofErr w:type="spellEnd"/>
      <w:r>
        <w:t xml:space="preserve"> cash is kept in duplicate in accordance with the directions given in the </w:t>
      </w:r>
      <w:proofErr w:type="spellStart"/>
      <w:r>
        <w:t>imprest</w:t>
      </w:r>
      <w:proofErr w:type="spellEnd"/>
      <w:r>
        <w:t xml:space="preserve"> form.  The explanatory memorandum and the original copy supported by requisite vouchers is forwarded for recoupment;</w:t>
      </w:r>
    </w:p>
    <w:p w:rsidR="009554AD" w:rsidRDefault="009554AD" w:rsidP="006139DF">
      <w:pPr>
        <w:pStyle w:val="ListParagraph"/>
        <w:numPr>
          <w:ilvl w:val="0"/>
          <w:numId w:val="8"/>
        </w:numPr>
        <w:ind w:left="720"/>
      </w:pPr>
      <w:proofErr w:type="spellStart"/>
      <w:r>
        <w:t>imprest</w:t>
      </w:r>
      <w:proofErr w:type="spellEnd"/>
      <w:r>
        <w:t xml:space="preserve"> holder must at all times be ready to produce the total amount of </w:t>
      </w:r>
      <w:proofErr w:type="spellStart"/>
      <w:r>
        <w:t>imprest</w:t>
      </w:r>
      <w:proofErr w:type="spellEnd"/>
      <w:r>
        <w:t xml:space="preserve"> in vouchers or in vouchers or in cash; and </w:t>
      </w:r>
    </w:p>
    <w:p w:rsidR="009554AD" w:rsidRDefault="009554AD" w:rsidP="006139DF">
      <w:pPr>
        <w:pStyle w:val="ListParagraph"/>
        <w:numPr>
          <w:ilvl w:val="0"/>
          <w:numId w:val="8"/>
        </w:numPr>
        <w:ind w:left="720"/>
      </w:pPr>
      <w:proofErr w:type="gramStart"/>
      <w:r>
        <w:t>the</w:t>
      </w:r>
      <w:proofErr w:type="gramEnd"/>
      <w:r>
        <w:t xml:space="preserve"> unspent balance or </w:t>
      </w:r>
      <w:proofErr w:type="spellStart"/>
      <w:r>
        <w:t>imprest</w:t>
      </w:r>
      <w:proofErr w:type="spellEnd"/>
      <w:r>
        <w:t xml:space="preserve"> is refunded at the close of the financial year.</w:t>
      </w:r>
    </w:p>
    <w:p w:rsidR="00FC3BC4" w:rsidRDefault="009554AD" w:rsidP="00FC3BC4">
      <w:pPr>
        <w:pStyle w:val="ListParagraph"/>
        <w:numPr>
          <w:ilvl w:val="0"/>
          <w:numId w:val="38"/>
        </w:numPr>
        <w:ind w:hanging="630"/>
        <w:rPr>
          <w:b/>
          <w:bCs/>
        </w:rPr>
      </w:pPr>
      <w:r w:rsidRPr="00450451">
        <w:rPr>
          <w:b/>
          <w:bCs/>
        </w:rPr>
        <w:t>Temporary Advances</w:t>
      </w:r>
    </w:p>
    <w:p w:rsidR="009554AD" w:rsidRPr="00FC3BC4" w:rsidRDefault="009554AD" w:rsidP="00FC3BC4">
      <w:pPr>
        <w:pStyle w:val="ListParagraph"/>
        <w:rPr>
          <w:b/>
          <w:bCs/>
        </w:rPr>
      </w:pPr>
      <w:r>
        <w:t>It should be seen that:</w:t>
      </w:r>
    </w:p>
    <w:p w:rsidR="009554AD" w:rsidRDefault="00EF2324" w:rsidP="00FC3BC4">
      <w:pPr>
        <w:pStyle w:val="ListParagraph"/>
        <w:numPr>
          <w:ilvl w:val="0"/>
          <w:numId w:val="9"/>
        </w:numPr>
        <w:ind w:left="720"/>
      </w:pPr>
      <w:r>
        <w:t>t</w:t>
      </w:r>
      <w:r w:rsidR="009554AD">
        <w:t>he temporary advances is given to the subordinates only for making urgent payment against passed vouchers and accounts thereof is rendered at the earliest; and</w:t>
      </w:r>
    </w:p>
    <w:p w:rsidR="009554AD" w:rsidRDefault="00EF2324" w:rsidP="00FC3BC4">
      <w:pPr>
        <w:pStyle w:val="ListParagraph"/>
        <w:numPr>
          <w:ilvl w:val="0"/>
          <w:numId w:val="9"/>
        </w:numPr>
        <w:ind w:left="720"/>
      </w:pPr>
      <w:proofErr w:type="gramStart"/>
      <w:r>
        <w:t>t</w:t>
      </w:r>
      <w:r w:rsidR="009554AD">
        <w:t>he</w:t>
      </w:r>
      <w:proofErr w:type="gramEnd"/>
      <w:r w:rsidR="009554AD">
        <w:t xml:space="preserve"> account of temporary advance is kept in form PHA-3 and is closed in the same way as </w:t>
      </w:r>
      <w:proofErr w:type="spellStart"/>
      <w:r w:rsidR="009554AD">
        <w:t>imprest</w:t>
      </w:r>
      <w:proofErr w:type="spellEnd"/>
      <w:r w:rsidR="009554AD">
        <w:t xml:space="preserve"> account.</w:t>
      </w:r>
    </w:p>
    <w:p w:rsidR="009554AD" w:rsidRDefault="009554AD" w:rsidP="000D7073">
      <w:pPr>
        <w:pStyle w:val="Subtitle"/>
      </w:pPr>
      <w:proofErr w:type="spellStart"/>
      <w:r>
        <w:t>Cheque</w:t>
      </w:r>
      <w:proofErr w:type="spellEnd"/>
      <w:r>
        <w:t xml:space="preserve"> Books</w:t>
      </w:r>
    </w:p>
    <w:p w:rsidR="009554AD" w:rsidRDefault="00FF085F" w:rsidP="009554AD">
      <w:proofErr w:type="spellStart"/>
      <w:r>
        <w:t>Ch</w:t>
      </w:r>
      <w:r w:rsidR="009554AD">
        <w:t>eque</w:t>
      </w:r>
      <w:proofErr w:type="spellEnd"/>
      <w:r w:rsidR="009554AD">
        <w:t xml:space="preserve"> books required by the account officer and other disbursing officer are obtained from the bank. It should be seen that</w:t>
      </w:r>
    </w:p>
    <w:p w:rsidR="009554AD" w:rsidRDefault="009554AD" w:rsidP="00B00906">
      <w:pPr>
        <w:pStyle w:val="ListParagraph"/>
        <w:numPr>
          <w:ilvl w:val="0"/>
          <w:numId w:val="10"/>
        </w:numPr>
        <w:ind w:left="720"/>
      </w:pPr>
      <w:r>
        <w:t xml:space="preserve">The </w:t>
      </w:r>
      <w:proofErr w:type="spellStart"/>
      <w:r>
        <w:t>cheque</w:t>
      </w:r>
      <w:proofErr w:type="spellEnd"/>
      <w:r>
        <w:t xml:space="preserve"> books on receipt are carefully examined by the account officer/disbursing officer who should count the number of </w:t>
      </w:r>
      <w:proofErr w:type="spellStart"/>
      <w:r>
        <w:t>cheques</w:t>
      </w:r>
      <w:proofErr w:type="spellEnd"/>
      <w:r>
        <w:t xml:space="preserve"> contained in each and record a certificate of count on the fly leaf;</w:t>
      </w:r>
    </w:p>
    <w:p w:rsidR="009554AD" w:rsidRDefault="009554AD" w:rsidP="00B00906">
      <w:pPr>
        <w:pStyle w:val="ListParagraph"/>
        <w:numPr>
          <w:ilvl w:val="0"/>
          <w:numId w:val="10"/>
        </w:numPr>
        <w:ind w:left="720"/>
      </w:pPr>
      <w:r>
        <w:t xml:space="preserve">The </w:t>
      </w:r>
      <w:proofErr w:type="spellStart"/>
      <w:r>
        <w:t>cheque</w:t>
      </w:r>
      <w:proofErr w:type="spellEnd"/>
      <w:r>
        <w:t xml:space="preserve"> books are kept under lock and key in the personal custody of the drawing and disbursing officer. Counterfoils of used </w:t>
      </w:r>
      <w:proofErr w:type="spellStart"/>
      <w:r>
        <w:t>cheque</w:t>
      </w:r>
      <w:proofErr w:type="spellEnd"/>
      <w:r>
        <w:t xml:space="preserve"> books should be carefully kept in record;</w:t>
      </w:r>
    </w:p>
    <w:p w:rsidR="009554AD" w:rsidRDefault="009554AD" w:rsidP="00B00906">
      <w:pPr>
        <w:pStyle w:val="ListParagraph"/>
        <w:numPr>
          <w:ilvl w:val="0"/>
          <w:numId w:val="10"/>
        </w:numPr>
        <w:ind w:left="720"/>
      </w:pPr>
      <w:r>
        <w:t xml:space="preserve">That no </w:t>
      </w:r>
      <w:proofErr w:type="spellStart"/>
      <w:r>
        <w:t>cheque</w:t>
      </w:r>
      <w:proofErr w:type="spellEnd"/>
      <w:r>
        <w:t xml:space="preserve"> is issued for sum under rupees twenty and is drawn for cash actually required to meet current disbursement only.</w:t>
      </w:r>
    </w:p>
    <w:p w:rsidR="009554AD" w:rsidRDefault="009554AD" w:rsidP="00B00906">
      <w:pPr>
        <w:pStyle w:val="ListParagraph"/>
        <w:numPr>
          <w:ilvl w:val="0"/>
          <w:numId w:val="10"/>
        </w:numPr>
        <w:ind w:left="720"/>
      </w:pPr>
      <w:r>
        <w:t xml:space="preserve">The register of </w:t>
      </w:r>
      <w:proofErr w:type="spellStart"/>
      <w:r>
        <w:t>cheque</w:t>
      </w:r>
      <w:proofErr w:type="spellEnd"/>
      <w:r>
        <w:t xml:space="preserve"> books is maintained in the form prescribed by the </w:t>
      </w:r>
      <w:r w:rsidR="00004248" w:rsidRPr="00004248">
        <w:t>Company</w:t>
      </w:r>
      <w:r>
        <w:t>.</w:t>
      </w:r>
    </w:p>
    <w:p w:rsidR="009554AD" w:rsidRDefault="009554AD" w:rsidP="00B00906">
      <w:pPr>
        <w:pStyle w:val="ListParagraph"/>
        <w:numPr>
          <w:ilvl w:val="0"/>
          <w:numId w:val="10"/>
        </w:numPr>
        <w:ind w:left="720"/>
      </w:pPr>
      <w:r>
        <w:t xml:space="preserve">In case of expiry of the currency of </w:t>
      </w:r>
      <w:proofErr w:type="spellStart"/>
      <w:r>
        <w:t>cheques</w:t>
      </w:r>
      <w:proofErr w:type="spellEnd"/>
      <w:r>
        <w:t xml:space="preserve"> due to non presentation </w:t>
      </w:r>
      <w:proofErr w:type="spellStart"/>
      <w:r>
        <w:t>with in</w:t>
      </w:r>
      <w:proofErr w:type="spellEnd"/>
      <w:r>
        <w:t xml:space="preserve"> six month after the date of issue of </w:t>
      </w:r>
      <w:proofErr w:type="spellStart"/>
      <w:r>
        <w:t>cheque</w:t>
      </w:r>
      <w:proofErr w:type="spellEnd"/>
      <w:r>
        <w:t xml:space="preserve"> is received back by the drawer and destroyed and a fresh </w:t>
      </w:r>
      <w:proofErr w:type="spellStart"/>
      <w:r>
        <w:t>cheque</w:t>
      </w:r>
      <w:proofErr w:type="spellEnd"/>
      <w:r>
        <w:t xml:space="preserve"> drawn in lieu thereof.  The fact of </w:t>
      </w:r>
      <w:r w:rsidR="00004248">
        <w:t>destruction</w:t>
      </w:r>
      <w:r>
        <w:t xml:space="preserve"> and the number</w:t>
      </w:r>
      <w:r w:rsidR="00004248">
        <w:t xml:space="preserve">s and dates </w:t>
      </w:r>
      <w:r>
        <w:t xml:space="preserve">of new </w:t>
      </w:r>
      <w:proofErr w:type="spellStart"/>
      <w:r>
        <w:t>cheques</w:t>
      </w:r>
      <w:proofErr w:type="spellEnd"/>
      <w:r>
        <w:t xml:space="preserve"> and old </w:t>
      </w:r>
      <w:proofErr w:type="spellStart"/>
      <w:r>
        <w:t>cheque</w:t>
      </w:r>
      <w:proofErr w:type="spellEnd"/>
      <w:r>
        <w:t xml:space="preserve"> should be interlinked on the counterfoils of the old and new </w:t>
      </w:r>
      <w:proofErr w:type="spellStart"/>
      <w:r>
        <w:t>cheques</w:t>
      </w:r>
      <w:proofErr w:type="spellEnd"/>
      <w:r>
        <w:t xml:space="preserve">.  It should be seen that a reverse entry is made on the receipt side of the cash book showing the amount of </w:t>
      </w:r>
      <w:r>
        <w:lastRenderedPageBreak/>
        <w:t xml:space="preserve">the cancelled </w:t>
      </w:r>
      <w:proofErr w:type="spellStart"/>
      <w:r>
        <w:t>cheque</w:t>
      </w:r>
      <w:proofErr w:type="spellEnd"/>
      <w:r>
        <w:t xml:space="preserve"> and a fresh entry on the payment side of the cash book is made for the amount of the new </w:t>
      </w:r>
      <w:proofErr w:type="spellStart"/>
      <w:r>
        <w:t>cheque</w:t>
      </w:r>
      <w:proofErr w:type="spellEnd"/>
      <w:r>
        <w:t>.</w:t>
      </w:r>
    </w:p>
    <w:p w:rsidR="009554AD" w:rsidRDefault="009554AD" w:rsidP="00B00906">
      <w:pPr>
        <w:pStyle w:val="ListParagraph"/>
        <w:numPr>
          <w:ilvl w:val="0"/>
          <w:numId w:val="10"/>
        </w:numPr>
        <w:ind w:left="720"/>
      </w:pPr>
      <w:r>
        <w:t xml:space="preserve">On receipt of a report of a </w:t>
      </w:r>
      <w:proofErr w:type="spellStart"/>
      <w:r>
        <w:t>cheque</w:t>
      </w:r>
      <w:proofErr w:type="spellEnd"/>
      <w:r>
        <w:t xml:space="preserve"> having been lost, the drawing officer has obtained a certificate from the bank authorities to the effect that the relev</w:t>
      </w:r>
      <w:r w:rsidR="00004248">
        <w:t xml:space="preserve">ant </w:t>
      </w:r>
      <w:proofErr w:type="spellStart"/>
      <w:r w:rsidR="00004248">
        <w:t>cheque</w:t>
      </w:r>
      <w:proofErr w:type="spellEnd"/>
      <w:r w:rsidR="00004248">
        <w:t xml:space="preserve"> has not been paid nor</w:t>
      </w:r>
      <w:r>
        <w:t xml:space="preserve"> it will be paid in future on presentation.  On receipt of such certificate, it should be seen in audit that the original </w:t>
      </w:r>
      <w:proofErr w:type="spellStart"/>
      <w:r>
        <w:t>cheque</w:t>
      </w:r>
      <w:proofErr w:type="spellEnd"/>
      <w:r>
        <w:t xml:space="preserve"> was cancelled and certificate kept tagged with counterfoil before issue a fresh </w:t>
      </w:r>
      <w:proofErr w:type="spellStart"/>
      <w:r>
        <w:t>cheque</w:t>
      </w:r>
      <w:proofErr w:type="spellEnd"/>
      <w:r>
        <w:t>.</w:t>
      </w:r>
    </w:p>
    <w:p w:rsidR="009554AD" w:rsidRDefault="009554AD" w:rsidP="00B00906">
      <w:pPr>
        <w:pStyle w:val="ListParagraph"/>
        <w:numPr>
          <w:ilvl w:val="0"/>
          <w:numId w:val="10"/>
        </w:numPr>
        <w:ind w:left="720"/>
      </w:pPr>
      <w:r>
        <w:t xml:space="preserve">The paid </w:t>
      </w:r>
      <w:proofErr w:type="spellStart"/>
      <w:r>
        <w:t>cheques</w:t>
      </w:r>
      <w:proofErr w:type="spellEnd"/>
      <w:r>
        <w:t xml:space="preserve"> of the selected month should be checked in detail with the counterfoils of </w:t>
      </w:r>
      <w:proofErr w:type="spellStart"/>
      <w:r>
        <w:t>cheque</w:t>
      </w:r>
      <w:proofErr w:type="spellEnd"/>
      <w:r>
        <w:t xml:space="preserve"> books and the entries in </w:t>
      </w:r>
      <w:r w:rsidR="00004248">
        <w:t>C</w:t>
      </w:r>
      <w:r>
        <w:t xml:space="preserve">ash </w:t>
      </w:r>
      <w:r w:rsidR="00004248">
        <w:t>B</w:t>
      </w:r>
      <w:r>
        <w:t xml:space="preserve">ook.  These should also be checked with paid voucher to see that payments have actually been made to the persons titled to them; and </w:t>
      </w:r>
    </w:p>
    <w:p w:rsidR="009554AD" w:rsidRDefault="009554AD" w:rsidP="00B00906">
      <w:pPr>
        <w:pStyle w:val="ListParagraph"/>
        <w:numPr>
          <w:ilvl w:val="0"/>
          <w:numId w:val="10"/>
        </w:numPr>
        <w:ind w:left="720"/>
      </w:pPr>
      <w:r>
        <w:t>Correction</w:t>
      </w:r>
      <w:r w:rsidR="00004248">
        <w:t>s</w:t>
      </w:r>
      <w:r>
        <w:t xml:space="preserve">, if any, made in the counter foils of </w:t>
      </w:r>
      <w:proofErr w:type="spellStart"/>
      <w:r>
        <w:t>cheque</w:t>
      </w:r>
      <w:proofErr w:type="spellEnd"/>
      <w:r>
        <w:t xml:space="preserve"> books do not disclose any financial irregularity and that these have been attested by the drawing officer.</w:t>
      </w:r>
    </w:p>
    <w:p w:rsidR="009554AD" w:rsidRDefault="009554AD" w:rsidP="000D7073">
      <w:pPr>
        <w:pStyle w:val="Subtitle"/>
      </w:pPr>
      <w:r w:rsidRPr="009D5C06">
        <w:t>Works</w:t>
      </w:r>
      <w:r>
        <w:t xml:space="preserve"> accounts</w:t>
      </w:r>
    </w:p>
    <w:p w:rsidR="009554AD" w:rsidRPr="00211CFC" w:rsidRDefault="009554AD" w:rsidP="00752EEB">
      <w:pPr>
        <w:pStyle w:val="ListParagraph"/>
        <w:numPr>
          <w:ilvl w:val="0"/>
          <w:numId w:val="57"/>
        </w:numPr>
        <w:ind w:left="720" w:hanging="630"/>
        <w:rPr>
          <w:b/>
          <w:bCs/>
        </w:rPr>
      </w:pPr>
      <w:r w:rsidRPr="00211CFC">
        <w:rPr>
          <w:b/>
          <w:bCs/>
        </w:rPr>
        <w:t>General Principles</w:t>
      </w:r>
    </w:p>
    <w:p w:rsidR="009554AD" w:rsidRPr="00211CFC" w:rsidRDefault="009554AD" w:rsidP="00211CFC">
      <w:pPr>
        <w:rPr>
          <w:b/>
          <w:bCs/>
        </w:rPr>
      </w:pPr>
      <w:r>
        <w:t xml:space="preserve">In the execution of works expenditure, the operations of the </w:t>
      </w:r>
      <w:r w:rsidR="00D95996">
        <w:t>Company</w:t>
      </w:r>
      <w:r>
        <w:t xml:space="preserve"> are primarily divided into (</w:t>
      </w:r>
      <w:proofErr w:type="spellStart"/>
      <w:r>
        <w:t>i</w:t>
      </w:r>
      <w:proofErr w:type="spellEnd"/>
      <w:r>
        <w:t>) Capital Works and (ii) Revenue Works (Operations, maintenance and</w:t>
      </w:r>
      <w:r w:rsidR="00004248">
        <w:t>/or</w:t>
      </w:r>
      <w:r>
        <w:t xml:space="preserve"> repairs).  The principles governing the c</w:t>
      </w:r>
      <w:r w:rsidR="00004248">
        <w:t>lassification of expenditure as</w:t>
      </w:r>
      <w:r>
        <w:t xml:space="preserve"> capital and revenue have been laid down in the </w:t>
      </w:r>
      <w:r w:rsidRPr="00211CFC">
        <w:rPr>
          <w:b/>
          <w:bCs/>
        </w:rPr>
        <w:t>paragraph 60 of the Central Public Works Department Code and Article 30 (A) of the Account Code Volume-I.</w:t>
      </w:r>
    </w:p>
    <w:p w:rsidR="009554AD" w:rsidRDefault="009554AD" w:rsidP="00211CFC">
      <w:r>
        <w:t>All estimates for work to be done for private individuals, local bodies, and State Government shall be treated as ‘deposit works’ and shall be executed out of funds deposited by the beneficiaries.</w:t>
      </w:r>
    </w:p>
    <w:p w:rsidR="009916C9" w:rsidRDefault="00004248" w:rsidP="00211CFC">
      <w:r>
        <w:t>The civil work</w:t>
      </w:r>
      <w:r w:rsidR="009554AD">
        <w:t xml:space="preserve"> is carried out departmentally as well as through contractors.  Where works is executed through contractors the main emphasis should be on the close scrutiny of the terms and conditions of the contracts entered into, so as to see that the rules/orders in force have not been violated.   Any payments made or expenditure incurred beyond the scope of the contracts </w:t>
      </w:r>
      <w:proofErr w:type="gramStart"/>
      <w:r w:rsidR="009554AD">
        <w:t>have</w:t>
      </w:r>
      <w:proofErr w:type="gramEnd"/>
      <w:r w:rsidR="009554AD">
        <w:t xml:space="preserve"> to be examined, analyzed and justification ascertained. </w:t>
      </w:r>
    </w:p>
    <w:p w:rsidR="002C1D58" w:rsidRPr="00211CFC" w:rsidRDefault="00455670" w:rsidP="00211CFC">
      <w:pPr>
        <w:rPr>
          <w:b/>
          <w:bCs/>
          <w:i/>
          <w:iCs/>
        </w:rPr>
      </w:pPr>
      <w:proofErr w:type="gramStart"/>
      <w:r>
        <w:rPr>
          <w:b/>
          <w:bCs/>
          <w:i/>
          <w:iCs/>
        </w:rPr>
        <w:t>A(</w:t>
      </w:r>
      <w:proofErr w:type="spellStart"/>
      <w:proofErr w:type="gramEnd"/>
      <w:r>
        <w:rPr>
          <w:b/>
          <w:bCs/>
          <w:i/>
          <w:iCs/>
        </w:rPr>
        <w:t>i</w:t>
      </w:r>
      <w:proofErr w:type="spellEnd"/>
      <w:r>
        <w:rPr>
          <w:b/>
          <w:bCs/>
          <w:i/>
          <w:iCs/>
        </w:rPr>
        <w:t xml:space="preserve">)  </w:t>
      </w:r>
      <w:r w:rsidR="002C1D58" w:rsidRPr="00211CFC">
        <w:rPr>
          <w:b/>
          <w:bCs/>
          <w:i/>
          <w:iCs/>
        </w:rPr>
        <w:t>Works executed through Contractor</w:t>
      </w:r>
    </w:p>
    <w:p w:rsidR="009916C9" w:rsidRPr="00211CFC" w:rsidRDefault="009916C9" w:rsidP="00211CFC">
      <w:pPr>
        <w:rPr>
          <w:i/>
          <w:iCs/>
        </w:rPr>
      </w:pPr>
      <w:r w:rsidRPr="00211CFC">
        <w:rPr>
          <w:i/>
          <w:iCs/>
        </w:rPr>
        <w:t>In audit of works executed through contractor following points should be examined</w:t>
      </w:r>
    </w:p>
    <w:p w:rsidR="00DC7CDD" w:rsidRPr="00DC7CDD" w:rsidRDefault="00DC7CDD" w:rsidP="00211CFC">
      <w:pPr>
        <w:pStyle w:val="ListParagraph"/>
        <w:numPr>
          <w:ilvl w:val="0"/>
          <w:numId w:val="23"/>
        </w:numPr>
        <w:ind w:left="720" w:hanging="630"/>
        <w:rPr>
          <w:i/>
          <w:iCs/>
        </w:rPr>
      </w:pPr>
      <w:r w:rsidRPr="00DC7CDD">
        <w:rPr>
          <w:i/>
          <w:iCs/>
        </w:rPr>
        <w:lastRenderedPageBreak/>
        <w:t>Open tenders are invited through advertisement in the newspapers/journals to secure most competitive rates</w:t>
      </w:r>
    </w:p>
    <w:p w:rsidR="00DC7CDD" w:rsidRPr="00DC7CDD" w:rsidRDefault="00DC7CDD" w:rsidP="00211CFC">
      <w:pPr>
        <w:pStyle w:val="ListParagraph"/>
        <w:numPr>
          <w:ilvl w:val="0"/>
          <w:numId w:val="23"/>
        </w:numPr>
        <w:ind w:left="720" w:hanging="630"/>
        <w:rPr>
          <w:i/>
          <w:iCs/>
        </w:rPr>
      </w:pPr>
      <w:r w:rsidRPr="00DC7CDD">
        <w:rPr>
          <w:i/>
          <w:iCs/>
        </w:rPr>
        <w:t xml:space="preserve">all the tenders were opened on the due date, place and time specified in the Notice Inviting Tenders (NIT) in the presence of </w:t>
      </w:r>
      <w:proofErr w:type="spellStart"/>
      <w:r w:rsidRPr="00DC7CDD">
        <w:rPr>
          <w:i/>
          <w:iCs/>
        </w:rPr>
        <w:t>tenderers</w:t>
      </w:r>
      <w:proofErr w:type="spellEnd"/>
      <w:r w:rsidRPr="00DC7CDD">
        <w:rPr>
          <w:i/>
          <w:iCs/>
        </w:rPr>
        <w:t xml:space="preserve"> and all the tenders along with the requisite particulars had been entered in the ‘register of tenders received’.  It should be ensured that all the overwriting, cutting etc. have been attested under the dated initials of the officer opening the tenders.</w:t>
      </w:r>
    </w:p>
    <w:p w:rsidR="00DC7CDD" w:rsidRPr="00DC7CDD" w:rsidRDefault="00DC7CDD" w:rsidP="00211CFC">
      <w:pPr>
        <w:pStyle w:val="ListParagraph"/>
        <w:numPr>
          <w:ilvl w:val="0"/>
          <w:numId w:val="23"/>
        </w:numPr>
        <w:ind w:left="720" w:hanging="630"/>
      </w:pPr>
      <w:proofErr w:type="gramStart"/>
      <w:r w:rsidRPr="00DC7CDD">
        <w:rPr>
          <w:i/>
          <w:iCs/>
        </w:rPr>
        <w:t>the</w:t>
      </w:r>
      <w:proofErr w:type="gramEnd"/>
      <w:r w:rsidRPr="00DC7CDD">
        <w:rPr>
          <w:i/>
          <w:iCs/>
        </w:rPr>
        <w:t xml:space="preserve"> comparative statement of tenders received is prepared correctly and checked by an officer other than the one who had of prepared the comparative statement and has further been checked by an Account Officer the attached finance wing. </w:t>
      </w:r>
    </w:p>
    <w:p w:rsidR="00DC7CDD" w:rsidRPr="003209E2" w:rsidRDefault="00DC7CDD" w:rsidP="00211CFC">
      <w:pPr>
        <w:pStyle w:val="ListParagraph"/>
        <w:numPr>
          <w:ilvl w:val="0"/>
          <w:numId w:val="23"/>
        </w:numPr>
        <w:ind w:left="720" w:hanging="630"/>
        <w:rPr>
          <w:i/>
          <w:iCs/>
        </w:rPr>
      </w:pPr>
      <w:r w:rsidRPr="003209E2">
        <w:rPr>
          <w:i/>
          <w:iCs/>
        </w:rPr>
        <w:t xml:space="preserve"> In case of rejection of lowest tenders, detailed reasons thereof have been recorded in writing.  In audit, the reasons may be </w:t>
      </w:r>
      <w:proofErr w:type="spellStart"/>
      <w:r w:rsidRPr="003209E2">
        <w:rPr>
          <w:i/>
          <w:iCs/>
        </w:rPr>
        <w:t>analysed</w:t>
      </w:r>
      <w:proofErr w:type="spellEnd"/>
      <w:r w:rsidRPr="003209E2">
        <w:rPr>
          <w:i/>
          <w:iCs/>
        </w:rPr>
        <w:t xml:space="preserve"> in depth so as to ensure the same are valid, genuine and do not transgress the financial principles;</w:t>
      </w:r>
    </w:p>
    <w:p w:rsidR="00DC7CDD" w:rsidRPr="003209E2" w:rsidRDefault="00DC7CDD" w:rsidP="00211CFC">
      <w:pPr>
        <w:pStyle w:val="ListParagraph"/>
        <w:numPr>
          <w:ilvl w:val="0"/>
          <w:numId w:val="23"/>
        </w:numPr>
        <w:ind w:left="720" w:hanging="630"/>
        <w:rPr>
          <w:i/>
          <w:iCs/>
        </w:rPr>
      </w:pPr>
      <w:r w:rsidRPr="003209E2">
        <w:rPr>
          <w:i/>
          <w:iCs/>
        </w:rPr>
        <w:t>no tender received after the due date has been considered and entered on the comparative statement;</w:t>
      </w:r>
    </w:p>
    <w:p w:rsidR="00DC7CDD" w:rsidRDefault="00DC7CDD" w:rsidP="00211CFC">
      <w:pPr>
        <w:pStyle w:val="ListParagraph"/>
        <w:numPr>
          <w:ilvl w:val="0"/>
          <w:numId w:val="23"/>
        </w:numPr>
        <w:ind w:left="720" w:hanging="630"/>
        <w:rPr>
          <w:i/>
          <w:iCs/>
        </w:rPr>
      </w:pPr>
      <w:r w:rsidRPr="003209E2">
        <w:rPr>
          <w:i/>
          <w:iCs/>
        </w:rPr>
        <w:t xml:space="preserve">while reviewing the </w:t>
      </w:r>
      <w:r w:rsidR="003209E2">
        <w:rPr>
          <w:i/>
          <w:iCs/>
        </w:rPr>
        <w:t xml:space="preserve">work </w:t>
      </w:r>
      <w:r w:rsidRPr="003209E2">
        <w:rPr>
          <w:i/>
          <w:iCs/>
        </w:rPr>
        <w:t>order in audit it should be seen that it clearly specifies the rates payable to the</w:t>
      </w:r>
      <w:r w:rsidR="003209E2">
        <w:rPr>
          <w:i/>
          <w:iCs/>
        </w:rPr>
        <w:t xml:space="preserve"> contractor</w:t>
      </w:r>
      <w:r w:rsidRPr="003209E2">
        <w:rPr>
          <w:i/>
          <w:iCs/>
        </w:rPr>
        <w:t xml:space="preserve">, payment of </w:t>
      </w:r>
      <w:r w:rsidR="00453A77">
        <w:rPr>
          <w:i/>
          <w:iCs/>
        </w:rPr>
        <w:t xml:space="preserve">taxes </w:t>
      </w:r>
      <w:r w:rsidRPr="003209E2">
        <w:rPr>
          <w:i/>
          <w:iCs/>
        </w:rPr>
        <w:t>VAT</w:t>
      </w:r>
      <w:r w:rsidR="00453A77">
        <w:rPr>
          <w:i/>
          <w:iCs/>
        </w:rPr>
        <w:t>,</w:t>
      </w:r>
      <w:r w:rsidRPr="003209E2">
        <w:rPr>
          <w:i/>
          <w:iCs/>
        </w:rPr>
        <w:t xml:space="preserve">  schedule </w:t>
      </w:r>
      <w:r w:rsidR="00453A77">
        <w:rPr>
          <w:i/>
          <w:iCs/>
        </w:rPr>
        <w:t>date of completion</w:t>
      </w:r>
      <w:r w:rsidRPr="003209E2">
        <w:rPr>
          <w:i/>
          <w:iCs/>
        </w:rPr>
        <w:t xml:space="preserve">, penalties for late </w:t>
      </w:r>
      <w:r w:rsidR="00453A77">
        <w:rPr>
          <w:i/>
          <w:iCs/>
        </w:rPr>
        <w:t>completion</w:t>
      </w:r>
      <w:r w:rsidRPr="003209E2">
        <w:rPr>
          <w:i/>
          <w:iCs/>
        </w:rPr>
        <w:t xml:space="preserve"> etc.</w:t>
      </w:r>
    </w:p>
    <w:p w:rsidR="00DC7CDD" w:rsidRPr="003209E2" w:rsidRDefault="00DC7CDD" w:rsidP="00211CFC">
      <w:pPr>
        <w:pStyle w:val="ListParagraph"/>
        <w:numPr>
          <w:ilvl w:val="0"/>
          <w:numId w:val="23"/>
        </w:numPr>
        <w:ind w:left="720" w:hanging="630"/>
        <w:rPr>
          <w:i/>
          <w:iCs/>
        </w:rPr>
      </w:pPr>
      <w:r w:rsidRPr="003209E2">
        <w:rPr>
          <w:i/>
          <w:iCs/>
        </w:rPr>
        <w:t xml:space="preserve">in case where the </w:t>
      </w:r>
      <w:r w:rsidR="003209E2">
        <w:rPr>
          <w:i/>
          <w:iCs/>
        </w:rPr>
        <w:t xml:space="preserve">work is not completed within </w:t>
      </w:r>
      <w:r w:rsidRPr="003209E2">
        <w:rPr>
          <w:i/>
          <w:iCs/>
        </w:rPr>
        <w:t xml:space="preserve">the stipulated schedules, necessary action, as per terms of the </w:t>
      </w:r>
      <w:r w:rsidR="003209E2">
        <w:rPr>
          <w:i/>
          <w:iCs/>
        </w:rPr>
        <w:t xml:space="preserve">work </w:t>
      </w:r>
      <w:r w:rsidRPr="003209E2">
        <w:rPr>
          <w:i/>
          <w:iCs/>
        </w:rPr>
        <w:t xml:space="preserve">orders, </w:t>
      </w:r>
      <w:r w:rsidR="00832F8D">
        <w:rPr>
          <w:i/>
          <w:iCs/>
        </w:rPr>
        <w:t>should be taken against the contractor</w:t>
      </w:r>
      <w:r w:rsidRPr="003209E2">
        <w:rPr>
          <w:i/>
          <w:iCs/>
        </w:rPr>
        <w:t>;</w:t>
      </w:r>
    </w:p>
    <w:p w:rsidR="00832F8D" w:rsidRPr="00832F8D" w:rsidRDefault="00832F8D" w:rsidP="00211CFC">
      <w:pPr>
        <w:pStyle w:val="ListParagraph"/>
        <w:numPr>
          <w:ilvl w:val="0"/>
          <w:numId w:val="23"/>
        </w:numPr>
        <w:ind w:left="720" w:hanging="630"/>
      </w:pPr>
      <w:proofErr w:type="gramStart"/>
      <w:r>
        <w:rPr>
          <w:i/>
          <w:iCs/>
        </w:rPr>
        <w:t>reasons</w:t>
      </w:r>
      <w:proofErr w:type="gramEnd"/>
      <w:r>
        <w:rPr>
          <w:i/>
          <w:iCs/>
        </w:rPr>
        <w:t xml:space="preserve"> for extension in the period of the contract may be </w:t>
      </w:r>
      <w:proofErr w:type="spellStart"/>
      <w:r>
        <w:rPr>
          <w:i/>
          <w:iCs/>
        </w:rPr>
        <w:t>analysed</w:t>
      </w:r>
      <w:proofErr w:type="spellEnd"/>
      <w:r w:rsidR="00DC7CDD" w:rsidRPr="003209E2">
        <w:rPr>
          <w:i/>
          <w:iCs/>
        </w:rPr>
        <w:t xml:space="preserve"> undue benefit </w:t>
      </w:r>
      <w:r>
        <w:rPr>
          <w:i/>
          <w:iCs/>
        </w:rPr>
        <w:t>extended to contractor should be pointed out.</w:t>
      </w:r>
    </w:p>
    <w:p w:rsidR="009554AD" w:rsidRPr="00211CFC" w:rsidRDefault="009554AD" w:rsidP="00211CFC">
      <w:pPr>
        <w:ind w:hanging="630"/>
        <w:rPr>
          <w:b/>
          <w:bCs/>
        </w:rPr>
      </w:pPr>
      <w:r w:rsidRPr="00211CFC">
        <w:rPr>
          <w:b/>
          <w:bCs/>
        </w:rPr>
        <w:t>B)</w:t>
      </w:r>
      <w:r w:rsidRPr="00211CFC">
        <w:rPr>
          <w:b/>
          <w:bCs/>
        </w:rPr>
        <w:tab/>
        <w:t>Administrative approva</w:t>
      </w:r>
      <w:r w:rsidR="00004248" w:rsidRPr="00211CFC">
        <w:rPr>
          <w:b/>
          <w:bCs/>
        </w:rPr>
        <w:t>l for execution of a work</w:t>
      </w:r>
    </w:p>
    <w:p w:rsidR="009554AD" w:rsidRDefault="009554AD" w:rsidP="009554AD">
      <w:r>
        <w:t>In the</w:t>
      </w:r>
      <w:r w:rsidR="00004248">
        <w:t xml:space="preserve"> execution of a work</w:t>
      </w:r>
      <w:proofErr w:type="gramStart"/>
      <w:r w:rsidR="00004248">
        <w:t xml:space="preserve">, </w:t>
      </w:r>
      <w:r>
        <w:t xml:space="preserve"> it</w:t>
      </w:r>
      <w:proofErr w:type="gramEnd"/>
      <w:r>
        <w:t xml:space="preserve"> should be seen that </w:t>
      </w:r>
    </w:p>
    <w:p w:rsidR="009554AD" w:rsidRDefault="00310387" w:rsidP="00211CFC">
      <w:pPr>
        <w:pStyle w:val="ListParagraph"/>
        <w:numPr>
          <w:ilvl w:val="0"/>
          <w:numId w:val="11"/>
        </w:numPr>
        <w:ind w:left="720" w:hanging="630"/>
      </w:pPr>
      <w:r>
        <w:t>i</w:t>
      </w:r>
      <w:r w:rsidR="009554AD">
        <w:t>t carries the administrative approval of the competent authority as pe</w:t>
      </w:r>
      <w:r w:rsidR="00004248">
        <w:t>r</w:t>
      </w:r>
      <w:r w:rsidR="009554AD">
        <w:t xml:space="preserve"> delegation of powers of the </w:t>
      </w:r>
      <w:r w:rsidR="00D73FC1">
        <w:t>company;</w:t>
      </w:r>
      <w:r>
        <w:t xml:space="preserve"> under </w:t>
      </w:r>
      <w:proofErr w:type="spellStart"/>
      <w:r>
        <w:t>para</w:t>
      </w:r>
      <w:proofErr w:type="spellEnd"/>
      <w:r>
        <w:t xml:space="preserve"> 2.7 of the PWD code;</w:t>
      </w:r>
    </w:p>
    <w:p w:rsidR="009554AD" w:rsidRDefault="00310387" w:rsidP="00211CFC">
      <w:pPr>
        <w:pStyle w:val="ListParagraph"/>
        <w:numPr>
          <w:ilvl w:val="0"/>
          <w:numId w:val="11"/>
        </w:numPr>
        <w:ind w:left="720" w:hanging="630"/>
      </w:pPr>
      <w:r>
        <w:t>t</w:t>
      </w:r>
      <w:r w:rsidR="009554AD">
        <w:t>here is technical sanction for the work from competent authority as also for material and structural alternations;</w:t>
      </w:r>
    </w:p>
    <w:p w:rsidR="009554AD" w:rsidRDefault="00310387" w:rsidP="00211CFC">
      <w:pPr>
        <w:pStyle w:val="ListParagraph"/>
        <w:numPr>
          <w:ilvl w:val="0"/>
          <w:numId w:val="11"/>
        </w:numPr>
        <w:ind w:left="720" w:hanging="630"/>
      </w:pPr>
      <w:r>
        <w:t>p</w:t>
      </w:r>
      <w:r w:rsidR="009554AD">
        <w:t xml:space="preserve">rovisions of </w:t>
      </w:r>
      <w:proofErr w:type="spellStart"/>
      <w:r w:rsidR="009554AD">
        <w:t>para</w:t>
      </w:r>
      <w:proofErr w:type="spellEnd"/>
      <w:r w:rsidR="009554AD">
        <w:t xml:space="preserve"> 2.18 of the PWD code are observed; and </w:t>
      </w:r>
    </w:p>
    <w:p w:rsidR="009554AD" w:rsidRDefault="00310387" w:rsidP="00211CFC">
      <w:pPr>
        <w:pStyle w:val="ListParagraph"/>
        <w:numPr>
          <w:ilvl w:val="0"/>
          <w:numId w:val="11"/>
        </w:numPr>
        <w:ind w:left="720" w:hanging="630"/>
      </w:pPr>
      <w:proofErr w:type="gramStart"/>
      <w:r>
        <w:lastRenderedPageBreak/>
        <w:t>p</w:t>
      </w:r>
      <w:r w:rsidR="009554AD">
        <w:t>roper</w:t>
      </w:r>
      <w:proofErr w:type="gramEnd"/>
      <w:r w:rsidR="009554AD">
        <w:t xml:space="preserve"> estimates and detailed designs have been prepared and approved by competent authority.</w:t>
      </w:r>
    </w:p>
    <w:p w:rsidR="009554AD" w:rsidRPr="00211CFC" w:rsidRDefault="009554AD" w:rsidP="00211CFC">
      <w:pPr>
        <w:ind w:hanging="630"/>
        <w:rPr>
          <w:b/>
          <w:bCs/>
        </w:rPr>
      </w:pPr>
      <w:r w:rsidRPr="00211CFC">
        <w:rPr>
          <w:b/>
          <w:bCs/>
        </w:rPr>
        <w:t>C)</w:t>
      </w:r>
      <w:r w:rsidRPr="00211CFC">
        <w:rPr>
          <w:b/>
          <w:bCs/>
        </w:rPr>
        <w:tab/>
        <w:t>The estimates for w</w:t>
      </w:r>
      <w:r w:rsidR="00211CFC">
        <w:rPr>
          <w:b/>
          <w:bCs/>
        </w:rPr>
        <w:t xml:space="preserve">orks </w:t>
      </w:r>
      <w:proofErr w:type="gramStart"/>
      <w:r w:rsidR="00211CFC">
        <w:rPr>
          <w:b/>
          <w:bCs/>
        </w:rPr>
        <w:t>be</w:t>
      </w:r>
      <w:proofErr w:type="gramEnd"/>
      <w:r w:rsidR="00211CFC">
        <w:rPr>
          <w:b/>
          <w:bCs/>
        </w:rPr>
        <w:t xml:space="preserve"> examined to ensure that:</w:t>
      </w:r>
    </w:p>
    <w:p w:rsidR="009554AD" w:rsidRDefault="009554AD" w:rsidP="00211CFC">
      <w:pPr>
        <w:pStyle w:val="ListParagraph"/>
        <w:numPr>
          <w:ilvl w:val="1"/>
          <w:numId w:val="5"/>
        </w:numPr>
        <w:ind w:left="720" w:hanging="630"/>
      </w:pPr>
      <w:r>
        <w:t>the rates applied and sanctioned do not exceed the ap</w:t>
      </w:r>
      <w:r w:rsidR="007E7BE5">
        <w:t>proved schedule of rates of PWD;</w:t>
      </w:r>
    </w:p>
    <w:p w:rsidR="009554AD" w:rsidRDefault="007E7BE5" w:rsidP="00211CFC">
      <w:pPr>
        <w:pStyle w:val="ListParagraph"/>
        <w:numPr>
          <w:ilvl w:val="1"/>
          <w:numId w:val="5"/>
        </w:numPr>
        <w:ind w:left="720" w:hanging="630"/>
      </w:pPr>
      <w:r>
        <w:t>w</w:t>
      </w:r>
      <w:r w:rsidR="009554AD">
        <w:t>hile working out the rates, the tenders accepted for works during the twelve preceding months have been studied and the rise or fall in prices have been taken into account.  For non scheduled items, detailed analysis of the rates allowed be examined to ensure that these are correct and reasonable in view of prevailing trend;</w:t>
      </w:r>
    </w:p>
    <w:p w:rsidR="009554AD" w:rsidRDefault="007E7BE5" w:rsidP="00211CFC">
      <w:pPr>
        <w:pStyle w:val="ListParagraph"/>
        <w:numPr>
          <w:ilvl w:val="1"/>
          <w:numId w:val="5"/>
        </w:numPr>
        <w:ind w:left="720" w:hanging="630"/>
      </w:pPr>
      <w:r>
        <w:t>t</w:t>
      </w:r>
      <w:r w:rsidR="009554AD">
        <w:t xml:space="preserve">he cost of </w:t>
      </w:r>
      <w:proofErr w:type="spellStart"/>
      <w:r w:rsidR="009554AD">
        <w:t>labour</w:t>
      </w:r>
      <w:proofErr w:type="spellEnd"/>
      <w:r w:rsidR="009554AD">
        <w:t xml:space="preserve"> and material along with quantity is exhibited separately in the estimate irrespective of</w:t>
      </w:r>
      <w:r w:rsidR="00004248">
        <w:t xml:space="preserve"> the mode of execution of work i.e. </w:t>
      </w:r>
      <w:r w:rsidR="009554AD">
        <w:t>departmentally or by contract;</w:t>
      </w:r>
    </w:p>
    <w:p w:rsidR="009554AD" w:rsidRDefault="007E7BE5" w:rsidP="00211CFC">
      <w:pPr>
        <w:pStyle w:val="ListParagraph"/>
        <w:numPr>
          <w:ilvl w:val="1"/>
          <w:numId w:val="5"/>
        </w:numPr>
        <w:ind w:left="720" w:hanging="630"/>
      </w:pPr>
      <w:proofErr w:type="gramStart"/>
      <w:r>
        <w:t>i</w:t>
      </w:r>
      <w:r w:rsidR="009554AD">
        <w:t>n</w:t>
      </w:r>
      <w:proofErr w:type="gramEnd"/>
      <w:r w:rsidR="009554AD">
        <w:t xml:space="preserve"> case of replacement and renewal estimates, credit has been allowed for the dismantled material (original cost less depreciation).   Establishment charges and overhead expenses incurred on the original work are not to be credited to the estimates but should be debited to revenue;</w:t>
      </w:r>
    </w:p>
    <w:p w:rsidR="009554AD" w:rsidRDefault="007E7BE5" w:rsidP="00211CFC">
      <w:pPr>
        <w:pStyle w:val="ListParagraph"/>
        <w:numPr>
          <w:ilvl w:val="1"/>
          <w:numId w:val="5"/>
        </w:numPr>
        <w:ind w:left="720" w:hanging="630"/>
      </w:pPr>
      <w:r>
        <w:t>t</w:t>
      </w:r>
      <w:r w:rsidR="009554AD">
        <w:t>he provisions have been made in estimates for establishment and other charges at prescribed rates;</w:t>
      </w:r>
    </w:p>
    <w:p w:rsidR="009554AD" w:rsidRDefault="007E7BE5" w:rsidP="00211CFC">
      <w:pPr>
        <w:pStyle w:val="ListParagraph"/>
        <w:numPr>
          <w:ilvl w:val="1"/>
          <w:numId w:val="5"/>
        </w:numPr>
        <w:ind w:left="720" w:hanging="630"/>
      </w:pPr>
      <w:r>
        <w:t>s</w:t>
      </w:r>
      <w:r w:rsidR="009554AD">
        <w:t xml:space="preserve">upplementary and revised estimates are drawn as per instructions contained in </w:t>
      </w:r>
      <w:proofErr w:type="spellStart"/>
      <w:r w:rsidR="009554AD">
        <w:t>para</w:t>
      </w:r>
      <w:proofErr w:type="spellEnd"/>
      <w:r w:rsidR="009554AD">
        <w:t xml:space="preserve"> 51 of Manual of instructions; and</w:t>
      </w:r>
    </w:p>
    <w:p w:rsidR="009554AD" w:rsidRDefault="007E7BE5" w:rsidP="00211CFC">
      <w:pPr>
        <w:pStyle w:val="ListParagraph"/>
        <w:numPr>
          <w:ilvl w:val="1"/>
          <w:numId w:val="5"/>
        </w:numPr>
        <w:ind w:left="720" w:hanging="630"/>
      </w:pPr>
      <w:proofErr w:type="gramStart"/>
      <w:r>
        <w:t>e</w:t>
      </w:r>
      <w:r w:rsidR="009554AD">
        <w:t>xpenditure</w:t>
      </w:r>
      <w:proofErr w:type="gramEnd"/>
      <w:r w:rsidR="009554AD">
        <w:t xml:space="preserve"> incurred in excess over estimate has been scrutinized, analyzed, justified and covered by proper sanction.</w:t>
      </w:r>
    </w:p>
    <w:p w:rsidR="009554AD" w:rsidRPr="00211CFC" w:rsidRDefault="009554AD" w:rsidP="00211CFC">
      <w:pPr>
        <w:ind w:hanging="630"/>
        <w:rPr>
          <w:b/>
          <w:bCs/>
        </w:rPr>
      </w:pPr>
      <w:r w:rsidRPr="00211CFC">
        <w:rPr>
          <w:b/>
          <w:bCs/>
        </w:rPr>
        <w:t>D)</w:t>
      </w:r>
      <w:r w:rsidRPr="00211CFC">
        <w:rPr>
          <w:b/>
          <w:bCs/>
        </w:rPr>
        <w:tab/>
        <w:t>Muster Rolls</w:t>
      </w:r>
    </w:p>
    <w:p w:rsidR="009554AD" w:rsidRDefault="009554AD" w:rsidP="00211CFC">
      <w:pPr>
        <w:ind w:hanging="630"/>
      </w:pPr>
      <w:r>
        <w:tab/>
        <w:t>Muster rolls are an important record and should be examined carefully keeping in view the instructions contained in rules 7.12 and 7.13 of the departmental financial rules.  In particular, it should be seen that:</w:t>
      </w:r>
    </w:p>
    <w:p w:rsidR="009554AD" w:rsidRDefault="007E7BE5" w:rsidP="00211CFC">
      <w:pPr>
        <w:pStyle w:val="ListParagraph"/>
        <w:numPr>
          <w:ilvl w:val="0"/>
          <w:numId w:val="12"/>
        </w:numPr>
        <w:ind w:left="720" w:hanging="630"/>
      </w:pPr>
      <w:proofErr w:type="gramStart"/>
      <w:r>
        <w:t>t</w:t>
      </w:r>
      <w:r w:rsidR="009554AD">
        <w:t>he</w:t>
      </w:r>
      <w:proofErr w:type="gramEnd"/>
      <w:r w:rsidR="009554AD">
        <w:t xml:space="preserve"> payment through muster rolls is restricted to daily </w:t>
      </w:r>
      <w:proofErr w:type="spellStart"/>
      <w:r w:rsidR="009554AD">
        <w:t>labourers</w:t>
      </w:r>
      <w:proofErr w:type="spellEnd"/>
      <w:r w:rsidR="009554AD">
        <w:t xml:space="preserve">.  It does not include </w:t>
      </w:r>
      <w:proofErr w:type="spellStart"/>
      <w:r w:rsidR="009554AD">
        <w:t>labour</w:t>
      </w:r>
      <w:proofErr w:type="spellEnd"/>
      <w:r w:rsidR="009554AD">
        <w:t xml:space="preserve"> engaged through contractors.  No erasing or cutting is allowed in muster rolls;</w:t>
      </w:r>
    </w:p>
    <w:p w:rsidR="009554AD" w:rsidRDefault="007E7BE5" w:rsidP="00211CFC">
      <w:pPr>
        <w:pStyle w:val="ListParagraph"/>
        <w:numPr>
          <w:ilvl w:val="0"/>
          <w:numId w:val="12"/>
        </w:numPr>
        <w:ind w:left="720" w:hanging="630"/>
      </w:pPr>
      <w:r>
        <w:t>a</w:t>
      </w:r>
      <w:r w:rsidR="009554AD">
        <w:t xml:space="preserve">ttendance is taken daily and record of attendance is checked at intervals by responsible officer (SDO/XEN) and the sanction of the competent authority to engage the </w:t>
      </w:r>
      <w:proofErr w:type="spellStart"/>
      <w:r w:rsidR="009554AD">
        <w:t>labour</w:t>
      </w:r>
      <w:proofErr w:type="spellEnd"/>
      <w:r w:rsidR="009554AD">
        <w:t xml:space="preserve"> on a particular work has been obtained</w:t>
      </w:r>
      <w:r w:rsidR="00004248">
        <w:t xml:space="preserve"> before hand</w:t>
      </w:r>
      <w:r w:rsidR="009554AD">
        <w:t>;</w:t>
      </w:r>
    </w:p>
    <w:p w:rsidR="009554AD" w:rsidRDefault="007E7BE5" w:rsidP="00211CFC">
      <w:pPr>
        <w:pStyle w:val="ListParagraph"/>
        <w:numPr>
          <w:ilvl w:val="0"/>
          <w:numId w:val="12"/>
        </w:numPr>
        <w:ind w:left="720" w:hanging="630"/>
      </w:pPr>
      <w:r>
        <w:lastRenderedPageBreak/>
        <w:t>t</w:t>
      </w:r>
      <w:r w:rsidR="009554AD">
        <w:t>he disbursement of wages through muster roll is under certification of the officer entrusted with the execution of work;</w:t>
      </w:r>
    </w:p>
    <w:p w:rsidR="009554AD" w:rsidRDefault="007E7BE5" w:rsidP="00211CFC">
      <w:pPr>
        <w:pStyle w:val="ListParagraph"/>
        <w:numPr>
          <w:ilvl w:val="0"/>
          <w:numId w:val="12"/>
        </w:numPr>
        <w:ind w:left="720" w:hanging="630"/>
      </w:pPr>
      <w:proofErr w:type="gramStart"/>
      <w:r>
        <w:t>a</w:t>
      </w:r>
      <w:proofErr w:type="gramEnd"/>
      <w:r w:rsidR="009554AD">
        <w:t xml:space="preserve"> systematic record is kept of unpaid wages and subsequent payment and that wages remaining unpaid for three months are regularly reported to the divisional officer.  It should be seen that time barred wages not payable vide </w:t>
      </w:r>
      <w:proofErr w:type="spellStart"/>
      <w:r w:rsidR="009554AD">
        <w:t>para</w:t>
      </w:r>
      <w:proofErr w:type="spellEnd"/>
      <w:r w:rsidR="009554AD">
        <w:t xml:space="preserve"> 7.40 and 7.74 (sub rule 2) of DFR are not paid subsequently;</w:t>
      </w:r>
    </w:p>
    <w:p w:rsidR="009554AD" w:rsidRDefault="007E7BE5" w:rsidP="00211CFC">
      <w:pPr>
        <w:pStyle w:val="ListParagraph"/>
        <w:numPr>
          <w:ilvl w:val="0"/>
          <w:numId w:val="12"/>
        </w:numPr>
        <w:ind w:left="720" w:hanging="630"/>
      </w:pPr>
      <w:proofErr w:type="gramStart"/>
      <w:r>
        <w:t>p</w:t>
      </w:r>
      <w:r w:rsidR="009554AD">
        <w:t>rogress</w:t>
      </w:r>
      <w:proofErr w:type="gramEnd"/>
      <w:r w:rsidR="009554AD">
        <w:t xml:space="preserve"> of work done is commensurate with the wages bill of the work.  The daily progress report of work done by the </w:t>
      </w:r>
      <w:proofErr w:type="spellStart"/>
      <w:r w:rsidR="009554AD">
        <w:t>labour</w:t>
      </w:r>
      <w:proofErr w:type="spellEnd"/>
      <w:r w:rsidR="009554AD">
        <w:t xml:space="preserve"> is submitted by the subordinate </w:t>
      </w:r>
      <w:proofErr w:type="spellStart"/>
      <w:r w:rsidR="009554AD">
        <w:t>incharge</w:t>
      </w:r>
      <w:proofErr w:type="spellEnd"/>
      <w:r w:rsidR="009554AD">
        <w:t xml:space="preserve"> of the work to the SDO/XEN in Form B &amp; R </w:t>
      </w:r>
      <w:r>
        <w:t xml:space="preserve">124 as per </w:t>
      </w:r>
      <w:proofErr w:type="spellStart"/>
      <w:r>
        <w:t>para</w:t>
      </w:r>
      <w:proofErr w:type="spellEnd"/>
      <w:r>
        <w:t xml:space="preserve"> 4.3 of PWD Code;</w:t>
      </w:r>
    </w:p>
    <w:p w:rsidR="009554AD" w:rsidRDefault="009554AD" w:rsidP="00211CFC">
      <w:pPr>
        <w:pStyle w:val="ListParagraph"/>
        <w:numPr>
          <w:ilvl w:val="0"/>
          <w:numId w:val="12"/>
        </w:numPr>
        <w:ind w:left="720" w:hanging="630"/>
      </w:pPr>
      <w:r>
        <w:t xml:space="preserve">Muster rolls manuscript or printed form should be prepared only in the form issued by the divisional officer alone before the date of making presence of the </w:t>
      </w:r>
      <w:proofErr w:type="spellStart"/>
      <w:r>
        <w:t>labour</w:t>
      </w:r>
      <w:proofErr w:type="spellEnd"/>
      <w:r>
        <w:t xml:space="preserve"> and blank or spoiled forms are invariably returned to the divisional officer;</w:t>
      </w:r>
    </w:p>
    <w:p w:rsidR="009554AD" w:rsidRDefault="007E7BE5" w:rsidP="00211CFC">
      <w:pPr>
        <w:pStyle w:val="ListParagraph"/>
        <w:numPr>
          <w:ilvl w:val="0"/>
          <w:numId w:val="12"/>
        </w:numPr>
        <w:ind w:left="720" w:hanging="630"/>
      </w:pPr>
      <w:r>
        <w:t>t</w:t>
      </w:r>
      <w:r w:rsidR="009554AD">
        <w:t>he forms issued by the divisional office are registered in his office to which their proper use and forms not used for over three months are called for by the divisional office and examined that the rates allowed are in accordance with sanctioned scales; and</w:t>
      </w:r>
    </w:p>
    <w:p w:rsidR="009554AD" w:rsidRDefault="007E7BE5" w:rsidP="00211CFC">
      <w:pPr>
        <w:pStyle w:val="ListParagraph"/>
        <w:numPr>
          <w:ilvl w:val="0"/>
          <w:numId w:val="12"/>
        </w:numPr>
        <w:ind w:left="720" w:hanging="630"/>
      </w:pPr>
      <w:proofErr w:type="gramStart"/>
      <w:r>
        <w:t>t</w:t>
      </w:r>
      <w:r w:rsidR="009554AD">
        <w:t>otals</w:t>
      </w:r>
      <w:proofErr w:type="gramEnd"/>
      <w:r w:rsidR="009554AD">
        <w:t xml:space="preserve"> for </w:t>
      </w:r>
      <w:proofErr w:type="spellStart"/>
      <w:r w:rsidR="009554AD">
        <w:t>labour</w:t>
      </w:r>
      <w:proofErr w:type="spellEnd"/>
      <w:r w:rsidR="009554AD">
        <w:t xml:space="preserve"> deployed each day as per attendance marked are struck daily so that no unauthorized addition or alterations are possible.</w:t>
      </w:r>
    </w:p>
    <w:p w:rsidR="009554AD" w:rsidRPr="00211CFC" w:rsidRDefault="009554AD" w:rsidP="00211CFC">
      <w:pPr>
        <w:ind w:hanging="630"/>
        <w:rPr>
          <w:b/>
          <w:bCs/>
        </w:rPr>
      </w:pPr>
      <w:r w:rsidRPr="00211CFC">
        <w:rPr>
          <w:b/>
          <w:bCs/>
        </w:rPr>
        <w:t>E)</w:t>
      </w:r>
      <w:r w:rsidRPr="00211CFC">
        <w:rPr>
          <w:b/>
          <w:bCs/>
        </w:rPr>
        <w:tab/>
        <w:t>Measurement Book</w:t>
      </w:r>
    </w:p>
    <w:p w:rsidR="009554AD" w:rsidRDefault="009554AD" w:rsidP="00211CFC">
      <w:r>
        <w:t xml:space="preserve">The payment made should be checked with reference to entries in the relevant measurement books (MBs) and agreements.  Use of material on works such as cement, fly ash, iron rods etc, should be worked out on the basis of the theoretical requirements furnished by the technical branch of the </w:t>
      </w:r>
      <w:r w:rsidR="00004248" w:rsidRPr="00004248">
        <w:t xml:space="preserve">Company </w:t>
      </w:r>
      <w:r>
        <w:t>/circle/division/sub division so as to ensure that recovery from the contractor has been made for short use.</w:t>
      </w:r>
    </w:p>
    <w:p w:rsidR="009554AD" w:rsidRDefault="009554AD" w:rsidP="00211CFC">
      <w:r>
        <w:t xml:space="preserve">Following MBs are maintained in the </w:t>
      </w:r>
      <w:r w:rsidR="00004248" w:rsidRPr="00004248">
        <w:t>Company</w:t>
      </w:r>
      <w:r>
        <w:t>:</w:t>
      </w:r>
    </w:p>
    <w:p w:rsidR="009554AD" w:rsidRDefault="009554AD" w:rsidP="00211CFC">
      <w:pPr>
        <w:pStyle w:val="ListParagraph"/>
        <w:numPr>
          <w:ilvl w:val="0"/>
          <w:numId w:val="13"/>
        </w:numPr>
        <w:ind w:left="720" w:hanging="630"/>
      </w:pPr>
      <w:r>
        <w:t>Stock measurement books (EB for CA-5) for recordin</w:t>
      </w:r>
      <w:r w:rsidR="007E7BE5">
        <w:t>g receipt of material in stores.</w:t>
      </w:r>
    </w:p>
    <w:p w:rsidR="009554AD" w:rsidRDefault="009554AD" w:rsidP="00211CFC">
      <w:pPr>
        <w:pStyle w:val="ListParagraph"/>
        <w:numPr>
          <w:ilvl w:val="0"/>
          <w:numId w:val="13"/>
        </w:numPr>
        <w:ind w:left="720" w:hanging="630"/>
      </w:pPr>
      <w:r>
        <w:t>Electrical measurement books (EMB) for material used in electrical works (EB form CA-25).</w:t>
      </w:r>
    </w:p>
    <w:p w:rsidR="009554AD" w:rsidRDefault="009554AD" w:rsidP="00211CFC">
      <w:pPr>
        <w:pStyle w:val="ListParagraph"/>
        <w:numPr>
          <w:ilvl w:val="0"/>
          <w:numId w:val="13"/>
        </w:numPr>
        <w:ind w:left="720" w:hanging="630"/>
      </w:pPr>
      <w:r>
        <w:t>Measurement book (small) Form DFR (PW) (20) for recording</w:t>
      </w:r>
      <w:r w:rsidR="00004248">
        <w:t xml:space="preserve"> petty purchases, civil works and misc. payments</w:t>
      </w:r>
      <w:r w:rsidR="007E7BE5">
        <w:t>.</w:t>
      </w:r>
    </w:p>
    <w:p w:rsidR="009554AD" w:rsidRDefault="009554AD" w:rsidP="00211CFC">
      <w:pPr>
        <w:pStyle w:val="ListParagraph"/>
        <w:numPr>
          <w:ilvl w:val="0"/>
          <w:numId w:val="13"/>
        </w:numPr>
        <w:ind w:left="720" w:hanging="630"/>
      </w:pPr>
      <w:r>
        <w:t xml:space="preserve">Standard measurement book (Large) Form DFR (PW </w:t>
      </w:r>
      <w:r w:rsidR="00004248">
        <w:t>(</w:t>
      </w:r>
      <w:r>
        <w:t>20)</w:t>
      </w:r>
      <w:r w:rsidR="00004248">
        <w:t>1</w:t>
      </w:r>
      <w:r>
        <w:t xml:space="preserve"> for</w:t>
      </w:r>
      <w:r w:rsidR="00004248">
        <w:t xml:space="preserve"> recording</w:t>
      </w:r>
      <w:r w:rsidR="007E7BE5">
        <w:t xml:space="preserve"> permanent structure.</w:t>
      </w:r>
    </w:p>
    <w:p w:rsidR="009554AD" w:rsidRDefault="009554AD" w:rsidP="00211CFC">
      <w:pPr>
        <w:pStyle w:val="ListParagraph"/>
        <w:numPr>
          <w:ilvl w:val="0"/>
          <w:numId w:val="13"/>
        </w:numPr>
        <w:ind w:left="720" w:hanging="630"/>
      </w:pPr>
      <w:r>
        <w:lastRenderedPageBreak/>
        <w:t xml:space="preserve">Measurement book for </w:t>
      </w:r>
      <w:proofErr w:type="spellStart"/>
      <w:r>
        <w:t>lumpsum</w:t>
      </w:r>
      <w:proofErr w:type="spellEnd"/>
      <w:r>
        <w:t xml:space="preserve"> contracts (EB Form CA-23)</w:t>
      </w:r>
      <w:r w:rsidR="007E7BE5">
        <w:t>.</w:t>
      </w:r>
    </w:p>
    <w:p w:rsidR="009554AD" w:rsidRDefault="009554AD" w:rsidP="00211CFC">
      <w:r>
        <w:t>The detailed procedure for maintaining the MBs has been given in Manual of Instructions MOI (Instruction No 42) which may also be kept in view while test checking the MBs it should be seen that:</w:t>
      </w:r>
    </w:p>
    <w:p w:rsidR="009554AD" w:rsidRDefault="009554AD" w:rsidP="00211CFC">
      <w:pPr>
        <w:pStyle w:val="ListParagraph"/>
        <w:numPr>
          <w:ilvl w:val="0"/>
          <w:numId w:val="14"/>
        </w:numPr>
        <w:ind w:left="720" w:hanging="630"/>
      </w:pPr>
      <w:r>
        <w:t xml:space="preserve">Measurement book have been made use </w:t>
      </w:r>
      <w:r w:rsidR="00F03F09">
        <w:t xml:space="preserve">of </w:t>
      </w:r>
      <w:r>
        <w:t>when the work done or supplies made is susceptible of detailed measurement or counting.</w:t>
      </w:r>
    </w:p>
    <w:p w:rsidR="009554AD" w:rsidRDefault="009554AD" w:rsidP="00211CFC">
      <w:pPr>
        <w:pStyle w:val="ListParagraph"/>
        <w:numPr>
          <w:ilvl w:val="0"/>
          <w:numId w:val="14"/>
        </w:numPr>
        <w:ind w:left="720" w:hanging="630"/>
      </w:pPr>
      <w:r>
        <w:t xml:space="preserve">The measurements have been promptly taken and </w:t>
      </w:r>
      <w:proofErr w:type="gramStart"/>
      <w:r>
        <w:t>delay in recording measurement h</w:t>
      </w:r>
      <w:r w:rsidR="00F03F09">
        <w:t>ave</w:t>
      </w:r>
      <w:proofErr w:type="gramEnd"/>
      <w:r w:rsidR="00F03F09">
        <w:t xml:space="preserve"> been avoided and the quantum of</w:t>
      </w:r>
      <w:r>
        <w:t xml:space="preserve"> check measurements by SDO/</w:t>
      </w:r>
      <w:r w:rsidR="006A783E">
        <w:t>XEN has also been complied with.</w:t>
      </w:r>
    </w:p>
    <w:p w:rsidR="009554AD" w:rsidRDefault="009554AD" w:rsidP="00211CFC">
      <w:pPr>
        <w:pStyle w:val="ListParagraph"/>
        <w:numPr>
          <w:ilvl w:val="0"/>
          <w:numId w:val="14"/>
        </w:numPr>
        <w:ind w:left="720" w:hanging="630"/>
      </w:pPr>
      <w:r>
        <w:t xml:space="preserve">General </w:t>
      </w:r>
      <w:proofErr w:type="gramStart"/>
      <w:r>
        <w:t xml:space="preserve">instruction for writing of MBs (given in the leaf attached in </w:t>
      </w:r>
      <w:r w:rsidR="006A783E">
        <w:t>the MB) have</w:t>
      </w:r>
      <w:proofErr w:type="gramEnd"/>
      <w:r w:rsidR="006A783E">
        <w:t xml:space="preserve"> been complied with.</w:t>
      </w:r>
    </w:p>
    <w:p w:rsidR="009554AD" w:rsidRDefault="009554AD" w:rsidP="00211CFC">
      <w:pPr>
        <w:pStyle w:val="ListParagraph"/>
        <w:numPr>
          <w:ilvl w:val="0"/>
          <w:numId w:val="14"/>
        </w:numPr>
        <w:ind w:left="720" w:hanging="630"/>
      </w:pPr>
      <w:r>
        <w:t xml:space="preserve">The genuineness of the entries in the MB should be </w:t>
      </w:r>
      <w:r w:rsidR="00F03F09">
        <w:t xml:space="preserve">test </w:t>
      </w:r>
      <w:r>
        <w:t>checked with reference to dates and other particulars in TA journals/register</w:t>
      </w:r>
      <w:r w:rsidR="006A783E">
        <w:t>s of the subordinates concerned.</w:t>
      </w:r>
    </w:p>
    <w:p w:rsidR="009554AD" w:rsidRDefault="009554AD" w:rsidP="00211CFC">
      <w:pPr>
        <w:pStyle w:val="ListParagraph"/>
        <w:numPr>
          <w:ilvl w:val="0"/>
          <w:numId w:val="14"/>
        </w:numPr>
        <w:ind w:left="720" w:hanging="630"/>
      </w:pPr>
      <w:r>
        <w:t xml:space="preserve">The cases of measurements taken in the first instance by subordinates but subsequently reduced by the SDO/XEN, on account of check measurement should be scrutinized and in case this happens frequently in respect of measurements recorded by particular individuals, the cases be reported in </w:t>
      </w:r>
      <w:r w:rsidR="006A783E">
        <w:t>audit to higher authorities.</w:t>
      </w:r>
    </w:p>
    <w:p w:rsidR="009554AD" w:rsidRDefault="009D5C06" w:rsidP="00211CFC">
      <w:pPr>
        <w:pStyle w:val="ListParagraph"/>
        <w:numPr>
          <w:ilvl w:val="0"/>
          <w:numId w:val="14"/>
        </w:numPr>
        <w:ind w:left="720" w:hanging="630"/>
      </w:pPr>
      <w:r>
        <w:t>Measurement once recorded but subsequently cancelled is</w:t>
      </w:r>
      <w:r w:rsidR="009554AD">
        <w:t xml:space="preserve"> adequately justified.</w:t>
      </w:r>
    </w:p>
    <w:p w:rsidR="009554AD" w:rsidRPr="00211CFC" w:rsidRDefault="009554AD" w:rsidP="00211CFC">
      <w:pPr>
        <w:ind w:hanging="630"/>
        <w:rPr>
          <w:b/>
          <w:bCs/>
        </w:rPr>
      </w:pPr>
      <w:r w:rsidRPr="00211CFC">
        <w:rPr>
          <w:b/>
          <w:bCs/>
        </w:rPr>
        <w:t>F)</w:t>
      </w:r>
      <w:r w:rsidRPr="00211CFC">
        <w:rPr>
          <w:b/>
          <w:bCs/>
        </w:rPr>
        <w:tab/>
        <w:t>Analysis of work</w:t>
      </w:r>
    </w:p>
    <w:p w:rsidR="009554AD" w:rsidRDefault="009554AD" w:rsidP="00211CFC">
      <w:r>
        <w:t xml:space="preserve">During audit the accounts of selected work are </w:t>
      </w:r>
      <w:proofErr w:type="spellStart"/>
      <w:r>
        <w:t>analysed</w:t>
      </w:r>
      <w:proofErr w:type="spellEnd"/>
      <w:r>
        <w:t xml:space="preserve"> in detail.  For this analysis it should be seen that:</w:t>
      </w:r>
    </w:p>
    <w:p w:rsidR="009554AD" w:rsidRDefault="009554AD" w:rsidP="00211CFC">
      <w:pPr>
        <w:pStyle w:val="ListParagraph"/>
        <w:numPr>
          <w:ilvl w:val="0"/>
          <w:numId w:val="15"/>
        </w:numPr>
        <w:ind w:left="720" w:hanging="630"/>
      </w:pPr>
      <w:r>
        <w:t>The estimate of work has been sanctioned by the competent authority and that all charges constituting the estimates a</w:t>
      </w:r>
      <w:r w:rsidR="006A783E">
        <w:t>re within the scope of sanction.</w:t>
      </w:r>
    </w:p>
    <w:p w:rsidR="009554AD" w:rsidRDefault="009554AD" w:rsidP="00211CFC">
      <w:pPr>
        <w:pStyle w:val="ListParagraph"/>
        <w:numPr>
          <w:ilvl w:val="0"/>
          <w:numId w:val="15"/>
        </w:numPr>
        <w:ind w:left="720" w:hanging="630"/>
      </w:pPr>
      <w:r>
        <w:t>The quantities of work actually executed are not at variance with the quantities of work theoretically worked out in the approved estimates.  In case of variation detailed scrutiny be made and results together with financial implications pointed out.</w:t>
      </w:r>
    </w:p>
    <w:p w:rsidR="009554AD" w:rsidRDefault="009554AD" w:rsidP="00211CFC">
      <w:pPr>
        <w:pStyle w:val="ListParagraph"/>
        <w:numPr>
          <w:ilvl w:val="0"/>
          <w:numId w:val="15"/>
        </w:numPr>
        <w:ind w:left="720" w:hanging="630"/>
      </w:pPr>
      <w:r>
        <w:t xml:space="preserve">All payments and supplies of materials are strictly in accordance with the terms of contract/agreements and the rates provided in the sanctioned estimate </w:t>
      </w:r>
      <w:proofErr w:type="spellStart"/>
      <w:r w:rsidR="006A783E">
        <w:t>vis</w:t>
      </w:r>
      <w:proofErr w:type="spellEnd"/>
      <w:r w:rsidR="006A783E">
        <w:t>-a-</w:t>
      </w:r>
      <w:proofErr w:type="spellStart"/>
      <w:r w:rsidR="006A783E">
        <w:t>vis</w:t>
      </w:r>
      <w:proofErr w:type="spellEnd"/>
      <w:r w:rsidR="006A783E">
        <w:t xml:space="preserve"> the schedule of rates.</w:t>
      </w:r>
    </w:p>
    <w:p w:rsidR="009554AD" w:rsidRDefault="009554AD" w:rsidP="00211CFC">
      <w:pPr>
        <w:pStyle w:val="ListParagraph"/>
        <w:numPr>
          <w:ilvl w:val="0"/>
          <w:numId w:val="15"/>
        </w:numPr>
        <w:ind w:left="720" w:hanging="630"/>
      </w:pPr>
      <w:r>
        <w:t>Any surplus materials at s</w:t>
      </w:r>
      <w:r w:rsidR="006A783E">
        <w:t xml:space="preserve">ite of </w:t>
      </w:r>
      <w:r>
        <w:t>the completed works of materials due to or from contractors etc. have been proper accou</w:t>
      </w:r>
      <w:r w:rsidR="006A783E">
        <w:t>nted for in the accounts/stocks.</w:t>
      </w:r>
    </w:p>
    <w:p w:rsidR="009554AD" w:rsidRDefault="009554AD" w:rsidP="00211CFC">
      <w:pPr>
        <w:pStyle w:val="ListParagraph"/>
        <w:numPr>
          <w:ilvl w:val="0"/>
          <w:numId w:val="15"/>
        </w:numPr>
        <w:ind w:left="720" w:hanging="630"/>
      </w:pPr>
      <w:r>
        <w:lastRenderedPageBreak/>
        <w:t>In case of work susceptible to measurement, the payment is in accordance with measurement and the rates and quantity of work executed are as per the sanctioned estimates and no financial irregularity or se</w:t>
      </w:r>
      <w:r w:rsidR="006A783E">
        <w:t>rious accounting error involved.</w:t>
      </w:r>
    </w:p>
    <w:p w:rsidR="009554AD" w:rsidRDefault="009554AD" w:rsidP="00211CFC">
      <w:pPr>
        <w:pStyle w:val="ListParagraph"/>
        <w:numPr>
          <w:ilvl w:val="0"/>
          <w:numId w:val="15"/>
        </w:numPr>
        <w:ind w:left="720" w:hanging="630"/>
      </w:pPr>
      <w:r>
        <w:t>The expenditure incurred on the work is not in ex</w:t>
      </w:r>
      <w:r w:rsidR="006A783E">
        <w:t>cess of the sanctioned estimate.</w:t>
      </w:r>
    </w:p>
    <w:p w:rsidR="009554AD" w:rsidRDefault="009554AD" w:rsidP="00211CFC">
      <w:pPr>
        <w:pStyle w:val="ListParagraph"/>
        <w:numPr>
          <w:ilvl w:val="0"/>
          <w:numId w:val="15"/>
        </w:numPr>
        <w:ind w:left="720" w:hanging="630"/>
      </w:pPr>
      <w:r>
        <w:t>Charges on account of work c</w:t>
      </w:r>
      <w:r w:rsidR="006A783E">
        <w:t>harged established are in order.</w:t>
      </w:r>
    </w:p>
    <w:p w:rsidR="009554AD" w:rsidRDefault="009554AD" w:rsidP="00211CFC">
      <w:pPr>
        <w:pStyle w:val="ListParagraph"/>
        <w:numPr>
          <w:ilvl w:val="0"/>
          <w:numId w:val="15"/>
        </w:numPr>
        <w:ind w:left="720" w:hanging="630"/>
      </w:pPr>
      <w:r>
        <w:t xml:space="preserve">Measurement recorded in the MB for the material supplied and used on work are as per store issue records and indents and no fictitious claims for </w:t>
      </w:r>
      <w:proofErr w:type="spellStart"/>
      <w:r>
        <w:t>labour</w:t>
      </w:r>
      <w:proofErr w:type="spellEnd"/>
      <w:r>
        <w:t xml:space="preserve"> or materials are involved</w:t>
      </w:r>
      <w:r w:rsidR="006A783E">
        <w:t>.</w:t>
      </w:r>
    </w:p>
    <w:p w:rsidR="009554AD" w:rsidRDefault="009554AD" w:rsidP="00211CFC">
      <w:pPr>
        <w:pStyle w:val="ListParagraph"/>
        <w:numPr>
          <w:ilvl w:val="0"/>
          <w:numId w:val="15"/>
        </w:numPr>
        <w:ind w:left="720" w:hanging="630"/>
      </w:pPr>
      <w:r>
        <w:t>The expenditure has been correctly booked against the work and check measurement as per instructions No 42-IV of the MOIs have been made by the SDO/XEN and results recorded on the MB.</w:t>
      </w:r>
    </w:p>
    <w:p w:rsidR="009554AD" w:rsidRDefault="009554AD" w:rsidP="00211CFC">
      <w:pPr>
        <w:pStyle w:val="ListParagraph"/>
        <w:numPr>
          <w:ilvl w:val="0"/>
          <w:numId w:val="15"/>
        </w:numPr>
        <w:ind w:left="720" w:hanging="630"/>
      </w:pPr>
      <w:r>
        <w:t xml:space="preserve">The material account of the work be examined so that it may be seen that without sufficient reason materials are not collected in excess of the requirements of works, that charges </w:t>
      </w:r>
      <w:proofErr w:type="spellStart"/>
      <w:r>
        <w:t>debitable</w:t>
      </w:r>
      <w:proofErr w:type="spellEnd"/>
      <w:r>
        <w:t xml:space="preserve"> to contractors are not shown in material accounts, that rules relating to the verification of material are observed and differences are adjusted in accordance with rules.</w:t>
      </w:r>
    </w:p>
    <w:p w:rsidR="009554AD" w:rsidRDefault="009554AD" w:rsidP="00211CFC">
      <w:pPr>
        <w:pStyle w:val="ListParagraph"/>
        <w:numPr>
          <w:ilvl w:val="0"/>
          <w:numId w:val="15"/>
        </w:numPr>
        <w:ind w:left="720" w:hanging="630"/>
      </w:pPr>
      <w:r>
        <w:t>In case of completed work, quantities of work executed and paid may be compared with quantities of work sanctioned in the estimates and rate approved to verify that there are no variations involving serious financial irregularities.</w:t>
      </w:r>
    </w:p>
    <w:p w:rsidR="009554AD" w:rsidRPr="00211CFC" w:rsidRDefault="009554AD" w:rsidP="00211CFC">
      <w:pPr>
        <w:ind w:hanging="630"/>
        <w:rPr>
          <w:b/>
          <w:bCs/>
        </w:rPr>
      </w:pPr>
      <w:r w:rsidRPr="00211CFC">
        <w:rPr>
          <w:b/>
          <w:bCs/>
        </w:rPr>
        <w:t>(G)</w:t>
      </w:r>
      <w:r w:rsidRPr="00211CFC">
        <w:rPr>
          <w:b/>
          <w:bCs/>
        </w:rPr>
        <w:tab/>
        <w:t>Form-4 (Register of receipts and issue of stores)</w:t>
      </w:r>
    </w:p>
    <w:p w:rsidR="009554AD" w:rsidRDefault="009554AD" w:rsidP="00211CFC">
      <w:pPr>
        <w:ind w:hanging="630"/>
      </w:pPr>
      <w:r>
        <w:tab/>
        <w:t>All the transactions of store receipts are accounted for in Form-4 of concerned work.</w:t>
      </w:r>
    </w:p>
    <w:p w:rsidR="009554AD" w:rsidRDefault="009554AD" w:rsidP="00211CFC">
      <w:pPr>
        <w:ind w:hanging="630"/>
      </w:pPr>
      <w:r>
        <w:tab/>
        <w:t>It should be seen in the audit that:</w:t>
      </w:r>
    </w:p>
    <w:p w:rsidR="009554AD" w:rsidRDefault="009554AD" w:rsidP="00211CFC">
      <w:pPr>
        <w:pStyle w:val="ListParagraph"/>
        <w:numPr>
          <w:ilvl w:val="0"/>
          <w:numId w:val="16"/>
        </w:numPr>
        <w:ind w:left="720" w:hanging="630"/>
      </w:pPr>
      <w:r>
        <w:t>All SR, STW, local purchases made are taken in Form-4 and brought forward up to date.</w:t>
      </w:r>
    </w:p>
    <w:p w:rsidR="009554AD" w:rsidRDefault="009554AD" w:rsidP="00211CFC">
      <w:pPr>
        <w:pStyle w:val="ListParagraph"/>
        <w:numPr>
          <w:ilvl w:val="0"/>
          <w:numId w:val="16"/>
        </w:numPr>
        <w:ind w:left="720" w:hanging="630"/>
      </w:pPr>
      <w:r>
        <w:t>There is no arithmetical mistake in totals.</w:t>
      </w:r>
    </w:p>
    <w:p w:rsidR="009554AD" w:rsidRDefault="009554AD" w:rsidP="00211CFC">
      <w:pPr>
        <w:pStyle w:val="ListParagraph"/>
        <w:numPr>
          <w:ilvl w:val="0"/>
          <w:numId w:val="16"/>
        </w:numPr>
        <w:ind w:left="720" w:hanging="630"/>
      </w:pPr>
      <w:r>
        <w:t>The material issued for the work is actually issued for the particular job as per record entries in the SMB/EMB of the work.</w:t>
      </w:r>
    </w:p>
    <w:p w:rsidR="009554AD" w:rsidRDefault="009554AD" w:rsidP="00211CFC">
      <w:pPr>
        <w:pStyle w:val="ListParagraph"/>
        <w:numPr>
          <w:ilvl w:val="0"/>
          <w:numId w:val="16"/>
        </w:numPr>
        <w:ind w:left="720" w:hanging="630"/>
      </w:pPr>
      <w:r>
        <w:t>The dismantled material is taken in CA-104 (dismantlement register) and the material returned to store without any delay.</w:t>
      </w:r>
    </w:p>
    <w:p w:rsidR="009554AD" w:rsidRDefault="009554AD" w:rsidP="00211CFC">
      <w:pPr>
        <w:pStyle w:val="ListParagraph"/>
        <w:numPr>
          <w:ilvl w:val="0"/>
          <w:numId w:val="16"/>
        </w:numPr>
        <w:ind w:left="720" w:hanging="630"/>
      </w:pPr>
      <w:r>
        <w:t xml:space="preserve">All the material is issued on attestation of the </w:t>
      </w:r>
      <w:proofErr w:type="spellStart"/>
      <w:r>
        <w:t>incharge</w:t>
      </w:r>
      <w:proofErr w:type="spellEnd"/>
      <w:r>
        <w:t xml:space="preserve"> of the work and countersigned/approved by SDO.</w:t>
      </w:r>
    </w:p>
    <w:p w:rsidR="009554AD" w:rsidRDefault="009554AD" w:rsidP="00211CFC">
      <w:pPr>
        <w:pStyle w:val="ListParagraph"/>
        <w:numPr>
          <w:ilvl w:val="0"/>
          <w:numId w:val="16"/>
        </w:numPr>
        <w:ind w:left="720" w:hanging="630"/>
      </w:pPr>
      <w:r>
        <w:t>All the balances at the close of the year have been carried forward in the next year’s Form-4.</w:t>
      </w:r>
    </w:p>
    <w:p w:rsidR="009554AD" w:rsidRDefault="009554AD" w:rsidP="00211CFC">
      <w:pPr>
        <w:pStyle w:val="ListParagraph"/>
        <w:numPr>
          <w:ilvl w:val="0"/>
          <w:numId w:val="16"/>
        </w:numPr>
        <w:ind w:left="720" w:hanging="630"/>
      </w:pPr>
      <w:r>
        <w:lastRenderedPageBreak/>
        <w:t>The stores drawn are required for immediate use of works and are not drawn too much in advance or in excess of requirements.</w:t>
      </w:r>
    </w:p>
    <w:p w:rsidR="009554AD" w:rsidRDefault="009554AD" w:rsidP="00211CFC">
      <w:pPr>
        <w:pStyle w:val="ListParagraph"/>
        <w:numPr>
          <w:ilvl w:val="0"/>
          <w:numId w:val="16"/>
        </w:numPr>
        <w:ind w:left="720" w:hanging="630"/>
      </w:pPr>
      <w:r>
        <w:t xml:space="preserve">In the case of Form-4 of M&amp;P Divisions the parts </w:t>
      </w:r>
      <w:proofErr w:type="spellStart"/>
      <w:r>
        <w:t>viz</w:t>
      </w:r>
      <w:proofErr w:type="spellEnd"/>
      <w:r>
        <w:t xml:space="preserve"> meter glass, C </w:t>
      </w:r>
      <w:proofErr w:type="gramStart"/>
      <w:r>
        <w:t>coil,</w:t>
      </w:r>
      <w:proofErr w:type="gramEnd"/>
      <w:r>
        <w:t xml:space="preserve"> potential coil top bearing and lead seals have been removed from the meters which are to be surveyed off and accounted for in Form-4.</w:t>
      </w:r>
    </w:p>
    <w:p w:rsidR="00232D2A" w:rsidRDefault="009554AD" w:rsidP="00211CFC">
      <w:pPr>
        <w:pStyle w:val="ListParagraph"/>
        <w:numPr>
          <w:ilvl w:val="0"/>
          <w:numId w:val="16"/>
        </w:numPr>
        <w:ind w:left="720" w:hanging="630"/>
      </w:pPr>
      <w:r>
        <w:t xml:space="preserve">The quantity of transformer oil issued for topping up of transformers tallies with the entry in the Maintenance Equipment register of transformers and limit of 8 liters for topping up of transformer </w:t>
      </w:r>
      <w:proofErr w:type="spellStart"/>
      <w:r>
        <w:t>upto</w:t>
      </w:r>
      <w:proofErr w:type="spellEnd"/>
      <w:r>
        <w:t xml:space="preserve"> 100 KVA per year has not</w:t>
      </w:r>
      <w:r w:rsidR="00F03F09">
        <w:t xml:space="preserve"> been ruled as laid down in TIE</w:t>
      </w:r>
      <w:r>
        <w:t>-4.</w:t>
      </w:r>
    </w:p>
    <w:p w:rsidR="009554AD" w:rsidRPr="00211CFC" w:rsidRDefault="009554AD" w:rsidP="00211CFC">
      <w:pPr>
        <w:ind w:hanging="630"/>
        <w:rPr>
          <w:b/>
          <w:bCs/>
        </w:rPr>
      </w:pPr>
      <w:r w:rsidRPr="00211CFC">
        <w:rPr>
          <w:b/>
          <w:bCs/>
        </w:rPr>
        <w:t>(H)</w:t>
      </w:r>
      <w:r w:rsidRPr="00211CFC">
        <w:rPr>
          <w:b/>
          <w:bCs/>
        </w:rPr>
        <w:tab/>
        <w:t>Work charged establishment</w:t>
      </w:r>
    </w:p>
    <w:p w:rsidR="009554AD" w:rsidRDefault="009554AD" w:rsidP="00211CFC">
      <w:pPr>
        <w:pStyle w:val="ListParagraph"/>
        <w:ind w:hanging="630"/>
      </w:pPr>
      <w:r>
        <w:tab/>
        <w:t xml:space="preserve">The register of fixed charges in form DFR (PW) 4 showing the work- charged establishment employed in the Division should be examined to see that the sanction and charges relating to it are in order.  The </w:t>
      </w:r>
      <w:proofErr w:type="spellStart"/>
      <w:r>
        <w:t>genuiness</w:t>
      </w:r>
      <w:proofErr w:type="spellEnd"/>
      <w:r>
        <w:t xml:space="preserve"> of entries in the register may be test checked by comparison with the paid acquaintances rolls of the work charged establishment.  Sanctions of the competent authority should specify in respect of each appointment</w:t>
      </w:r>
    </w:p>
    <w:p w:rsidR="009554AD" w:rsidRDefault="009554AD" w:rsidP="00211CFC">
      <w:pPr>
        <w:ind w:hanging="630"/>
      </w:pPr>
      <w:r>
        <w:t>(</w:t>
      </w:r>
      <w:proofErr w:type="spellStart"/>
      <w:proofErr w:type="gramStart"/>
      <w:r>
        <w:t>i</w:t>
      </w:r>
      <w:proofErr w:type="spellEnd"/>
      <w:proofErr w:type="gramEnd"/>
      <w:r>
        <w:t xml:space="preserve">) </w:t>
      </w:r>
      <w:r>
        <w:tab/>
        <w:t>consolidated rate of pay</w:t>
      </w:r>
      <w:r w:rsidR="006A783E">
        <w:t>;</w:t>
      </w:r>
    </w:p>
    <w:p w:rsidR="009554AD" w:rsidRDefault="009554AD" w:rsidP="00211CFC">
      <w:pPr>
        <w:ind w:hanging="630"/>
      </w:pPr>
      <w:r>
        <w:t>ii)</w:t>
      </w:r>
      <w:r>
        <w:tab/>
      </w:r>
      <w:proofErr w:type="gramStart"/>
      <w:r>
        <w:t>period</w:t>
      </w:r>
      <w:proofErr w:type="gramEnd"/>
      <w:r>
        <w:t xml:space="preserve"> of sanction;</w:t>
      </w:r>
    </w:p>
    <w:p w:rsidR="009554AD" w:rsidRDefault="009554AD" w:rsidP="00211CFC">
      <w:pPr>
        <w:ind w:hanging="630"/>
      </w:pPr>
      <w:r>
        <w:t>iii)</w:t>
      </w:r>
      <w:r>
        <w:tab/>
      </w:r>
      <w:proofErr w:type="gramStart"/>
      <w:r>
        <w:t>full</w:t>
      </w:r>
      <w:proofErr w:type="gramEnd"/>
      <w:r>
        <w:t xml:space="preserve"> name of the work as given in the estimate of the work and</w:t>
      </w:r>
    </w:p>
    <w:p w:rsidR="009554AD" w:rsidRDefault="009554AD" w:rsidP="00211CFC">
      <w:pPr>
        <w:ind w:hanging="630"/>
      </w:pPr>
      <w:r>
        <w:t>iv)</w:t>
      </w:r>
      <w:r>
        <w:tab/>
      </w:r>
      <w:proofErr w:type="gramStart"/>
      <w:r>
        <w:t>the</w:t>
      </w:r>
      <w:proofErr w:type="gramEnd"/>
      <w:r>
        <w:t xml:space="preserve"> nature of duties on which the man engaged would be employed.  </w:t>
      </w:r>
    </w:p>
    <w:p w:rsidR="009554AD" w:rsidRDefault="009554AD" w:rsidP="003457EC">
      <w:r>
        <w:t>It should also be verified in audit that the wages, which have become time barred are not subsequently paid.</w:t>
      </w:r>
    </w:p>
    <w:p w:rsidR="009554AD" w:rsidRPr="003457EC" w:rsidRDefault="009554AD" w:rsidP="00211CFC">
      <w:pPr>
        <w:pStyle w:val="ListParagraph"/>
        <w:numPr>
          <w:ilvl w:val="0"/>
          <w:numId w:val="17"/>
        </w:numPr>
        <w:ind w:left="720" w:hanging="630"/>
        <w:rPr>
          <w:b/>
          <w:bCs/>
        </w:rPr>
      </w:pPr>
      <w:r w:rsidRPr="003457EC">
        <w:rPr>
          <w:b/>
          <w:bCs/>
        </w:rPr>
        <w:t>Register of works (From PWA-12 and PWA- 13)</w:t>
      </w:r>
    </w:p>
    <w:p w:rsidR="009554AD" w:rsidRDefault="009554AD" w:rsidP="003457EC">
      <w:r>
        <w:t>It should be seen that</w:t>
      </w:r>
      <w:r w:rsidR="003457EC">
        <w:t>:</w:t>
      </w:r>
    </w:p>
    <w:p w:rsidR="009554AD" w:rsidRDefault="003457EC" w:rsidP="00211CFC">
      <w:pPr>
        <w:pStyle w:val="ListParagraph"/>
        <w:numPr>
          <w:ilvl w:val="0"/>
          <w:numId w:val="18"/>
        </w:numPr>
        <w:ind w:left="720" w:hanging="630"/>
      </w:pPr>
      <w:r>
        <w:t>t</w:t>
      </w:r>
      <w:r w:rsidR="009554AD">
        <w:t>he register has been prepared in accordance with the instructions printed on these forms;</w:t>
      </w:r>
    </w:p>
    <w:p w:rsidR="009554AD" w:rsidRDefault="003457EC" w:rsidP="00211CFC">
      <w:pPr>
        <w:pStyle w:val="ListParagraph"/>
        <w:numPr>
          <w:ilvl w:val="0"/>
          <w:numId w:val="18"/>
        </w:numPr>
        <w:ind w:left="720" w:hanging="630"/>
      </w:pPr>
      <w:r>
        <w:t>t</w:t>
      </w:r>
      <w:r w:rsidR="009554AD">
        <w:t>he posting in the register is correct as per works abstracts; and</w:t>
      </w:r>
    </w:p>
    <w:p w:rsidR="009554AD" w:rsidRDefault="003457EC" w:rsidP="00211CFC">
      <w:pPr>
        <w:pStyle w:val="ListParagraph"/>
        <w:numPr>
          <w:ilvl w:val="0"/>
          <w:numId w:val="18"/>
        </w:numPr>
        <w:ind w:left="720" w:hanging="630"/>
      </w:pPr>
      <w:proofErr w:type="gramStart"/>
      <w:r>
        <w:t>t</w:t>
      </w:r>
      <w:r w:rsidR="009554AD">
        <w:t>he</w:t>
      </w:r>
      <w:proofErr w:type="gramEnd"/>
      <w:r w:rsidR="009554AD">
        <w:t xml:space="preserve"> accounts of the works have been closed immediately after their completion.  It should be seen in particular that further charges are not incurred without the permission of the Divisional Officer, which should also be reviewed to adjudge their </w:t>
      </w:r>
      <w:proofErr w:type="spellStart"/>
      <w:r w:rsidR="009554AD">
        <w:t>bonafide</w:t>
      </w:r>
      <w:proofErr w:type="spellEnd"/>
      <w:r w:rsidR="009554AD">
        <w:t xml:space="preserve">; and </w:t>
      </w:r>
    </w:p>
    <w:p w:rsidR="009554AD" w:rsidRDefault="003457EC" w:rsidP="00211CFC">
      <w:pPr>
        <w:pStyle w:val="ListParagraph"/>
        <w:numPr>
          <w:ilvl w:val="0"/>
          <w:numId w:val="18"/>
        </w:numPr>
        <w:ind w:left="720" w:hanging="630"/>
      </w:pPr>
      <w:proofErr w:type="gramStart"/>
      <w:r>
        <w:lastRenderedPageBreak/>
        <w:t>t</w:t>
      </w:r>
      <w:r w:rsidR="009554AD">
        <w:t>he</w:t>
      </w:r>
      <w:proofErr w:type="gramEnd"/>
      <w:r w:rsidR="009554AD">
        <w:t xml:space="preserve"> suspense account “material” be re</w:t>
      </w:r>
      <w:r w:rsidR="00314262">
        <w:t xml:space="preserve">viewed </w:t>
      </w:r>
      <w:r w:rsidR="009554AD">
        <w:t>and its adjustment verified with the connected records.</w:t>
      </w:r>
    </w:p>
    <w:p w:rsidR="009554AD" w:rsidRPr="003457EC" w:rsidRDefault="009554AD" w:rsidP="00211CFC">
      <w:pPr>
        <w:ind w:hanging="630"/>
        <w:rPr>
          <w:b/>
          <w:bCs/>
        </w:rPr>
      </w:pPr>
      <w:r w:rsidRPr="003457EC">
        <w:rPr>
          <w:b/>
          <w:bCs/>
        </w:rPr>
        <w:t>(J)</w:t>
      </w:r>
      <w:r w:rsidRPr="003457EC">
        <w:rPr>
          <w:b/>
          <w:bCs/>
        </w:rPr>
        <w:tab/>
        <w:t>Works Abstract</w:t>
      </w:r>
    </w:p>
    <w:p w:rsidR="009554AD" w:rsidRDefault="009554AD" w:rsidP="003457EC">
      <w:r>
        <w:t xml:space="preserve">An account of all the transactions relating to a work during a month, whether in respect of cash, stock or charges is known as works </w:t>
      </w:r>
      <w:proofErr w:type="gramStart"/>
      <w:r>
        <w:t>abstract.</w:t>
      </w:r>
      <w:proofErr w:type="gramEnd"/>
      <w:r>
        <w:t xml:space="preserve">  It should be seen that </w:t>
      </w:r>
    </w:p>
    <w:p w:rsidR="009554AD" w:rsidRDefault="009554AD" w:rsidP="00211CFC">
      <w:pPr>
        <w:pStyle w:val="ListParagraph"/>
        <w:numPr>
          <w:ilvl w:val="0"/>
          <w:numId w:val="19"/>
        </w:numPr>
        <w:ind w:left="720" w:hanging="630"/>
      </w:pPr>
      <w:r>
        <w:t>the outlay is posted sub head- wise according to the sanctioned estimate;</w:t>
      </w:r>
    </w:p>
    <w:p w:rsidR="009554AD" w:rsidRDefault="009554AD" w:rsidP="00211CFC">
      <w:pPr>
        <w:pStyle w:val="ListParagraph"/>
        <w:numPr>
          <w:ilvl w:val="0"/>
          <w:numId w:val="19"/>
        </w:numPr>
        <w:ind w:left="720" w:hanging="630"/>
      </w:pPr>
      <w:r>
        <w:t xml:space="preserve">expenditure during a month and </w:t>
      </w:r>
      <w:proofErr w:type="spellStart"/>
      <w:r>
        <w:t>upto</w:t>
      </w:r>
      <w:proofErr w:type="spellEnd"/>
      <w:r>
        <w:t xml:space="preserve"> date progress of expenditure should be reviewed with reference to estimate/progress of work and reasons for variation </w:t>
      </w:r>
      <w:proofErr w:type="spellStart"/>
      <w:r>
        <w:t>analysed</w:t>
      </w:r>
      <w:proofErr w:type="spellEnd"/>
      <w:r>
        <w:t>;</w:t>
      </w:r>
    </w:p>
    <w:p w:rsidR="009554AD" w:rsidRDefault="009554AD" w:rsidP="00211CFC">
      <w:pPr>
        <w:pStyle w:val="ListParagraph"/>
        <w:numPr>
          <w:ilvl w:val="0"/>
          <w:numId w:val="19"/>
        </w:numPr>
        <w:ind w:left="720" w:hanging="630"/>
      </w:pPr>
      <w:r>
        <w:t>old outstanding under the sub-head ‘contractors’ ‘material’ and ‘</w:t>
      </w:r>
      <w:proofErr w:type="spellStart"/>
      <w:r>
        <w:t>labour</w:t>
      </w:r>
      <w:proofErr w:type="spellEnd"/>
      <w:r>
        <w:t>’ be reviewed and their genuineness adjudged.</w:t>
      </w:r>
    </w:p>
    <w:p w:rsidR="00D95996" w:rsidRPr="003457EC" w:rsidRDefault="00D95996" w:rsidP="00211CFC">
      <w:pPr>
        <w:ind w:hanging="630"/>
        <w:rPr>
          <w:b/>
          <w:bCs/>
          <w:i/>
          <w:iCs/>
        </w:rPr>
      </w:pPr>
      <w:r w:rsidRPr="003457EC">
        <w:rPr>
          <w:b/>
          <w:bCs/>
          <w:i/>
          <w:iCs/>
        </w:rPr>
        <w:t>(K)</w:t>
      </w:r>
      <w:r w:rsidRPr="003457EC">
        <w:rPr>
          <w:b/>
          <w:bCs/>
          <w:i/>
          <w:iCs/>
        </w:rPr>
        <w:tab/>
        <w:t xml:space="preserve">Welfare </w:t>
      </w:r>
      <w:proofErr w:type="spellStart"/>
      <w:r w:rsidRPr="003457EC">
        <w:rPr>
          <w:b/>
          <w:bCs/>
          <w:i/>
          <w:iCs/>
        </w:rPr>
        <w:t>Cess</w:t>
      </w:r>
      <w:proofErr w:type="spellEnd"/>
      <w:r w:rsidR="00016A88" w:rsidRPr="003457EC">
        <w:rPr>
          <w:b/>
          <w:bCs/>
          <w:i/>
          <w:iCs/>
        </w:rPr>
        <w:t xml:space="preserve">: </w:t>
      </w:r>
    </w:p>
    <w:p w:rsidR="00016A88" w:rsidRPr="00A54E66" w:rsidRDefault="00016A88" w:rsidP="00211CFC">
      <w:pPr>
        <w:ind w:hanging="630"/>
        <w:rPr>
          <w:i/>
          <w:iCs/>
        </w:rPr>
      </w:pPr>
      <w:r w:rsidRPr="00A54E66">
        <w:rPr>
          <w:i/>
          <w:iCs/>
        </w:rPr>
        <w:tab/>
        <w:t xml:space="preserve">As per Welfare </w:t>
      </w:r>
      <w:proofErr w:type="spellStart"/>
      <w:r w:rsidRPr="00A54E66">
        <w:rPr>
          <w:i/>
          <w:iCs/>
        </w:rPr>
        <w:t>Cess</w:t>
      </w:r>
      <w:proofErr w:type="spellEnd"/>
      <w:r w:rsidRPr="00A54E66">
        <w:rPr>
          <w:i/>
          <w:iCs/>
        </w:rPr>
        <w:t xml:space="preserve"> Act, 1966, </w:t>
      </w:r>
      <w:proofErr w:type="spellStart"/>
      <w:r w:rsidRPr="00A54E66">
        <w:rPr>
          <w:i/>
          <w:iCs/>
        </w:rPr>
        <w:t>cess</w:t>
      </w:r>
      <w:proofErr w:type="spellEnd"/>
      <w:r w:rsidRPr="00A54E66">
        <w:rPr>
          <w:i/>
          <w:iCs/>
        </w:rPr>
        <w:t xml:space="preserve"> is to be levied and collected at 1-2% per month. The State Govt. in 2007 directed all its departments and Public Undertakings Carrying out construction activities to deduct 1% of cost of construction works from the bills of the contractor payable for such works and remit the same to </w:t>
      </w:r>
      <w:proofErr w:type="spellStart"/>
      <w:r w:rsidRPr="00A54E66">
        <w:rPr>
          <w:i/>
          <w:iCs/>
        </w:rPr>
        <w:t>cess</w:t>
      </w:r>
      <w:proofErr w:type="spellEnd"/>
      <w:r w:rsidRPr="00A54E66">
        <w:rPr>
          <w:i/>
          <w:iCs/>
        </w:rPr>
        <w:t xml:space="preserve"> authorities. It should be seen during audit, that </w:t>
      </w:r>
      <w:proofErr w:type="spellStart"/>
      <w:r w:rsidRPr="00A54E66">
        <w:rPr>
          <w:i/>
          <w:iCs/>
        </w:rPr>
        <w:t>cess</w:t>
      </w:r>
      <w:proofErr w:type="spellEnd"/>
      <w:r w:rsidRPr="00A54E66">
        <w:rPr>
          <w:i/>
          <w:iCs/>
        </w:rPr>
        <w:t xml:space="preserve"> is deducted from </w:t>
      </w:r>
      <w:r w:rsidR="00A54E66" w:rsidRPr="00A54E66">
        <w:rPr>
          <w:i/>
          <w:iCs/>
        </w:rPr>
        <w:t>contractor’s bill</w:t>
      </w:r>
      <w:r w:rsidRPr="00A54E66">
        <w:rPr>
          <w:i/>
          <w:iCs/>
        </w:rPr>
        <w:t xml:space="preserve"> and remitted to </w:t>
      </w:r>
      <w:proofErr w:type="spellStart"/>
      <w:r w:rsidRPr="00A54E66">
        <w:rPr>
          <w:i/>
          <w:iCs/>
        </w:rPr>
        <w:t>cess</w:t>
      </w:r>
      <w:proofErr w:type="spellEnd"/>
      <w:r w:rsidRPr="00A54E66">
        <w:rPr>
          <w:i/>
          <w:iCs/>
        </w:rPr>
        <w:t xml:space="preserve"> authorities.</w:t>
      </w:r>
    </w:p>
    <w:p w:rsidR="009554AD" w:rsidRDefault="009554AD" w:rsidP="003457EC">
      <w:pPr>
        <w:pStyle w:val="ListParagraph"/>
      </w:pPr>
      <w:proofErr w:type="gramStart"/>
      <w:r>
        <w:t>Other important records to be seen in Divisional Audit.</w:t>
      </w:r>
      <w:proofErr w:type="gramEnd"/>
    </w:p>
    <w:p w:rsidR="009554AD" w:rsidRDefault="009554AD" w:rsidP="000D7073">
      <w:pPr>
        <w:pStyle w:val="Subtitle"/>
      </w:pPr>
      <w:r>
        <w:t>Dismantlement Register (CA-</w:t>
      </w:r>
      <w:r w:rsidR="00A54E66">
        <w:t>10</w:t>
      </w:r>
      <w:r>
        <w:t>4)</w:t>
      </w:r>
    </w:p>
    <w:p w:rsidR="009554AD" w:rsidRDefault="009554AD" w:rsidP="009554AD">
      <w:r>
        <w:t xml:space="preserve">The account of the unserviceable material dismantled from the idle lines or due to augmentation or replacement of sub-mains is required to be maintained by each ALM /JE </w:t>
      </w:r>
      <w:proofErr w:type="spellStart"/>
      <w:r>
        <w:t>incharge</w:t>
      </w:r>
      <w:proofErr w:type="spellEnd"/>
      <w:r>
        <w:t xml:space="preserve"> of the work in the </w:t>
      </w:r>
      <w:proofErr w:type="spellStart"/>
      <w:r>
        <w:t>proforma</w:t>
      </w:r>
      <w:proofErr w:type="spellEnd"/>
      <w:r>
        <w:t xml:space="preserve"> given in s</w:t>
      </w:r>
      <w:r w:rsidR="00232D2A">
        <w:t>erial No 35 of MOIs (Annexure A</w:t>
      </w:r>
      <w:r>
        <w:t>&amp;B).</w:t>
      </w:r>
    </w:p>
    <w:p w:rsidR="009554AD" w:rsidRDefault="009554AD" w:rsidP="009554AD">
      <w:r>
        <w:t>It should be seen in audit that:</w:t>
      </w:r>
    </w:p>
    <w:p w:rsidR="009554AD" w:rsidRDefault="009554AD" w:rsidP="003457EC">
      <w:pPr>
        <w:pStyle w:val="ListParagraph"/>
        <w:numPr>
          <w:ilvl w:val="0"/>
          <w:numId w:val="20"/>
        </w:numPr>
        <w:ind w:left="720" w:hanging="630"/>
      </w:pPr>
      <w:r>
        <w:t>The register is mainta</w:t>
      </w:r>
      <w:r w:rsidR="006A783E">
        <w:t xml:space="preserve">ined in the prescribed </w:t>
      </w:r>
      <w:proofErr w:type="spellStart"/>
      <w:r w:rsidR="006A783E">
        <w:t>proforma</w:t>
      </w:r>
      <w:proofErr w:type="spellEnd"/>
      <w:r w:rsidR="006A783E">
        <w:t>.</w:t>
      </w:r>
    </w:p>
    <w:p w:rsidR="009554AD" w:rsidRDefault="009554AD" w:rsidP="003457EC">
      <w:pPr>
        <w:pStyle w:val="ListParagraph"/>
        <w:numPr>
          <w:ilvl w:val="0"/>
          <w:numId w:val="20"/>
        </w:numPr>
        <w:ind w:left="720" w:hanging="630"/>
      </w:pPr>
      <w:r>
        <w:t>The authority for dismantlem</w:t>
      </w:r>
      <w:r w:rsidR="006A783E">
        <w:t>ent is recorded in the register.</w:t>
      </w:r>
    </w:p>
    <w:p w:rsidR="009554AD" w:rsidRDefault="009554AD" w:rsidP="003457EC">
      <w:pPr>
        <w:pStyle w:val="ListParagraph"/>
        <w:numPr>
          <w:ilvl w:val="0"/>
          <w:numId w:val="20"/>
        </w:numPr>
        <w:ind w:left="720" w:hanging="630"/>
      </w:pPr>
      <w:r>
        <w:t>The cost of dismantlement is debited to t</w:t>
      </w:r>
      <w:r w:rsidR="006A783E">
        <w:t>he annual maintenance estimates.</w:t>
      </w:r>
    </w:p>
    <w:p w:rsidR="009554AD" w:rsidRDefault="009554AD" w:rsidP="003457EC">
      <w:pPr>
        <w:pStyle w:val="ListParagraph"/>
        <w:numPr>
          <w:ilvl w:val="0"/>
          <w:numId w:val="20"/>
        </w:numPr>
        <w:ind w:left="720" w:hanging="630"/>
      </w:pPr>
      <w:r>
        <w:t>The entry of dismantled materials is taken in CA-104 on the same day and verified by the Sub-Divisional Officer as laid down in Instruction No 33 (C) of the MOIs.</w:t>
      </w:r>
    </w:p>
    <w:p w:rsidR="009554AD" w:rsidRDefault="009554AD" w:rsidP="003457EC">
      <w:pPr>
        <w:pStyle w:val="ListParagraph"/>
        <w:numPr>
          <w:ilvl w:val="0"/>
          <w:numId w:val="20"/>
        </w:numPr>
        <w:ind w:left="720" w:hanging="630"/>
      </w:pPr>
      <w:r>
        <w:lastRenderedPageBreak/>
        <w:t>The survey report of the material which is considered by the SDO to be unserviceable is prepared and submitted to the Executive En</w:t>
      </w:r>
      <w:r w:rsidR="006A783E">
        <w:t>gineer for survey off the items.</w:t>
      </w:r>
    </w:p>
    <w:p w:rsidR="009554AD" w:rsidRDefault="009554AD" w:rsidP="003457EC">
      <w:pPr>
        <w:pStyle w:val="ListParagraph"/>
        <w:numPr>
          <w:ilvl w:val="0"/>
          <w:numId w:val="20"/>
        </w:numPr>
        <w:ind w:left="720" w:hanging="630"/>
      </w:pPr>
      <w:r>
        <w:t xml:space="preserve">The value of unserviceable material is calculated in consistence with their </w:t>
      </w:r>
      <w:r w:rsidR="006A783E">
        <w:t>physical condition or mobility.</w:t>
      </w:r>
    </w:p>
    <w:p w:rsidR="009554AD" w:rsidRDefault="009554AD" w:rsidP="003457EC">
      <w:pPr>
        <w:pStyle w:val="ListParagraph"/>
        <w:numPr>
          <w:ilvl w:val="0"/>
          <w:numId w:val="20"/>
        </w:numPr>
        <w:ind w:left="720" w:hanging="630"/>
      </w:pPr>
      <w:r>
        <w:t>The material which can be used on temporary service connection/any other work is transferred in Form-4 of that work and its estimated value debited to the said work as required in</w:t>
      </w:r>
      <w:r w:rsidR="006A783E">
        <w:t xml:space="preserve"> Instruction No 33 (</w:t>
      </w:r>
      <w:proofErr w:type="gramStart"/>
      <w:r w:rsidR="006A783E">
        <w:t>C )</w:t>
      </w:r>
      <w:proofErr w:type="gramEnd"/>
      <w:r w:rsidR="006A783E">
        <w:t xml:space="preserve"> of MOIs.</w:t>
      </w:r>
    </w:p>
    <w:p w:rsidR="009554AD" w:rsidRDefault="009554AD" w:rsidP="003457EC">
      <w:pPr>
        <w:pStyle w:val="ListParagraph"/>
        <w:numPr>
          <w:ilvl w:val="0"/>
          <w:numId w:val="20"/>
        </w:numPr>
        <w:ind w:left="720" w:hanging="630"/>
      </w:pPr>
      <w:r>
        <w:t>The scrap is returned to store immediately and reference to the SRW</w:t>
      </w:r>
      <w:r w:rsidR="006A783E">
        <w:t xml:space="preserve"> No and date recorded in CA-104.</w:t>
      </w:r>
    </w:p>
    <w:p w:rsidR="009554AD" w:rsidRDefault="009554AD" w:rsidP="003457EC">
      <w:pPr>
        <w:pStyle w:val="ListParagraph"/>
        <w:numPr>
          <w:ilvl w:val="0"/>
          <w:numId w:val="20"/>
        </w:numPr>
        <w:ind w:left="720" w:hanging="630"/>
      </w:pPr>
      <w:r>
        <w:t xml:space="preserve">The material has been dismantled only after a duly approved estimate is prepared.  The material dismantled corresponds with original entries in the EMB or has been estimated by two SDO’s after physical inspection and site survey.  Original estimates, where available may also be referred to in this context to adjudge the </w:t>
      </w:r>
      <w:proofErr w:type="spellStart"/>
      <w:r>
        <w:t>bonafide</w:t>
      </w:r>
      <w:proofErr w:type="spellEnd"/>
      <w:r>
        <w:t xml:space="preserve"> of the estimates so prepared.</w:t>
      </w:r>
    </w:p>
    <w:p w:rsidR="008400C3" w:rsidRDefault="008400C3" w:rsidP="003457EC">
      <w:pPr>
        <w:pStyle w:val="ListParagraph"/>
        <w:numPr>
          <w:ilvl w:val="0"/>
          <w:numId w:val="20"/>
        </w:numPr>
        <w:ind w:left="720" w:hanging="630"/>
      </w:pPr>
      <w:r>
        <w:t xml:space="preserve">The procedure prescribed in Chief Engineer/Operation’s memo No. 191/3-d 37/IG/74 dated 08-07-74 </w:t>
      </w:r>
      <w:r w:rsidRPr="00EE1BB7">
        <w:rPr>
          <w:b/>
          <w:bCs/>
        </w:rPr>
        <w:t>(Appendix -G)</w:t>
      </w:r>
      <w:r>
        <w:t xml:space="preserve"> for </w:t>
      </w:r>
      <w:r w:rsidRPr="00FE11B4">
        <w:t>dismantlement and replacement of copper conductor</w:t>
      </w:r>
      <w:r>
        <w:t xml:space="preserve"> has been adhered to strictly by the concerned staff.</w:t>
      </w:r>
    </w:p>
    <w:p w:rsidR="009554AD" w:rsidRDefault="009554AD" w:rsidP="000D7073">
      <w:pPr>
        <w:pStyle w:val="Subtitle"/>
      </w:pPr>
      <w:r>
        <w:t>Log Book and Maintenance Register of Vehicles</w:t>
      </w:r>
    </w:p>
    <w:p w:rsidR="009554AD" w:rsidRDefault="009554AD" w:rsidP="003457EC">
      <w:r>
        <w:t xml:space="preserve">The </w:t>
      </w:r>
      <w:r w:rsidR="008400C3">
        <w:t>records of movement of a vehicle are</w:t>
      </w:r>
      <w:r>
        <w:t xml:space="preserve"> recorded in the log book of the vehicle and the entries regarding repairs, purchase of lubricants are also recorded therein, besides “maintenance register of vehicles”.  It should be seen in audit that:</w:t>
      </w:r>
    </w:p>
    <w:p w:rsidR="009554AD" w:rsidRDefault="009554AD" w:rsidP="001A2194">
      <w:pPr>
        <w:pStyle w:val="ListParagraph"/>
        <w:numPr>
          <w:ilvl w:val="0"/>
          <w:numId w:val="73"/>
        </w:numPr>
      </w:pPr>
      <w:r>
        <w:t>The vehicle log books are mainta</w:t>
      </w:r>
      <w:r w:rsidR="006A783E">
        <w:t xml:space="preserve">ined in the prescribed </w:t>
      </w:r>
      <w:proofErr w:type="spellStart"/>
      <w:r w:rsidR="006A783E">
        <w:t>proforma</w:t>
      </w:r>
      <w:proofErr w:type="spellEnd"/>
      <w:r w:rsidR="006A783E">
        <w:t>.</w:t>
      </w:r>
    </w:p>
    <w:p w:rsidR="009554AD" w:rsidRDefault="009554AD" w:rsidP="001A2194">
      <w:pPr>
        <w:pStyle w:val="ListParagraph"/>
        <w:numPr>
          <w:ilvl w:val="0"/>
          <w:numId w:val="73"/>
        </w:numPr>
      </w:pPr>
      <w:r>
        <w:t>The authority using the vehicle is prominently stated in the log book and he himself should mark the jou</w:t>
      </w:r>
      <w:r w:rsidR="006A783E">
        <w:t>rney as ‘private’ or ‘official’.</w:t>
      </w:r>
    </w:p>
    <w:p w:rsidR="009554AD" w:rsidRDefault="009554AD" w:rsidP="001A2194">
      <w:pPr>
        <w:pStyle w:val="ListParagraph"/>
        <w:numPr>
          <w:ilvl w:val="0"/>
          <w:numId w:val="73"/>
        </w:numPr>
      </w:pPr>
      <w:r>
        <w:t>Monthly abstract is prepared at the close of every month bringing out the KMPL.  The KMPL should be compared from month to month and wi</w:t>
      </w:r>
      <w:r w:rsidR="006A783E">
        <w:t>th standards of KMPL prescribed.</w:t>
      </w:r>
    </w:p>
    <w:p w:rsidR="009554AD" w:rsidRDefault="009554AD" w:rsidP="001A2194">
      <w:pPr>
        <w:pStyle w:val="ListParagraph"/>
        <w:numPr>
          <w:ilvl w:val="0"/>
          <w:numId w:val="73"/>
        </w:numPr>
      </w:pPr>
      <w:r>
        <w:t>The charges of different works are debited to the c</w:t>
      </w:r>
      <w:r w:rsidR="006A783E">
        <w:t>oncerned works as per estimates.</w:t>
      </w:r>
    </w:p>
    <w:p w:rsidR="009554AD" w:rsidRDefault="009554AD" w:rsidP="001A2194">
      <w:pPr>
        <w:pStyle w:val="ListParagraph"/>
        <w:numPr>
          <w:ilvl w:val="0"/>
          <w:numId w:val="73"/>
        </w:numPr>
      </w:pPr>
      <w:r>
        <w:t>The distance from one place to another as recorded in the log book is correct and petrol/diesel purchased does not exceed the capacity of the tank.</w:t>
      </w:r>
    </w:p>
    <w:p w:rsidR="009554AD" w:rsidRDefault="009554AD" w:rsidP="001A2194">
      <w:pPr>
        <w:pStyle w:val="ListParagraph"/>
        <w:numPr>
          <w:ilvl w:val="0"/>
          <w:numId w:val="73"/>
        </w:numPr>
      </w:pPr>
      <w:r>
        <w:t xml:space="preserve">The </w:t>
      </w:r>
      <w:proofErr w:type="spellStart"/>
      <w:r>
        <w:t>M.Oil</w:t>
      </w:r>
      <w:proofErr w:type="spellEnd"/>
      <w:r>
        <w:t xml:space="preserve"> is changed after covering the prescribed mileage as per estimate.</w:t>
      </w:r>
    </w:p>
    <w:p w:rsidR="009554AD" w:rsidRDefault="009554AD" w:rsidP="001A2194">
      <w:pPr>
        <w:pStyle w:val="ListParagraph"/>
        <w:numPr>
          <w:ilvl w:val="0"/>
          <w:numId w:val="73"/>
        </w:numPr>
      </w:pPr>
      <w:r>
        <w:lastRenderedPageBreak/>
        <w:t xml:space="preserve">The estimates of each vehicle is </w:t>
      </w:r>
      <w:proofErr w:type="spellStart"/>
      <w:r>
        <w:t>got</w:t>
      </w:r>
      <w:proofErr w:type="spellEnd"/>
      <w:r>
        <w:t xml:space="preserve"> sanctioned from the component authority earlier.</w:t>
      </w:r>
    </w:p>
    <w:p w:rsidR="009554AD" w:rsidRDefault="009554AD" w:rsidP="001A2194">
      <w:pPr>
        <w:pStyle w:val="ListParagraph"/>
        <w:numPr>
          <w:ilvl w:val="0"/>
          <w:numId w:val="73"/>
        </w:numPr>
      </w:pPr>
      <w:r>
        <w:t xml:space="preserve">The record of dirty </w:t>
      </w:r>
      <w:proofErr w:type="spellStart"/>
      <w:r>
        <w:t>M.Oil</w:t>
      </w:r>
      <w:proofErr w:type="spellEnd"/>
      <w:r>
        <w:t xml:space="preserve"> changed from the vehicle is kept in the dismantlement register and returned to store</w:t>
      </w:r>
    </w:p>
    <w:p w:rsidR="009554AD" w:rsidRDefault="009554AD" w:rsidP="001A2194">
      <w:pPr>
        <w:pStyle w:val="ListParagraph"/>
        <w:numPr>
          <w:ilvl w:val="0"/>
          <w:numId w:val="73"/>
        </w:numPr>
      </w:pPr>
      <w:r>
        <w:t>The entries of repair of parts of the vehicles are taken in the maintenance register and the parts dismantled are taken in CA-104 (dismantlement register)</w:t>
      </w:r>
    </w:p>
    <w:p w:rsidR="009554AD" w:rsidRDefault="009554AD" w:rsidP="001A2194">
      <w:pPr>
        <w:pStyle w:val="ListParagraph"/>
        <w:numPr>
          <w:ilvl w:val="0"/>
          <w:numId w:val="73"/>
        </w:numPr>
      </w:pPr>
      <w:r>
        <w:t xml:space="preserve">The reasons for frequent repairs/break downs of </w:t>
      </w:r>
      <w:r w:rsidR="008400C3">
        <w:t>Company</w:t>
      </w:r>
      <w:r>
        <w:t>’s vehicle are not such as to indicate negligence on the part of the driver or laxity of control.</w:t>
      </w:r>
    </w:p>
    <w:p w:rsidR="009554AD" w:rsidRDefault="009554AD" w:rsidP="001A2194">
      <w:pPr>
        <w:pStyle w:val="ListParagraph"/>
        <w:numPr>
          <w:ilvl w:val="0"/>
          <w:numId w:val="73"/>
        </w:numPr>
      </w:pPr>
      <w:r>
        <w:t>The replacement of parts for which a life has been fixed, have been made only after completion of the prescribed life. Such cases be reviewed and suitably commented upon in report.</w:t>
      </w:r>
    </w:p>
    <w:p w:rsidR="009554AD" w:rsidRDefault="009554AD" w:rsidP="001A2194">
      <w:pPr>
        <w:pStyle w:val="ListParagraph"/>
        <w:numPr>
          <w:ilvl w:val="0"/>
          <w:numId w:val="73"/>
        </w:numPr>
      </w:pPr>
      <w:r>
        <w:t>All official journeys outside the headquarters or jurisdiction of the officials are reported by written sanction of the competent authority.</w:t>
      </w:r>
    </w:p>
    <w:p w:rsidR="009554AD" w:rsidRDefault="009554AD" w:rsidP="001A2194">
      <w:pPr>
        <w:pStyle w:val="ListParagraph"/>
        <w:numPr>
          <w:ilvl w:val="0"/>
          <w:numId w:val="73"/>
        </w:numPr>
      </w:pPr>
      <w:r>
        <w:t>The list of equipment and tools kept with the driver of the vehicle is entered in the log book.</w:t>
      </w:r>
    </w:p>
    <w:p w:rsidR="009554AD" w:rsidRDefault="009554AD" w:rsidP="001A2194">
      <w:pPr>
        <w:pStyle w:val="ListParagraph"/>
        <w:numPr>
          <w:ilvl w:val="0"/>
          <w:numId w:val="73"/>
        </w:numPr>
      </w:pPr>
      <w:r>
        <w:t>The road taxes and insurance charges are paid and connected entries made in the maintenance register of vehicle.</w:t>
      </w:r>
    </w:p>
    <w:p w:rsidR="009554AD" w:rsidRDefault="009554AD" w:rsidP="000D7073">
      <w:pPr>
        <w:pStyle w:val="Subtitle"/>
      </w:pPr>
      <w:r>
        <w:t>Register of Tools and Plant and T&amp;P returns</w:t>
      </w:r>
    </w:p>
    <w:p w:rsidR="009554AD" w:rsidRDefault="009554AD" w:rsidP="009554AD">
      <w:r>
        <w:t>Each subordinate (including a store-keeper having the charge of tools and plant) is to maintain a register of daily receipt and issues of articles in PWA Form No. 4 as per instruction no. 216 of MOIs</w:t>
      </w:r>
    </w:p>
    <w:p w:rsidR="008400C3" w:rsidRPr="008400C3" w:rsidRDefault="008400C3" w:rsidP="008400C3">
      <w:r w:rsidRPr="008400C3">
        <w:t>A consolidated account of receipts, issues and balances of tools and plants is to be kept in the sub divisional office in Form DFR (PW) 14 Register of tools and plants.</w:t>
      </w:r>
    </w:p>
    <w:p w:rsidR="008400C3" w:rsidRPr="008400C3" w:rsidRDefault="008400C3" w:rsidP="008400C3">
      <w:r w:rsidRPr="008400C3">
        <w:t xml:space="preserve">In case of loss or damage each subordinate is required to make an immediate report to his SDO.  The former has to prepare and submit a survey report in form DFR (PWR) 15 of all tools and plant articles, which might have become unserviceable due to wear and tear.  These articles should not be written off from the books and disposed off until these are inspected by the sub divisional officer and their survey report approved by the competent authority.  Such articles are to be disposed off in the manner ordered in the survey report.  </w:t>
      </w:r>
    </w:p>
    <w:p w:rsidR="009554AD" w:rsidRDefault="009554AD" w:rsidP="009554AD">
      <w:r>
        <w:t>It should be seen that:</w:t>
      </w:r>
    </w:p>
    <w:p w:rsidR="009554AD" w:rsidRDefault="009554AD" w:rsidP="003457EC">
      <w:pPr>
        <w:pStyle w:val="ListParagraph"/>
        <w:numPr>
          <w:ilvl w:val="1"/>
          <w:numId w:val="7"/>
        </w:numPr>
        <w:ind w:left="720" w:hanging="630"/>
      </w:pPr>
      <w:r>
        <w:lastRenderedPageBreak/>
        <w:t>the closing balances are correct;</w:t>
      </w:r>
    </w:p>
    <w:p w:rsidR="009554AD" w:rsidRDefault="009554AD" w:rsidP="003457EC">
      <w:pPr>
        <w:pStyle w:val="ListParagraph"/>
        <w:numPr>
          <w:ilvl w:val="1"/>
          <w:numId w:val="7"/>
        </w:numPr>
        <w:ind w:left="720" w:hanging="630"/>
      </w:pPr>
      <w:proofErr w:type="gramStart"/>
      <w:r>
        <w:t>the</w:t>
      </w:r>
      <w:proofErr w:type="gramEnd"/>
      <w:r>
        <w:t xml:space="preserve"> annual stock taking has been done by a responsible officer.  The results of this may be scrutinized in audit to see that no irregularities of serious nature are involved;</w:t>
      </w:r>
    </w:p>
    <w:p w:rsidR="009554AD" w:rsidRDefault="009554AD" w:rsidP="003457EC">
      <w:pPr>
        <w:pStyle w:val="ListParagraph"/>
        <w:numPr>
          <w:ilvl w:val="1"/>
          <w:numId w:val="7"/>
        </w:numPr>
        <w:ind w:left="720" w:hanging="630"/>
      </w:pPr>
      <w:r>
        <w:t>there is a certificate by a responsible official, not below the rank of sub divisional officer, that the balances in part II actually represent articles lent or sent out for repairs;</w:t>
      </w:r>
    </w:p>
    <w:p w:rsidR="009554AD" w:rsidRDefault="009554AD" w:rsidP="003457EC">
      <w:pPr>
        <w:pStyle w:val="ListParagraph"/>
        <w:numPr>
          <w:ilvl w:val="1"/>
          <w:numId w:val="7"/>
        </w:numPr>
        <w:ind w:left="720" w:hanging="630"/>
      </w:pPr>
      <w:r>
        <w:t>the shortage, if any, noted in part III are not heavy and that there is not undue delay in their adjustment;</w:t>
      </w:r>
    </w:p>
    <w:p w:rsidR="009554AD" w:rsidRDefault="009554AD" w:rsidP="003457EC">
      <w:pPr>
        <w:pStyle w:val="ListParagraph"/>
        <w:numPr>
          <w:ilvl w:val="1"/>
          <w:numId w:val="7"/>
        </w:numPr>
        <w:ind w:left="720" w:hanging="630"/>
      </w:pPr>
      <w:r>
        <w:t>office furniture is not issued for use at the residence of officials /officers who are not entitled to this privilege;</w:t>
      </w:r>
    </w:p>
    <w:p w:rsidR="009554AD" w:rsidRDefault="009554AD" w:rsidP="003457EC">
      <w:pPr>
        <w:pStyle w:val="ListParagraph"/>
        <w:numPr>
          <w:ilvl w:val="1"/>
          <w:numId w:val="7"/>
        </w:numPr>
        <w:ind w:left="720" w:hanging="630"/>
      </w:pPr>
      <w:r>
        <w:t>the sub divisional register of tools and plant is posted up to date and the monthly account of receipts and issues are received from the SDO on due dates;</w:t>
      </w:r>
    </w:p>
    <w:p w:rsidR="009554AD" w:rsidRDefault="009554AD" w:rsidP="003457EC">
      <w:pPr>
        <w:pStyle w:val="ListParagraph"/>
        <w:numPr>
          <w:ilvl w:val="1"/>
          <w:numId w:val="7"/>
        </w:numPr>
        <w:ind w:left="720" w:hanging="630"/>
      </w:pPr>
      <w:proofErr w:type="gramStart"/>
      <w:r>
        <w:t>the</w:t>
      </w:r>
      <w:proofErr w:type="gramEnd"/>
      <w:r>
        <w:t xml:space="preserve"> items of tools and plants are not charged off as final issue  to a particular work.  All the items will be accounted for only in the T &amp; P register;</w:t>
      </w:r>
    </w:p>
    <w:p w:rsidR="009554AD" w:rsidRDefault="009554AD" w:rsidP="003457EC">
      <w:pPr>
        <w:pStyle w:val="ListParagraph"/>
        <w:numPr>
          <w:ilvl w:val="1"/>
          <w:numId w:val="7"/>
        </w:numPr>
        <w:ind w:left="720" w:hanging="630"/>
      </w:pPr>
      <w:r>
        <w:t>all the unserviceable/lost/short items are depicted in numerical balances of the T&amp; P register till these are written off;</w:t>
      </w:r>
    </w:p>
    <w:p w:rsidR="009554AD" w:rsidRDefault="009554AD" w:rsidP="003457EC">
      <w:pPr>
        <w:pStyle w:val="ListParagraph"/>
        <w:numPr>
          <w:ilvl w:val="1"/>
          <w:numId w:val="7"/>
        </w:numPr>
        <w:ind w:left="720" w:hanging="630"/>
      </w:pPr>
      <w:r>
        <w:t>all the items found surplus are taken into account as receipt and no adjustment for value is made;</w:t>
      </w:r>
    </w:p>
    <w:p w:rsidR="009554AD" w:rsidRDefault="009554AD" w:rsidP="003457EC">
      <w:pPr>
        <w:pStyle w:val="ListParagraph"/>
        <w:numPr>
          <w:ilvl w:val="1"/>
          <w:numId w:val="7"/>
        </w:numPr>
        <w:ind w:left="720" w:hanging="630"/>
      </w:pPr>
      <w:r>
        <w:t xml:space="preserve">physical verification is made by the officer not below the rank of SDO as per instructions of the </w:t>
      </w:r>
      <w:r w:rsidR="0044077B">
        <w:t>Company</w:t>
      </w:r>
      <w:r>
        <w:t xml:space="preserve"> and a dated certificate recorded on the register; and</w:t>
      </w:r>
    </w:p>
    <w:p w:rsidR="009554AD" w:rsidRDefault="009554AD" w:rsidP="003457EC">
      <w:pPr>
        <w:pStyle w:val="ListParagraph"/>
        <w:numPr>
          <w:ilvl w:val="1"/>
          <w:numId w:val="7"/>
        </w:numPr>
        <w:ind w:left="720" w:hanging="630"/>
      </w:pPr>
      <w:proofErr w:type="gramStart"/>
      <w:r>
        <w:t>the</w:t>
      </w:r>
      <w:proofErr w:type="gramEnd"/>
      <w:r>
        <w:t xml:space="preserve"> repairable items are repaired and brought to use instead of purchasing new, unless their repairs prove to be uneconomical.</w:t>
      </w:r>
    </w:p>
    <w:p w:rsidR="009554AD" w:rsidRDefault="009554AD" w:rsidP="000D7073">
      <w:pPr>
        <w:pStyle w:val="Subtitle"/>
      </w:pPr>
      <w:r>
        <w:t>Register of Plant and Machinery</w:t>
      </w:r>
    </w:p>
    <w:p w:rsidR="009554AD" w:rsidRDefault="009554AD" w:rsidP="009554AD">
      <w:r>
        <w:t xml:space="preserve">A register of plant and machinery is to be maintained in all divisions to show the description, date of purchase, price paid and the work on which used.  When any plant is transferred to another division an extract from the register is to be forwarded to that division.  A column is also </w:t>
      </w:r>
      <w:proofErr w:type="gramStart"/>
      <w:r>
        <w:t>to  be</w:t>
      </w:r>
      <w:proofErr w:type="gramEnd"/>
      <w:r>
        <w:t xml:space="preserve"> opened in the register in which reference to the authority under which a</w:t>
      </w:r>
      <w:r w:rsidR="008400C3">
        <w:t>n</w:t>
      </w:r>
      <w:r>
        <w:t xml:space="preserve"> Article has been written off or transferred to another division is recorded (as per instruction no 218 of manual of instruction).</w:t>
      </w:r>
    </w:p>
    <w:p w:rsidR="009554AD" w:rsidRDefault="009554AD" w:rsidP="009554AD">
      <w:r>
        <w:t>It should be seen that:</w:t>
      </w:r>
    </w:p>
    <w:p w:rsidR="009554AD" w:rsidRDefault="009554AD" w:rsidP="003457EC">
      <w:pPr>
        <w:pStyle w:val="ListParagraph"/>
        <w:numPr>
          <w:ilvl w:val="0"/>
          <w:numId w:val="21"/>
        </w:numPr>
        <w:ind w:left="720" w:hanging="630"/>
      </w:pPr>
      <w:r>
        <w:lastRenderedPageBreak/>
        <w:t xml:space="preserve">the register of fixed assets and plant and machinery are properly maintained with all details and have been kept </w:t>
      </w:r>
      <w:proofErr w:type="spellStart"/>
      <w:r>
        <w:t>upto</w:t>
      </w:r>
      <w:proofErr w:type="spellEnd"/>
      <w:r>
        <w:t xml:space="preserve"> date for working of depreciation charges;</w:t>
      </w:r>
    </w:p>
    <w:p w:rsidR="009554AD" w:rsidRDefault="009554AD" w:rsidP="003457EC">
      <w:pPr>
        <w:pStyle w:val="ListParagraph"/>
        <w:numPr>
          <w:ilvl w:val="0"/>
          <w:numId w:val="21"/>
        </w:numPr>
        <w:ind w:left="720" w:hanging="630"/>
      </w:pPr>
      <w:r>
        <w:t>the machinery on loan is given after the approval of the competent authority; and</w:t>
      </w:r>
    </w:p>
    <w:p w:rsidR="009554AD" w:rsidRDefault="009554AD" w:rsidP="003457EC">
      <w:pPr>
        <w:pStyle w:val="ListParagraph"/>
        <w:numPr>
          <w:ilvl w:val="0"/>
          <w:numId w:val="21"/>
        </w:numPr>
        <w:ind w:left="720" w:hanging="630"/>
      </w:pPr>
      <w:proofErr w:type="gramStart"/>
      <w:r>
        <w:t>plants</w:t>
      </w:r>
      <w:proofErr w:type="gramEnd"/>
      <w:r>
        <w:t xml:space="preserve"> and equipments have been duly insured and in case of any damage/loss to these equipments necessary claims have been lodged with the insurance company and the same has been pursued vigorously.  It should also be seen that the expenditure on the replacement/repairs do not exceed the amount of such claims and where heavy amounts have been spent on repairs, the cause thereof be scrutinized.</w:t>
      </w:r>
    </w:p>
    <w:p w:rsidR="009554AD" w:rsidRDefault="009554AD" w:rsidP="000D7073">
      <w:pPr>
        <w:pStyle w:val="Subtitle"/>
      </w:pPr>
      <w:r>
        <w:t>Register of hiring of electrical plants and equipments</w:t>
      </w:r>
    </w:p>
    <w:p w:rsidR="009554AD" w:rsidRDefault="009554AD" w:rsidP="009554AD">
      <w:r>
        <w:t xml:space="preserve">Machinery, tools and plants may also with sanction of the competent authority be let out on hire to consumer, licensees, contractors, local bodies and private persons.  The hiring charges in such cases which arise only occasionally are calculated as per </w:t>
      </w:r>
      <w:proofErr w:type="spellStart"/>
      <w:r>
        <w:t>para</w:t>
      </w:r>
      <w:proofErr w:type="spellEnd"/>
      <w:r>
        <w:t xml:space="preserve"> 4.16 of PWD code.  Where there are suc</w:t>
      </w:r>
      <w:r w:rsidR="0044077B">
        <w:t>h cases it should be ensured in</w:t>
      </w:r>
      <w:r>
        <w:t xml:space="preserve"> audit that</w:t>
      </w:r>
    </w:p>
    <w:p w:rsidR="009554AD" w:rsidRDefault="009554AD" w:rsidP="003457EC">
      <w:pPr>
        <w:pStyle w:val="ListParagraph"/>
        <w:numPr>
          <w:ilvl w:val="2"/>
          <w:numId w:val="5"/>
        </w:numPr>
        <w:tabs>
          <w:tab w:val="left" w:pos="720"/>
        </w:tabs>
        <w:ind w:left="720" w:hanging="630"/>
      </w:pPr>
      <w:proofErr w:type="gramStart"/>
      <w:r>
        <w:t>the</w:t>
      </w:r>
      <w:proofErr w:type="gramEnd"/>
      <w:r>
        <w:t xml:space="preserve"> equipment are let out after proper verification of the credentials of the parties and their financial position. </w:t>
      </w:r>
    </w:p>
    <w:p w:rsidR="009554AD" w:rsidRDefault="009554AD" w:rsidP="003457EC">
      <w:pPr>
        <w:pStyle w:val="ListParagraph"/>
        <w:numPr>
          <w:ilvl w:val="2"/>
          <w:numId w:val="5"/>
        </w:numPr>
        <w:tabs>
          <w:tab w:val="left" w:pos="720"/>
        </w:tabs>
        <w:ind w:left="720" w:hanging="630"/>
      </w:pPr>
      <w:proofErr w:type="gramStart"/>
      <w:r>
        <w:t>adequate</w:t>
      </w:r>
      <w:proofErr w:type="gramEnd"/>
      <w:r>
        <w:t xml:space="preserve"> security (equivalent to book value) is realized. </w:t>
      </w:r>
    </w:p>
    <w:p w:rsidR="009554AD" w:rsidRDefault="009554AD" w:rsidP="003457EC">
      <w:pPr>
        <w:pStyle w:val="ListParagraph"/>
        <w:numPr>
          <w:ilvl w:val="2"/>
          <w:numId w:val="5"/>
        </w:numPr>
        <w:tabs>
          <w:tab w:val="left" w:pos="720"/>
        </w:tabs>
        <w:ind w:left="720" w:hanging="630"/>
      </w:pPr>
      <w:r>
        <w:t xml:space="preserve">an agreement is entered into and </w:t>
      </w:r>
    </w:p>
    <w:p w:rsidR="009554AD" w:rsidRDefault="009554AD" w:rsidP="003457EC">
      <w:pPr>
        <w:pStyle w:val="ListParagraph"/>
        <w:numPr>
          <w:ilvl w:val="2"/>
          <w:numId w:val="5"/>
        </w:numPr>
        <w:tabs>
          <w:tab w:val="left" w:pos="720"/>
        </w:tabs>
        <w:ind w:left="720" w:hanging="630"/>
      </w:pPr>
      <w:proofErr w:type="gramStart"/>
      <w:r>
        <w:t>rent</w:t>
      </w:r>
      <w:proofErr w:type="gramEnd"/>
      <w:r>
        <w:t xml:space="preserve"> is regularly realized.</w:t>
      </w:r>
    </w:p>
    <w:p w:rsidR="009554AD" w:rsidRDefault="009554AD" w:rsidP="000D7073">
      <w:pPr>
        <w:pStyle w:val="Subtitle"/>
      </w:pPr>
      <w:r>
        <w:t>Acquisition of land</w:t>
      </w:r>
    </w:p>
    <w:p w:rsidR="009554AD" w:rsidRDefault="009554AD" w:rsidP="009554AD">
      <w:r>
        <w:t xml:space="preserve">For execution of works in the </w:t>
      </w:r>
      <w:r w:rsidR="008C39E0">
        <w:t>Company</w:t>
      </w:r>
      <w:r>
        <w:t xml:space="preserve"> land has to be acquired and payments made to the owner of the land.  The detailed procedure for acquiring land and payments is laid down in the Land Acquisition Act, 1894.  The land acquisition proceedings pass through the following three stages:</w:t>
      </w:r>
    </w:p>
    <w:p w:rsidR="009554AD" w:rsidRDefault="009554AD" w:rsidP="001A2194">
      <w:pPr>
        <w:pStyle w:val="ListParagraph"/>
        <w:numPr>
          <w:ilvl w:val="0"/>
          <w:numId w:val="74"/>
        </w:numPr>
        <w:ind w:left="720"/>
      </w:pPr>
      <w:r>
        <w:t>issuing a notification for acquiring land either before or after taking possession of land;</w:t>
      </w:r>
    </w:p>
    <w:p w:rsidR="009554AD" w:rsidRDefault="009554AD" w:rsidP="001A2194">
      <w:pPr>
        <w:pStyle w:val="ListParagraph"/>
        <w:numPr>
          <w:ilvl w:val="0"/>
          <w:numId w:val="74"/>
        </w:numPr>
        <w:ind w:left="720"/>
      </w:pPr>
      <w:r>
        <w:t>determination of the amount of compensation payable by the Land Acquisition Officer;</w:t>
      </w:r>
    </w:p>
    <w:p w:rsidR="009554AD" w:rsidRDefault="007D1137" w:rsidP="001A2194">
      <w:pPr>
        <w:pStyle w:val="ListParagraph"/>
        <w:numPr>
          <w:ilvl w:val="0"/>
          <w:numId w:val="74"/>
        </w:numPr>
        <w:ind w:left="720"/>
      </w:pPr>
      <w:proofErr w:type="gramStart"/>
      <w:r>
        <w:t>payment</w:t>
      </w:r>
      <w:proofErr w:type="gramEnd"/>
      <w:r>
        <w:t xml:space="preserve"> of compensation to</w:t>
      </w:r>
      <w:r w:rsidR="009554AD">
        <w:t xml:space="preserve"> land owners after the award is announced by the Land Acquisition Officer.</w:t>
      </w:r>
    </w:p>
    <w:p w:rsidR="009554AD" w:rsidRDefault="009554AD" w:rsidP="009554AD">
      <w:r>
        <w:lastRenderedPageBreak/>
        <w:t>The stage at (b) above is of quasi-judicial character interest is, however, payable for delay in payments after the announcement of award as also for delay in issue of notification under Act, after taking over the possession.</w:t>
      </w:r>
    </w:p>
    <w:p w:rsidR="009554AD" w:rsidRDefault="009554AD" w:rsidP="009554AD">
      <w:r>
        <w:t xml:space="preserve">As the payment of interest is an avoidable expenditure, information on the following aspects be collected and examined.  Due caution is, however, needed in making </w:t>
      </w:r>
      <w:r w:rsidR="007D1137">
        <w:t xml:space="preserve">a comment as all the proceedings </w:t>
      </w:r>
      <w:r>
        <w:t>are of quasi-judicial nature:</w:t>
      </w:r>
    </w:p>
    <w:p w:rsidR="009554AD" w:rsidRDefault="009554AD" w:rsidP="003457EC">
      <w:pPr>
        <w:pStyle w:val="ListParagraph"/>
        <w:numPr>
          <w:ilvl w:val="0"/>
          <w:numId w:val="22"/>
        </w:numPr>
        <w:ind w:left="720" w:hanging="630"/>
      </w:pPr>
      <w:r>
        <w:t>date of possession of land</w:t>
      </w:r>
    </w:p>
    <w:p w:rsidR="009554AD" w:rsidRDefault="009554AD" w:rsidP="003457EC">
      <w:pPr>
        <w:pStyle w:val="ListParagraph"/>
        <w:numPr>
          <w:ilvl w:val="0"/>
          <w:numId w:val="22"/>
        </w:numPr>
        <w:ind w:left="720" w:hanging="630"/>
      </w:pPr>
      <w:r>
        <w:t>date of notification</w:t>
      </w:r>
    </w:p>
    <w:p w:rsidR="009554AD" w:rsidRDefault="009554AD" w:rsidP="003457EC">
      <w:pPr>
        <w:pStyle w:val="ListParagraph"/>
        <w:numPr>
          <w:ilvl w:val="0"/>
          <w:numId w:val="22"/>
        </w:numPr>
        <w:ind w:left="720" w:hanging="630"/>
      </w:pPr>
      <w:r>
        <w:t>interest owing to delay in notification</w:t>
      </w:r>
    </w:p>
    <w:p w:rsidR="009554AD" w:rsidRDefault="009554AD" w:rsidP="003457EC">
      <w:pPr>
        <w:pStyle w:val="ListParagraph"/>
        <w:numPr>
          <w:ilvl w:val="0"/>
          <w:numId w:val="22"/>
        </w:numPr>
        <w:ind w:left="720" w:hanging="630"/>
      </w:pPr>
      <w:r>
        <w:t>No &amp; date of award</w:t>
      </w:r>
    </w:p>
    <w:p w:rsidR="009554AD" w:rsidRDefault="009554AD" w:rsidP="003457EC">
      <w:pPr>
        <w:pStyle w:val="ListParagraph"/>
        <w:numPr>
          <w:ilvl w:val="0"/>
          <w:numId w:val="22"/>
        </w:numPr>
        <w:ind w:left="720" w:hanging="630"/>
      </w:pPr>
      <w:r>
        <w:t xml:space="preserve"> Amount of award</w:t>
      </w:r>
    </w:p>
    <w:p w:rsidR="009554AD" w:rsidRDefault="009554AD" w:rsidP="003457EC">
      <w:pPr>
        <w:pStyle w:val="ListParagraph"/>
        <w:numPr>
          <w:ilvl w:val="0"/>
          <w:numId w:val="22"/>
        </w:numPr>
        <w:ind w:left="720" w:hanging="630"/>
      </w:pPr>
      <w:r>
        <w:t xml:space="preserve">Date of actual payment </w:t>
      </w:r>
    </w:p>
    <w:p w:rsidR="009554AD" w:rsidRDefault="009554AD" w:rsidP="003457EC">
      <w:pPr>
        <w:pStyle w:val="ListParagraph"/>
        <w:numPr>
          <w:ilvl w:val="0"/>
          <w:numId w:val="22"/>
        </w:numPr>
        <w:ind w:left="720" w:hanging="630"/>
      </w:pPr>
      <w:r>
        <w:t>Interest due t</w:t>
      </w:r>
      <w:r w:rsidR="007D1137">
        <w:t>o</w:t>
      </w:r>
      <w:r>
        <w:t xml:space="preserve"> belated payment</w:t>
      </w:r>
    </w:p>
    <w:p w:rsidR="009554AD" w:rsidRDefault="009554AD" w:rsidP="003457EC">
      <w:pPr>
        <w:pStyle w:val="ListParagraph"/>
        <w:numPr>
          <w:ilvl w:val="0"/>
          <w:numId w:val="22"/>
        </w:numPr>
        <w:ind w:left="720" w:hanging="630"/>
      </w:pPr>
      <w:r>
        <w:t>Remarks</w:t>
      </w:r>
    </w:p>
    <w:p w:rsidR="009554AD" w:rsidRPr="0020561A" w:rsidRDefault="009554AD" w:rsidP="0020561A">
      <w:pPr>
        <w:keepNext/>
        <w:rPr>
          <w:b/>
          <w:bCs/>
        </w:rPr>
      </w:pPr>
      <w:r w:rsidRPr="0020561A">
        <w:rPr>
          <w:b/>
          <w:bCs/>
        </w:rPr>
        <w:t>Use of vacant land for cultivation</w:t>
      </w:r>
    </w:p>
    <w:p w:rsidR="009554AD" w:rsidRDefault="009554AD" w:rsidP="009554AD">
      <w:r>
        <w:t>It should be seen in audit that except the land attached with residences/</w:t>
      </w:r>
      <w:proofErr w:type="spellStart"/>
      <w:r>
        <w:t>bunglows</w:t>
      </w:r>
      <w:proofErr w:type="spellEnd"/>
      <w:r>
        <w:t xml:space="preserve">/quarters and other residential places, the </w:t>
      </w:r>
      <w:r w:rsidR="008C39E0">
        <w:t>Company</w:t>
      </w:r>
      <w:r>
        <w:t xml:space="preserve"> land is not being used for cultivation without prior permission of the </w:t>
      </w:r>
      <w:r w:rsidR="008C39E0">
        <w:t>Company</w:t>
      </w:r>
      <w:r>
        <w:t xml:space="preserve"> as per instruction issued by the erstwhile Board vide Memo No Ch- 79/425/CB dated 4-5-1978.</w:t>
      </w:r>
    </w:p>
    <w:p w:rsidR="009554AD" w:rsidRDefault="009554AD" w:rsidP="000D7073">
      <w:pPr>
        <w:pStyle w:val="Subtitle"/>
      </w:pPr>
      <w:r>
        <w:t>Register of rents of buildings and lands (Form DFR P.W.6)</w:t>
      </w:r>
    </w:p>
    <w:p w:rsidR="009554AD" w:rsidRDefault="009554AD" w:rsidP="009554AD">
      <w:r>
        <w:t xml:space="preserve">It should be seen in audit that the entries relating to the assessment of rent have been made month by month on receipt of timely intimation (with full particulars) of all changes of tenancy from the subordinates </w:t>
      </w:r>
      <w:proofErr w:type="spellStart"/>
      <w:r>
        <w:t>incharge</w:t>
      </w:r>
      <w:proofErr w:type="spellEnd"/>
      <w:r>
        <w:t xml:space="preserve"> of the properties.  Besides, it may be seen whether the total realization of each month have been abstracted at the foot of the register so as to show separately</w:t>
      </w:r>
    </w:p>
    <w:p w:rsidR="009554AD" w:rsidRDefault="009554AD" w:rsidP="001A2194">
      <w:pPr>
        <w:pStyle w:val="ListParagraph"/>
        <w:numPr>
          <w:ilvl w:val="0"/>
          <w:numId w:val="75"/>
        </w:numPr>
      </w:pPr>
      <w:r>
        <w:t>cash realized in the division;</w:t>
      </w:r>
    </w:p>
    <w:p w:rsidR="009554AD" w:rsidRDefault="009554AD" w:rsidP="001A2194">
      <w:pPr>
        <w:pStyle w:val="ListParagraph"/>
        <w:numPr>
          <w:ilvl w:val="0"/>
          <w:numId w:val="75"/>
        </w:numPr>
      </w:pPr>
      <w:proofErr w:type="gramStart"/>
      <w:r>
        <w:t>recoveries</w:t>
      </w:r>
      <w:proofErr w:type="gramEnd"/>
      <w:r>
        <w:t xml:space="preserve"> by the other disbursing officers adjusted in the divisional accounts.</w:t>
      </w:r>
    </w:p>
    <w:p w:rsidR="00AB2DEF" w:rsidRDefault="009554AD" w:rsidP="003457EC">
      <w:r>
        <w:lastRenderedPageBreak/>
        <w:t>In case any special services or furniture etc. are provided separately, it may be verified whether the recoveries of these services have been realized and kept separately from that of the rent of the building.</w:t>
      </w:r>
    </w:p>
    <w:p w:rsidR="009554AD" w:rsidRDefault="009554AD" w:rsidP="000D7073">
      <w:pPr>
        <w:pStyle w:val="Subtitle"/>
      </w:pPr>
      <w:bookmarkStart w:id="3" w:name="_Hlk322442056"/>
      <w:r>
        <w:t>Security Deposit Register</w:t>
      </w:r>
      <w:bookmarkEnd w:id="3"/>
    </w:p>
    <w:p w:rsidR="009554AD" w:rsidRDefault="009554AD" w:rsidP="009554AD">
      <w:r>
        <w:t>In accordance with paragraph 1.154 of the PWD Code (2</w:t>
      </w:r>
      <w:r>
        <w:rPr>
          <w:vertAlign w:val="superscript"/>
        </w:rPr>
        <w:t>nd</w:t>
      </w:r>
      <w:r>
        <w:t xml:space="preserve"> edition) security will be taken from the members of establishment as prescribed by the </w:t>
      </w:r>
      <w:r w:rsidR="008C39E0">
        <w:t>Company</w:t>
      </w:r>
      <w:r>
        <w:t xml:space="preserve"> who handle cash and store.  A register of security deposited by the employees is required to be maintained.  It should be seen in audit that:</w:t>
      </w:r>
    </w:p>
    <w:p w:rsidR="009554AD" w:rsidRDefault="009554AD" w:rsidP="001A2194">
      <w:pPr>
        <w:pStyle w:val="ListParagraph"/>
        <w:numPr>
          <w:ilvl w:val="0"/>
          <w:numId w:val="76"/>
        </w:numPr>
        <w:ind w:left="720"/>
      </w:pPr>
      <w:r>
        <w:t xml:space="preserve">the register is maintained in the </w:t>
      </w:r>
      <w:proofErr w:type="spellStart"/>
      <w:r>
        <w:t>proforma</w:t>
      </w:r>
      <w:proofErr w:type="spellEnd"/>
      <w:r>
        <w:t xml:space="preserve"> prescribed by the</w:t>
      </w:r>
      <w:r w:rsidR="0044077B" w:rsidRPr="0044077B">
        <w:t xml:space="preserve"> </w:t>
      </w:r>
      <w:r w:rsidR="0044077B">
        <w:t>Company</w:t>
      </w:r>
      <w:r>
        <w:t>;</w:t>
      </w:r>
    </w:p>
    <w:p w:rsidR="009554AD" w:rsidRDefault="009554AD" w:rsidP="001A2194">
      <w:pPr>
        <w:pStyle w:val="ListParagraph"/>
        <w:numPr>
          <w:ilvl w:val="0"/>
          <w:numId w:val="76"/>
        </w:numPr>
        <w:ind w:left="720"/>
      </w:pPr>
      <w:r>
        <w:t>all the columns are properly filled in;</w:t>
      </w:r>
    </w:p>
    <w:p w:rsidR="009554AD" w:rsidRDefault="009554AD" w:rsidP="001A2194">
      <w:pPr>
        <w:pStyle w:val="ListParagraph"/>
        <w:numPr>
          <w:ilvl w:val="0"/>
          <w:numId w:val="76"/>
        </w:numPr>
        <w:ind w:left="720"/>
      </w:pPr>
      <w:r>
        <w:t>the balances are transferred and to, cleared from the register at the time of transfer of the employee concerned;</w:t>
      </w:r>
    </w:p>
    <w:p w:rsidR="009554AD" w:rsidRDefault="009554AD" w:rsidP="001A2194">
      <w:pPr>
        <w:pStyle w:val="ListParagraph"/>
        <w:numPr>
          <w:ilvl w:val="0"/>
          <w:numId w:val="76"/>
        </w:numPr>
        <w:ind w:left="720"/>
      </w:pPr>
      <w:r>
        <w:t xml:space="preserve">the amount of security as per norms laid down by the </w:t>
      </w:r>
      <w:r w:rsidR="0044077B">
        <w:t>Company</w:t>
      </w:r>
      <w:r>
        <w:t xml:space="preserve"> is realized;</w:t>
      </w:r>
    </w:p>
    <w:p w:rsidR="009554AD" w:rsidRDefault="009554AD" w:rsidP="001A2194">
      <w:pPr>
        <w:pStyle w:val="ListParagraph"/>
        <w:numPr>
          <w:ilvl w:val="0"/>
          <w:numId w:val="76"/>
        </w:numPr>
        <w:ind w:left="720"/>
      </w:pPr>
      <w:r>
        <w:t xml:space="preserve">the progressive total of amount realized against deposit are worked out; and </w:t>
      </w:r>
    </w:p>
    <w:p w:rsidR="009554AD" w:rsidRDefault="009554AD" w:rsidP="001A2194">
      <w:pPr>
        <w:pStyle w:val="ListParagraph"/>
        <w:numPr>
          <w:ilvl w:val="0"/>
          <w:numId w:val="76"/>
        </w:numPr>
        <w:ind w:left="720"/>
      </w:pPr>
      <w:proofErr w:type="gramStart"/>
      <w:r>
        <w:t>the</w:t>
      </w:r>
      <w:proofErr w:type="gramEnd"/>
      <w:r>
        <w:t xml:space="preserve"> money under security deposits is invested in the manner prescribed.</w:t>
      </w:r>
    </w:p>
    <w:p w:rsidR="009554AD" w:rsidRDefault="00FF085F" w:rsidP="00912402">
      <w:pPr>
        <w:pStyle w:val="Title"/>
        <w:keepNext/>
      </w:pPr>
      <w:r>
        <w:t>STORES</w:t>
      </w:r>
    </w:p>
    <w:p w:rsidR="00FF085F" w:rsidRDefault="00FF085F" w:rsidP="000D7073">
      <w:pPr>
        <w:pStyle w:val="Subtitle"/>
      </w:pPr>
      <w:bookmarkStart w:id="4" w:name="_Hlk322442078"/>
      <w:r>
        <w:t>Purchase of Stores and equipments</w:t>
      </w:r>
      <w:bookmarkEnd w:id="4"/>
    </w:p>
    <w:p w:rsidR="00FF085F" w:rsidRDefault="00FF085F" w:rsidP="00FF085F">
      <w:r>
        <w:t xml:space="preserve">The purchase of stores and equipments for the project is regulated by the decision of the Thermal Standing Committee comprising Chairman/ Managing Director of the </w:t>
      </w:r>
      <w:r w:rsidR="008C39E0">
        <w:t>Company</w:t>
      </w:r>
      <w:r>
        <w:t xml:space="preserve">, Director Project, Chief Engineer Power Plant and System Design, Chief Engineer of the project and </w:t>
      </w:r>
      <w:proofErr w:type="gramStart"/>
      <w:r>
        <w:t>Financial</w:t>
      </w:r>
      <w:proofErr w:type="gramEnd"/>
      <w:r>
        <w:t xml:space="preserve"> advisor of the project.  The </w:t>
      </w:r>
      <w:r w:rsidR="007D1137">
        <w:t>C</w:t>
      </w:r>
      <w:r>
        <w:t>ommittee has full powers with regard to purchases of stores and equipments for the project.  It sh</w:t>
      </w:r>
      <w:r w:rsidR="009B7EF4">
        <w:t>o</w:t>
      </w:r>
      <w:r w:rsidR="007D1137">
        <w:t>uld be seen in</w:t>
      </w:r>
      <w:r>
        <w:t xml:space="preserve"> audit that </w:t>
      </w:r>
      <w:r w:rsidR="009B7EF4">
        <w:t>p</w:t>
      </w:r>
      <w:r>
        <w:t xml:space="preserve">rocedure prescribed in paragraph No </w:t>
      </w:r>
      <w:r w:rsidR="009B7EF4">
        <w:t xml:space="preserve">82 (2) and 335 of Comptroller and Auditor General’s Manual of Standing Orders (Technical) </w:t>
      </w:r>
      <w:proofErr w:type="spellStart"/>
      <w:r w:rsidR="009B7EF4">
        <w:t>Vol</w:t>
      </w:r>
      <w:proofErr w:type="spellEnd"/>
      <w:r w:rsidR="009B7EF4">
        <w:t>-I has been observed.  Besides, checks prescribed in the subsequent paras may also be kept in view.</w:t>
      </w:r>
    </w:p>
    <w:p w:rsidR="009B7EF4" w:rsidRDefault="009B7EF4" w:rsidP="000D7073">
      <w:pPr>
        <w:pStyle w:val="Subtitle"/>
      </w:pPr>
      <w:bookmarkStart w:id="5" w:name="_Hlk322442093"/>
      <w:r>
        <w:t>Procedure for purchases</w:t>
      </w:r>
      <w:bookmarkEnd w:id="5"/>
    </w:p>
    <w:p w:rsidR="009B7EF4" w:rsidRDefault="009B7EF4" w:rsidP="009B7EF4">
      <w:r>
        <w:t xml:space="preserve">The </w:t>
      </w:r>
      <w:r w:rsidR="008C39E0">
        <w:t>Company</w:t>
      </w:r>
      <w:r>
        <w:t xml:space="preserve"> has adopted “</w:t>
      </w:r>
      <w:r w:rsidR="001B5EE6">
        <w:t>T</w:t>
      </w:r>
      <w:r>
        <w:t xml:space="preserve">he Haryana State Electricity </w:t>
      </w:r>
      <w:r w:rsidR="007D1137">
        <w:t>Board (Purchase) Regulation 1974</w:t>
      </w:r>
      <w:r>
        <w:t xml:space="preserve">” under section 79 (g) and (k) of the Electricity (supply) Act, 1948 which came into </w:t>
      </w:r>
      <w:r>
        <w:lastRenderedPageBreak/>
        <w:t>effect on 1</w:t>
      </w:r>
      <w:r w:rsidRPr="009B7EF4">
        <w:rPr>
          <w:vertAlign w:val="superscript"/>
        </w:rPr>
        <w:t>st</w:t>
      </w:r>
      <w:r>
        <w:t xml:space="preserve"> March 1974.  The </w:t>
      </w:r>
      <w:r w:rsidR="008C39E0">
        <w:t>Company</w:t>
      </w:r>
      <w:r>
        <w:t xml:space="preserve"> has also adopted Delegation of Financial Powers to its officers issued by erstwhile HSEB vide Notification No 130/Reg-155 dated 18 December 1991.</w:t>
      </w:r>
    </w:p>
    <w:p w:rsidR="009B7EF4" w:rsidRDefault="009B7EF4" w:rsidP="000D7073">
      <w:pPr>
        <w:pStyle w:val="Subtitle"/>
      </w:pPr>
      <w:bookmarkStart w:id="6" w:name="_Hlk322442109"/>
      <w:r>
        <w:t>Audit checks on Purchases</w:t>
      </w:r>
      <w:bookmarkEnd w:id="6"/>
    </w:p>
    <w:p w:rsidR="009B7EF4" w:rsidRDefault="009B7EF4" w:rsidP="009B7EF4">
      <w:r>
        <w:t xml:space="preserve">While examining purchase cases following points should be seen in audit in respect of each case examined and a scrutiny sheet as per </w:t>
      </w:r>
      <w:r w:rsidRPr="0044077B">
        <w:rPr>
          <w:b/>
          <w:bCs/>
        </w:rPr>
        <w:t>Appendix-H</w:t>
      </w:r>
      <w:r w:rsidR="001B5EE6">
        <w:rPr>
          <w:b/>
          <w:bCs/>
        </w:rPr>
        <w:t xml:space="preserve"> &amp; H(</w:t>
      </w:r>
      <w:proofErr w:type="spellStart"/>
      <w:r w:rsidR="001B5EE6">
        <w:rPr>
          <w:b/>
          <w:bCs/>
        </w:rPr>
        <w:t>i</w:t>
      </w:r>
      <w:proofErr w:type="spellEnd"/>
      <w:r w:rsidR="001B5EE6">
        <w:rPr>
          <w:b/>
          <w:bCs/>
        </w:rPr>
        <w:t>)</w:t>
      </w:r>
      <w:r>
        <w:t xml:space="preserve"> be prepared:-</w:t>
      </w:r>
    </w:p>
    <w:p w:rsidR="009B7EF4" w:rsidRDefault="009B7EF4" w:rsidP="00ED0C71">
      <w:pPr>
        <w:pStyle w:val="ListParagraph"/>
        <w:numPr>
          <w:ilvl w:val="0"/>
          <w:numId w:val="39"/>
        </w:numPr>
        <w:ind w:left="720" w:hanging="630"/>
      </w:pPr>
      <w:r>
        <w:t xml:space="preserve">there are proper indents for stores under purchase and the indents are based on consumption pattern, planned targets of activities and construction programme, after taking into account the </w:t>
      </w:r>
      <w:r w:rsidR="007D1137">
        <w:t>p</w:t>
      </w:r>
      <w:r>
        <w:t>ending orders and stock availability;</w:t>
      </w:r>
    </w:p>
    <w:p w:rsidR="009B7EF4" w:rsidRDefault="009B7EF4" w:rsidP="00ED0C71">
      <w:pPr>
        <w:pStyle w:val="ListParagraph"/>
        <w:numPr>
          <w:ilvl w:val="0"/>
          <w:numId w:val="39"/>
        </w:numPr>
        <w:ind w:left="720" w:hanging="630"/>
      </w:pPr>
      <w:r>
        <w:t>the indents have been consolidated and detailed specification laid down before inviting tenders;</w:t>
      </w:r>
    </w:p>
    <w:p w:rsidR="009B7EF4" w:rsidRDefault="009B7EF4" w:rsidP="00ED0C71">
      <w:pPr>
        <w:pStyle w:val="ListParagraph"/>
        <w:numPr>
          <w:ilvl w:val="0"/>
          <w:numId w:val="39"/>
        </w:numPr>
        <w:ind w:left="720" w:hanging="630"/>
      </w:pPr>
      <w:r>
        <w:t xml:space="preserve">for all items of stores except for items for which the </w:t>
      </w:r>
      <w:r w:rsidR="008C39E0">
        <w:t>Company</w:t>
      </w:r>
      <w:r>
        <w:t xml:space="preserve">, may otherwise decide, open tenders are invited through advertisement in the newspapers/journals allowing adequate time to the </w:t>
      </w:r>
      <w:proofErr w:type="spellStart"/>
      <w:r>
        <w:t>tenderers</w:t>
      </w:r>
      <w:proofErr w:type="spellEnd"/>
      <w:r>
        <w:t xml:space="preserve"> for submission of tenders;</w:t>
      </w:r>
    </w:p>
    <w:p w:rsidR="009B7EF4" w:rsidRDefault="00DE071C" w:rsidP="00ED0C71">
      <w:pPr>
        <w:pStyle w:val="ListParagraph"/>
        <w:numPr>
          <w:ilvl w:val="0"/>
          <w:numId w:val="39"/>
        </w:numPr>
        <w:ind w:left="720" w:hanging="630"/>
      </w:pPr>
      <w:proofErr w:type="gramStart"/>
      <w:r>
        <w:t>all</w:t>
      </w:r>
      <w:proofErr w:type="gramEnd"/>
      <w:r>
        <w:t xml:space="preserve"> the tenders were opened on the due date, place and time specified in the Notice Inviting Tenders (NIT) in the presence of </w:t>
      </w:r>
      <w:proofErr w:type="spellStart"/>
      <w:r>
        <w:t>tenderers</w:t>
      </w:r>
      <w:proofErr w:type="spellEnd"/>
      <w:r>
        <w:t xml:space="preserve"> and all the tenders along with the requisite particulars had been entered in the ‘</w:t>
      </w:r>
      <w:r w:rsidR="005D1BF0">
        <w:t>Register of Tenders R</w:t>
      </w:r>
      <w:r>
        <w:t>eceived’.  It should be ensured that all the overwriting, cutting etc. have been attested under the dated initials of the officer opening the tenders.</w:t>
      </w:r>
    </w:p>
    <w:p w:rsidR="00DE071C" w:rsidRDefault="00DE071C" w:rsidP="00ED0C71">
      <w:pPr>
        <w:pStyle w:val="ListParagraph"/>
        <w:numPr>
          <w:ilvl w:val="0"/>
          <w:numId w:val="39"/>
        </w:numPr>
        <w:ind w:left="720" w:hanging="630"/>
      </w:pPr>
      <w:proofErr w:type="gramStart"/>
      <w:r>
        <w:t>the</w:t>
      </w:r>
      <w:proofErr w:type="gramEnd"/>
      <w:r>
        <w:t xml:space="preserve"> comparative statement of tenders received as prescribed in schedule “F” of Purchase Regulations is prepared correctly and checked by an officer other than the one who had prepared the comparative statement and has further been checked by an Account Officer of the attached finance wing. (Regulation No 9 of Purchase Regulation may also be referred to);</w:t>
      </w:r>
    </w:p>
    <w:p w:rsidR="00DE071C" w:rsidRDefault="00DE071C" w:rsidP="00ED0C71">
      <w:pPr>
        <w:pStyle w:val="ListParagraph"/>
        <w:numPr>
          <w:ilvl w:val="0"/>
          <w:numId w:val="39"/>
        </w:numPr>
        <w:ind w:left="720" w:hanging="630"/>
      </w:pPr>
      <w:proofErr w:type="gramStart"/>
      <w:r>
        <w:t>in</w:t>
      </w:r>
      <w:proofErr w:type="gramEnd"/>
      <w:r>
        <w:t xml:space="preserve"> accepting the tenders, the financial status of the </w:t>
      </w:r>
      <w:proofErr w:type="spellStart"/>
      <w:r>
        <w:t>tenderers</w:t>
      </w:r>
      <w:proofErr w:type="spellEnd"/>
      <w:r>
        <w:t xml:space="preserve">, their capability, the earnest money deposited, security offered, their previous record, guarantees etc. have been taken into account.  In case of rejection of lowest tenders, detailed reasons thereof have been recorded in writing.  In audit, the reasons may be </w:t>
      </w:r>
      <w:proofErr w:type="spellStart"/>
      <w:r>
        <w:t>analysed</w:t>
      </w:r>
      <w:proofErr w:type="spellEnd"/>
      <w:r>
        <w:t xml:space="preserve"> in depth so as to ensure the same are valid, genuine and do not transgress the financial principles;</w:t>
      </w:r>
    </w:p>
    <w:p w:rsidR="00DE071C" w:rsidRDefault="00DE071C" w:rsidP="00ED0C71">
      <w:pPr>
        <w:pStyle w:val="ListParagraph"/>
        <w:numPr>
          <w:ilvl w:val="0"/>
          <w:numId w:val="39"/>
        </w:numPr>
        <w:ind w:left="720" w:hanging="630"/>
      </w:pPr>
      <w:r>
        <w:t>no tender received after the due date has been considered and entered on the comparative statement;</w:t>
      </w:r>
    </w:p>
    <w:p w:rsidR="00DE071C" w:rsidRDefault="00DE071C" w:rsidP="00ED0C71">
      <w:pPr>
        <w:pStyle w:val="ListParagraph"/>
        <w:numPr>
          <w:ilvl w:val="0"/>
          <w:numId w:val="39"/>
        </w:numPr>
        <w:ind w:left="720" w:hanging="630"/>
      </w:pPr>
      <w:r>
        <w:lastRenderedPageBreak/>
        <w:t>the purchase order has been placed by the competent authority;</w:t>
      </w:r>
    </w:p>
    <w:p w:rsidR="00DE071C" w:rsidRDefault="00DE071C" w:rsidP="00ED0C71">
      <w:pPr>
        <w:pStyle w:val="ListParagraph"/>
        <w:numPr>
          <w:ilvl w:val="0"/>
          <w:numId w:val="39"/>
        </w:numPr>
        <w:ind w:left="720" w:hanging="630"/>
      </w:pPr>
      <w:r>
        <w:t xml:space="preserve">while reviewing the purchase order in audit it should be seen that it clearly specifies the rates payable to the supplier, </w:t>
      </w:r>
      <w:r w:rsidR="00847F7C">
        <w:t xml:space="preserve">payment of excise and VAT on the delivery, </w:t>
      </w:r>
      <w:r>
        <w:t xml:space="preserve">quantity ordered, detailed specifications, place of delivery, </w:t>
      </w:r>
      <w:r w:rsidR="00847F7C">
        <w:t xml:space="preserve">delivery </w:t>
      </w:r>
      <w:r>
        <w:t xml:space="preserve"> schedule</w:t>
      </w:r>
      <w:r w:rsidR="00847F7C">
        <w:t xml:space="preserve"> and date</w:t>
      </w:r>
      <w:r>
        <w:t xml:space="preserve"> of delivery, </w:t>
      </w:r>
      <w:r w:rsidR="00640EC1">
        <w:t>penalties for late delivery etc;</w:t>
      </w:r>
    </w:p>
    <w:p w:rsidR="00847F7C" w:rsidRDefault="00847F7C" w:rsidP="00ED0C71">
      <w:pPr>
        <w:pStyle w:val="ListParagraph"/>
        <w:numPr>
          <w:ilvl w:val="0"/>
          <w:numId w:val="39"/>
        </w:numPr>
        <w:ind w:left="720" w:hanging="630"/>
      </w:pPr>
      <w:proofErr w:type="gramStart"/>
      <w:r>
        <w:t>the</w:t>
      </w:r>
      <w:proofErr w:type="gramEnd"/>
      <w:r>
        <w:t xml:space="preserve"> rates mentioned in the purchase order agree with the rates quoted by the </w:t>
      </w:r>
      <w:proofErr w:type="spellStart"/>
      <w:r>
        <w:t>tenderers</w:t>
      </w:r>
      <w:proofErr w:type="spellEnd"/>
      <w:r>
        <w:t xml:space="preserve"> and approved by the competent authority.  It should also be seen that total value of the purchase order was also worked out correctly;</w:t>
      </w:r>
    </w:p>
    <w:p w:rsidR="00847F7C" w:rsidRDefault="00847F7C" w:rsidP="00ED0C71">
      <w:pPr>
        <w:pStyle w:val="ListParagraph"/>
        <w:numPr>
          <w:ilvl w:val="0"/>
          <w:numId w:val="39"/>
        </w:numPr>
        <w:ind w:left="720" w:hanging="630"/>
      </w:pPr>
      <w:r>
        <w:t>a register of purchase order is maintained by the purchasing agency in chronological order;</w:t>
      </w:r>
    </w:p>
    <w:p w:rsidR="00847F7C" w:rsidRDefault="00847F7C" w:rsidP="00ED0C71">
      <w:pPr>
        <w:pStyle w:val="ListParagraph"/>
        <w:numPr>
          <w:ilvl w:val="0"/>
          <w:numId w:val="39"/>
        </w:numPr>
        <w:ind w:left="720" w:hanging="630"/>
      </w:pPr>
      <w:r>
        <w:t>amendments to the clauses of the purchase order were approved by the competent authority;</w:t>
      </w:r>
      <w:r w:rsidR="005B527B">
        <w:t xml:space="preserve"> the impact of amendment on final settlement/execution of order be</w:t>
      </w:r>
      <w:r w:rsidR="00640EC1">
        <w:t xml:space="preserve"> specifically seen and reviewed;</w:t>
      </w:r>
    </w:p>
    <w:p w:rsidR="00847F7C" w:rsidRDefault="00847F7C" w:rsidP="00ED0C71">
      <w:pPr>
        <w:pStyle w:val="ListParagraph"/>
        <w:numPr>
          <w:ilvl w:val="0"/>
          <w:numId w:val="39"/>
        </w:numPr>
        <w:ind w:left="720" w:hanging="630"/>
      </w:pPr>
      <w:r>
        <w:t>the purchase orders were not split up to avoid the sanction of higher authorities with reference to the total amount of the order;</w:t>
      </w:r>
    </w:p>
    <w:p w:rsidR="00847F7C" w:rsidRDefault="00847F7C" w:rsidP="00ED0C71">
      <w:pPr>
        <w:pStyle w:val="ListParagraph"/>
        <w:numPr>
          <w:ilvl w:val="0"/>
          <w:numId w:val="39"/>
        </w:numPr>
        <w:ind w:left="720" w:hanging="630"/>
      </w:pPr>
      <w:proofErr w:type="gramStart"/>
      <w:r>
        <w:t>wherever</w:t>
      </w:r>
      <w:proofErr w:type="gramEnd"/>
      <w:r>
        <w:t xml:space="preserve"> purchases had been effected by deviating from general procedure, the sanction of the competent authority had been obtained</w:t>
      </w:r>
      <w:r w:rsidR="005B527B">
        <w:t xml:space="preserve"> </w:t>
      </w:r>
      <w:proofErr w:type="spellStart"/>
      <w:r w:rsidR="005B527B">
        <w:t>before hand</w:t>
      </w:r>
      <w:proofErr w:type="spellEnd"/>
      <w:r>
        <w:t xml:space="preserve">.  The reasons put forth for such purchase be reviewed and their </w:t>
      </w:r>
      <w:proofErr w:type="spellStart"/>
      <w:r>
        <w:t>bonafide</w:t>
      </w:r>
      <w:proofErr w:type="spellEnd"/>
      <w:r>
        <w:t xml:space="preserve"> adjudged;</w:t>
      </w:r>
    </w:p>
    <w:p w:rsidR="00847F7C" w:rsidRDefault="00847F7C" w:rsidP="00ED0C71">
      <w:pPr>
        <w:pStyle w:val="ListParagraph"/>
        <w:numPr>
          <w:ilvl w:val="0"/>
          <w:numId w:val="39"/>
        </w:numPr>
        <w:ind w:left="720" w:hanging="630"/>
      </w:pPr>
      <w:r>
        <w:t>the supply register to watch the receipt of material against each purchase order has been maintained and entries made therein are properly authenticated;</w:t>
      </w:r>
    </w:p>
    <w:p w:rsidR="00847F7C" w:rsidRDefault="00847F7C" w:rsidP="00ED0C71">
      <w:pPr>
        <w:pStyle w:val="ListParagraph"/>
        <w:numPr>
          <w:ilvl w:val="0"/>
          <w:numId w:val="39"/>
        </w:numPr>
        <w:ind w:left="720" w:hanging="630"/>
      </w:pPr>
      <w:r>
        <w:t>in case</w:t>
      </w:r>
      <w:r w:rsidR="005B527B">
        <w:t>s</w:t>
      </w:r>
      <w:r>
        <w:t xml:space="preserve"> where the material has not been received according to the stipulated delivery schedules, necessary action, as per terms of the purchase orders</w:t>
      </w:r>
      <w:r w:rsidR="0023344E">
        <w:t xml:space="preserve">, has </w:t>
      </w:r>
      <w:proofErr w:type="spellStart"/>
      <w:r w:rsidR="0023344E">
        <w:t>bee</w:t>
      </w:r>
      <w:proofErr w:type="spellEnd"/>
      <w:r w:rsidR="0023344E">
        <w:t xml:space="preserve"> taken by concerned purchase agency of the </w:t>
      </w:r>
      <w:r w:rsidR="0044077B">
        <w:t>Company</w:t>
      </w:r>
      <w:r w:rsidR="0023344E">
        <w:t>;</w:t>
      </w:r>
    </w:p>
    <w:p w:rsidR="0023344E" w:rsidRDefault="0023344E" w:rsidP="00ED0C71">
      <w:pPr>
        <w:pStyle w:val="ListParagraph"/>
        <w:numPr>
          <w:ilvl w:val="0"/>
          <w:numId w:val="39"/>
        </w:numPr>
        <w:ind w:left="720" w:hanging="630"/>
      </w:pPr>
      <w:r>
        <w:t>the material received against each purchase order has been properly accounted for in the concerned books;</w:t>
      </w:r>
    </w:p>
    <w:p w:rsidR="0023344E" w:rsidRDefault="0023344E" w:rsidP="00ED0C71">
      <w:pPr>
        <w:pStyle w:val="ListParagraph"/>
        <w:numPr>
          <w:ilvl w:val="0"/>
          <w:numId w:val="39"/>
        </w:numPr>
        <w:ind w:left="720" w:hanging="630"/>
      </w:pPr>
      <w:proofErr w:type="gramStart"/>
      <w:r>
        <w:t>charges</w:t>
      </w:r>
      <w:proofErr w:type="gramEnd"/>
      <w:r>
        <w:t xml:space="preserve"> paid on account of demurrage and </w:t>
      </w:r>
      <w:proofErr w:type="spellStart"/>
      <w:r>
        <w:t>wharfages</w:t>
      </w:r>
      <w:proofErr w:type="spellEnd"/>
      <w:r>
        <w:t xml:space="preserve"> may be reviewed and reasons traced to see that these were paid only under cogent reasons.  Where demurrage was occasioned due to fault on the part of supplier, the same should be adjusted against supplier account and not charged to the </w:t>
      </w:r>
      <w:r w:rsidR="0044077B">
        <w:t>Company</w:t>
      </w:r>
      <w:r>
        <w:t>’s accounts;</w:t>
      </w:r>
    </w:p>
    <w:p w:rsidR="0023344E" w:rsidRDefault="0023344E" w:rsidP="00ED0C71">
      <w:pPr>
        <w:pStyle w:val="ListParagraph"/>
        <w:numPr>
          <w:ilvl w:val="0"/>
          <w:numId w:val="39"/>
        </w:numPr>
        <w:ind w:left="720" w:hanging="630"/>
      </w:pPr>
      <w:r>
        <w:t>the documents received from the supplier may be reviewed with reference to purchase orders in general and miscellaneous charges added in the bill in particular to verify their validity; and</w:t>
      </w:r>
    </w:p>
    <w:p w:rsidR="0023344E" w:rsidRDefault="0023344E" w:rsidP="00ED0C71">
      <w:pPr>
        <w:pStyle w:val="ListParagraph"/>
        <w:numPr>
          <w:ilvl w:val="0"/>
          <w:numId w:val="39"/>
        </w:numPr>
        <w:ind w:left="720" w:hanging="630"/>
      </w:pPr>
      <w:proofErr w:type="gramStart"/>
      <w:r>
        <w:lastRenderedPageBreak/>
        <w:t>wherever</w:t>
      </w:r>
      <w:proofErr w:type="gramEnd"/>
      <w:r>
        <w:t xml:space="preserve"> escalation clause has been agreed to with the supplier, the escalation allowed should be examined and it may be seen that it is allowed o</w:t>
      </w:r>
      <w:r w:rsidR="0044077B">
        <w:t>nly for the genuine increase in</w:t>
      </w:r>
      <w:r>
        <w:t xml:space="preserve"> the cost of material consumed on the product and that no undue benefit on this account has accrued to the supplier.  It should also be examined whether variation clause covers case of decrease in cost etc.</w:t>
      </w:r>
    </w:p>
    <w:p w:rsidR="0023344E" w:rsidRDefault="0023344E" w:rsidP="00ED0C71">
      <w:r>
        <w:t>Audit checks to be exercised in respect of records maintained by the purchasing agencies are indicated in the succeeding paras.</w:t>
      </w:r>
    </w:p>
    <w:p w:rsidR="0023344E" w:rsidRDefault="0023344E" w:rsidP="000D7073">
      <w:pPr>
        <w:pStyle w:val="Subtitle"/>
      </w:pPr>
      <w:bookmarkStart w:id="7" w:name="_Hlk322442139"/>
      <w:r>
        <w:t>Register of Tender Documents sold</w:t>
      </w:r>
      <w:bookmarkEnd w:id="7"/>
    </w:p>
    <w:p w:rsidR="0023344E" w:rsidRDefault="0023344E" w:rsidP="0023344E">
      <w:r>
        <w:t>It should be seen that:</w:t>
      </w:r>
    </w:p>
    <w:p w:rsidR="0023344E" w:rsidRDefault="00C255A2" w:rsidP="00ED0C71">
      <w:pPr>
        <w:pStyle w:val="ListParagraph"/>
        <w:numPr>
          <w:ilvl w:val="0"/>
          <w:numId w:val="24"/>
        </w:numPr>
        <w:ind w:left="720" w:hanging="630"/>
      </w:pPr>
      <w:r>
        <w:t>stock register of tender</w:t>
      </w:r>
      <w:r w:rsidR="0023344E">
        <w:t xml:space="preserve"> forms showing the receipt and sale thereof is maintained properly and balance on a particular day tallies with the physical balance of such forms; and</w:t>
      </w:r>
    </w:p>
    <w:p w:rsidR="0023344E" w:rsidRDefault="0023344E" w:rsidP="00ED0C71">
      <w:pPr>
        <w:pStyle w:val="ListParagraph"/>
        <w:numPr>
          <w:ilvl w:val="0"/>
          <w:numId w:val="24"/>
        </w:numPr>
        <w:ind w:left="720" w:hanging="630"/>
      </w:pPr>
      <w:proofErr w:type="gramStart"/>
      <w:r>
        <w:t>sale</w:t>
      </w:r>
      <w:proofErr w:type="gramEnd"/>
      <w:r>
        <w:t xml:space="preserve"> proceeds of the tender forms are properly accounted for in the cash book.</w:t>
      </w:r>
    </w:p>
    <w:p w:rsidR="0023344E" w:rsidRDefault="00BF26FC" w:rsidP="000D7073">
      <w:pPr>
        <w:pStyle w:val="Subtitle"/>
      </w:pPr>
      <w:bookmarkStart w:id="8" w:name="_Hlk322442153"/>
      <w:r>
        <w:t>Register of Earnest Money Deposits</w:t>
      </w:r>
      <w:bookmarkEnd w:id="8"/>
    </w:p>
    <w:p w:rsidR="00BF26FC" w:rsidRDefault="00BF26FC" w:rsidP="00ED0C71">
      <w:r>
        <w:t>It should be seen that:</w:t>
      </w:r>
    </w:p>
    <w:p w:rsidR="00BF26FC" w:rsidRDefault="00BF26FC" w:rsidP="00ED0C71">
      <w:pPr>
        <w:pStyle w:val="ListParagraph"/>
        <w:numPr>
          <w:ilvl w:val="0"/>
          <w:numId w:val="25"/>
        </w:numPr>
        <w:ind w:left="720" w:hanging="630"/>
      </w:pPr>
      <w:r>
        <w:t xml:space="preserve">the earnest money deposited by the </w:t>
      </w:r>
      <w:proofErr w:type="spellStart"/>
      <w:r>
        <w:t>tenderers</w:t>
      </w:r>
      <w:proofErr w:type="spellEnd"/>
      <w:r>
        <w:t xml:space="preserve"> has been accounted for in the register under proper attestation; and</w:t>
      </w:r>
    </w:p>
    <w:p w:rsidR="00BF26FC" w:rsidRDefault="00BF26FC" w:rsidP="00ED0C71">
      <w:pPr>
        <w:pStyle w:val="ListParagraph"/>
        <w:numPr>
          <w:ilvl w:val="0"/>
          <w:numId w:val="25"/>
        </w:numPr>
        <w:ind w:left="720" w:hanging="630"/>
      </w:pPr>
      <w:proofErr w:type="gramStart"/>
      <w:r>
        <w:t>all</w:t>
      </w:r>
      <w:proofErr w:type="gramEnd"/>
      <w:r>
        <w:t xml:space="preserve"> refunds of earnest money deposits are noted in the register under proper attestation.</w:t>
      </w:r>
    </w:p>
    <w:p w:rsidR="00BF26FC" w:rsidRDefault="00BF26FC" w:rsidP="000D7073">
      <w:pPr>
        <w:pStyle w:val="Subtitle"/>
      </w:pPr>
      <w:bookmarkStart w:id="9" w:name="_Hlk322442166"/>
      <w:r>
        <w:t>Register of security deposits</w:t>
      </w:r>
      <w:bookmarkEnd w:id="9"/>
    </w:p>
    <w:p w:rsidR="00BF26FC" w:rsidRPr="00BF26FC" w:rsidRDefault="00BF26FC" w:rsidP="00BF26FC">
      <w:r>
        <w:t>It should be seen that</w:t>
      </w:r>
    </w:p>
    <w:p w:rsidR="00E95689" w:rsidRDefault="00BF26FC" w:rsidP="00ED0C71">
      <w:pPr>
        <w:pStyle w:val="ListParagraph"/>
        <w:numPr>
          <w:ilvl w:val="0"/>
          <w:numId w:val="26"/>
        </w:numPr>
        <w:ind w:left="720" w:hanging="630"/>
      </w:pPr>
      <w:r>
        <w:t>a security deposits furnished by the suppliers are noted in the register of security deposits with requisite details and at the time of refund of security deposit a reference to this effect has been given against the relevant items;</w:t>
      </w:r>
    </w:p>
    <w:p w:rsidR="00BF26FC" w:rsidRDefault="00BF26FC" w:rsidP="00ED0C71">
      <w:pPr>
        <w:pStyle w:val="ListParagraph"/>
        <w:numPr>
          <w:ilvl w:val="0"/>
          <w:numId w:val="26"/>
        </w:numPr>
        <w:ind w:left="720" w:hanging="630"/>
      </w:pPr>
      <w:proofErr w:type="gramStart"/>
      <w:r>
        <w:t>it</w:t>
      </w:r>
      <w:proofErr w:type="gramEnd"/>
      <w:r>
        <w:t xml:space="preserve"> should be ensured that the security deposits obtained at the time of placing orders remains valid during the currency of the contract.  In case the delivery period is extended by the competent authorit</w:t>
      </w:r>
      <w:r w:rsidR="00A52508">
        <w:t xml:space="preserve">y the validity of the security </w:t>
      </w:r>
      <w:r w:rsidR="00640EC1">
        <w:t>deposits should be got extended;</w:t>
      </w:r>
    </w:p>
    <w:p w:rsidR="00BF26FC" w:rsidRDefault="00BF26FC" w:rsidP="00ED0C71">
      <w:pPr>
        <w:pStyle w:val="ListParagraph"/>
        <w:numPr>
          <w:ilvl w:val="0"/>
          <w:numId w:val="26"/>
        </w:numPr>
        <w:ind w:left="720" w:hanging="630"/>
      </w:pPr>
      <w:r>
        <w:t>refund of security deposits is made only when supplies/work are completed in accordance with the terms and conditions of work order/ supply order ;</w:t>
      </w:r>
    </w:p>
    <w:p w:rsidR="00BF26FC" w:rsidRDefault="00BF26FC" w:rsidP="00ED0C71">
      <w:pPr>
        <w:pStyle w:val="ListParagraph"/>
        <w:numPr>
          <w:ilvl w:val="0"/>
          <w:numId w:val="26"/>
        </w:numPr>
        <w:ind w:left="720" w:hanging="630"/>
      </w:pPr>
      <w:proofErr w:type="gramStart"/>
      <w:r>
        <w:lastRenderedPageBreak/>
        <w:t>in</w:t>
      </w:r>
      <w:proofErr w:type="gramEnd"/>
      <w:r>
        <w:t xml:space="preserve"> case where warranty clause is applicable, security deposits are refunded o</w:t>
      </w:r>
      <w:r w:rsidR="0044077B">
        <w:t>n</w:t>
      </w:r>
      <w:r>
        <w:t>ly after the expiry of the warranty period.</w:t>
      </w:r>
    </w:p>
    <w:p w:rsidR="00A52508" w:rsidRDefault="00A52508" w:rsidP="000D7073">
      <w:pPr>
        <w:pStyle w:val="Subtitle"/>
      </w:pPr>
      <w:bookmarkStart w:id="10" w:name="_Hlk322442181"/>
      <w:r>
        <w:t>Register of Samples</w:t>
      </w:r>
      <w:bookmarkEnd w:id="10"/>
    </w:p>
    <w:p w:rsidR="00A52508" w:rsidRDefault="00A52508" w:rsidP="00A52508">
      <w:r>
        <w:t>It should be seen that:</w:t>
      </w:r>
    </w:p>
    <w:p w:rsidR="00A52508" w:rsidRDefault="00A52508" w:rsidP="00ED0C71">
      <w:pPr>
        <w:pStyle w:val="ListParagraph"/>
        <w:numPr>
          <w:ilvl w:val="0"/>
          <w:numId w:val="27"/>
        </w:numPr>
        <w:ind w:left="720" w:hanging="630"/>
      </w:pPr>
      <w:r>
        <w:t xml:space="preserve">the register of samples received from the suppliers is maintained in the form prescribed by the </w:t>
      </w:r>
      <w:r w:rsidR="008C39E0">
        <w:t>Company</w:t>
      </w:r>
      <w:r>
        <w:t>;</w:t>
      </w:r>
    </w:p>
    <w:p w:rsidR="00A52508" w:rsidRDefault="00A52508" w:rsidP="00ED0C71">
      <w:pPr>
        <w:pStyle w:val="ListParagraph"/>
        <w:numPr>
          <w:ilvl w:val="0"/>
          <w:numId w:val="27"/>
        </w:numPr>
        <w:ind w:left="720" w:hanging="630"/>
      </w:pPr>
      <w:r>
        <w:t>all samples received from the firm are duly entered in the register immediately on their receipt; and</w:t>
      </w:r>
    </w:p>
    <w:p w:rsidR="00A52508" w:rsidRDefault="00A52508" w:rsidP="00ED0C71">
      <w:pPr>
        <w:pStyle w:val="ListParagraph"/>
        <w:numPr>
          <w:ilvl w:val="0"/>
          <w:numId w:val="27"/>
        </w:numPr>
        <w:ind w:left="720" w:hanging="630"/>
      </w:pPr>
      <w:proofErr w:type="gramStart"/>
      <w:r>
        <w:t>their</w:t>
      </w:r>
      <w:proofErr w:type="gramEnd"/>
      <w:r>
        <w:t xml:space="preserve"> disposal i.e. sale by auction or otherwise is indicated on the relevant column of the register and properly accounted for in the books (Stores/Cash).</w:t>
      </w:r>
    </w:p>
    <w:p w:rsidR="00207BDD" w:rsidRDefault="00207BDD" w:rsidP="000D7073">
      <w:pPr>
        <w:pStyle w:val="Subtitle"/>
      </w:pPr>
      <w:bookmarkStart w:id="11" w:name="_Hlk322442195"/>
      <w:r>
        <w:t>Registr</w:t>
      </w:r>
      <w:r w:rsidR="00C255A2">
        <w:t>ation</w:t>
      </w:r>
      <w:r>
        <w:t xml:space="preserve"> of Supplie</w:t>
      </w:r>
      <w:r w:rsidR="0044077B">
        <w:t>r</w:t>
      </w:r>
      <w:r>
        <w:t>s</w:t>
      </w:r>
      <w:bookmarkEnd w:id="11"/>
    </w:p>
    <w:p w:rsidR="00207BDD" w:rsidRDefault="00207BDD" w:rsidP="00207BDD">
      <w:r>
        <w:t xml:space="preserve">The </w:t>
      </w:r>
      <w:r w:rsidR="008C39E0">
        <w:t>Company</w:t>
      </w:r>
      <w:r>
        <w:t xml:space="preserve"> has introduced the system of registration of firms/suppliers vide regulation No 5 of Purchase Regulations.  It should be seen that:</w:t>
      </w:r>
    </w:p>
    <w:p w:rsidR="00207BDD" w:rsidRDefault="00207BDD" w:rsidP="00ED0C71">
      <w:pPr>
        <w:pStyle w:val="ListParagraph"/>
        <w:numPr>
          <w:ilvl w:val="0"/>
          <w:numId w:val="28"/>
        </w:numPr>
        <w:tabs>
          <w:tab w:val="left" w:pos="720"/>
        </w:tabs>
        <w:ind w:left="720" w:hanging="630"/>
      </w:pPr>
      <w:r>
        <w:t>the procedure for registration of suppliers has been properly followed;</w:t>
      </w:r>
    </w:p>
    <w:p w:rsidR="00207BDD" w:rsidRDefault="00207BDD" w:rsidP="00ED0C71">
      <w:pPr>
        <w:pStyle w:val="ListParagraph"/>
        <w:numPr>
          <w:ilvl w:val="0"/>
          <w:numId w:val="28"/>
        </w:numPr>
        <w:tabs>
          <w:tab w:val="left" w:pos="720"/>
        </w:tabs>
        <w:ind w:left="720" w:hanging="630"/>
      </w:pPr>
      <w:proofErr w:type="gramStart"/>
      <w:r>
        <w:t>the</w:t>
      </w:r>
      <w:proofErr w:type="gramEnd"/>
      <w:r>
        <w:t xml:space="preserve"> list of suppliers have been approved by the Board of Directors of the </w:t>
      </w:r>
      <w:r w:rsidR="008C39E0">
        <w:t>Company</w:t>
      </w:r>
      <w:r>
        <w:t>.</w:t>
      </w:r>
    </w:p>
    <w:p w:rsidR="00AB2DEF" w:rsidRDefault="00AB2DEF" w:rsidP="00AB2DEF">
      <w:pPr>
        <w:pStyle w:val="ListParagraph"/>
        <w:ind w:left="1080"/>
      </w:pPr>
    </w:p>
    <w:p w:rsidR="00207BDD" w:rsidRDefault="00207BDD" w:rsidP="000D7073">
      <w:pPr>
        <w:pStyle w:val="Subtitle"/>
      </w:pPr>
      <w:bookmarkStart w:id="12" w:name="_Hlk322442274"/>
      <w:r>
        <w:t>Audit of payments</w:t>
      </w:r>
      <w:bookmarkEnd w:id="12"/>
    </w:p>
    <w:p w:rsidR="00207BDD" w:rsidRDefault="00207BDD" w:rsidP="00207BDD">
      <w:r>
        <w:t>Audit checks to be exercised in respect of the records maintained by the plants are indicated below:</w:t>
      </w:r>
    </w:p>
    <w:p w:rsidR="00207BDD" w:rsidRPr="00B9701E" w:rsidRDefault="00207BDD" w:rsidP="00C6523F">
      <w:pPr>
        <w:pStyle w:val="ListParagraph"/>
        <w:numPr>
          <w:ilvl w:val="0"/>
          <w:numId w:val="29"/>
        </w:numPr>
        <w:ind w:hanging="720"/>
        <w:rPr>
          <w:b/>
          <w:bCs/>
        </w:rPr>
      </w:pPr>
      <w:r w:rsidRPr="00B9701E">
        <w:rPr>
          <w:b/>
          <w:bCs/>
        </w:rPr>
        <w:t>Register of Advance</w:t>
      </w:r>
      <w:r w:rsidR="00C255A2" w:rsidRPr="00B9701E">
        <w:rPr>
          <w:b/>
          <w:bCs/>
        </w:rPr>
        <w:t>s</w:t>
      </w:r>
      <w:r w:rsidRPr="00B9701E">
        <w:rPr>
          <w:b/>
          <w:bCs/>
        </w:rPr>
        <w:t xml:space="preserve"> to Suppliers</w:t>
      </w:r>
    </w:p>
    <w:p w:rsidR="00207BDD" w:rsidRDefault="00207BDD" w:rsidP="00207BDD">
      <w:pPr>
        <w:pStyle w:val="ListParagraph"/>
      </w:pPr>
      <w:r>
        <w:t>The purchase-cum contract agreements sanctioned provide for advance payment to suppliers against dispatch, documents to be received through Banks.  In such cases it should be seen that the dispatch documents have been got retired from the Bank in time and that no extra payment in the shape of demurrage/</w:t>
      </w:r>
      <w:proofErr w:type="spellStart"/>
      <w:r>
        <w:t>wharfage</w:t>
      </w:r>
      <w:proofErr w:type="spellEnd"/>
      <w:r>
        <w:t xml:space="preserve"> charges is involved and the advance</w:t>
      </w:r>
      <w:r w:rsidR="006A4270">
        <w:t xml:space="preserve"> paid to the suppliers against purchase order has been noted in the register of advances to suppliers and final adjustment has been watched properly.</w:t>
      </w:r>
    </w:p>
    <w:p w:rsidR="006A4270" w:rsidRPr="00B9701E" w:rsidRDefault="006A4270" w:rsidP="006A4270">
      <w:pPr>
        <w:ind w:left="0"/>
        <w:rPr>
          <w:b/>
          <w:bCs/>
        </w:rPr>
      </w:pPr>
      <w:r w:rsidRPr="00B9701E">
        <w:rPr>
          <w:b/>
          <w:bCs/>
        </w:rPr>
        <w:t>(B)</w:t>
      </w:r>
      <w:r w:rsidRPr="00B9701E">
        <w:rPr>
          <w:b/>
          <w:bCs/>
        </w:rPr>
        <w:tab/>
        <w:t>Register of Penalties Imposed and Recovered</w:t>
      </w:r>
    </w:p>
    <w:p w:rsidR="006A4270" w:rsidRDefault="006A4270" w:rsidP="006A4270">
      <w:pPr>
        <w:ind w:left="0"/>
      </w:pPr>
      <w:r>
        <w:tab/>
        <w:t xml:space="preserve">It should be seen that </w:t>
      </w:r>
    </w:p>
    <w:p w:rsidR="006A4270" w:rsidRDefault="006A4270" w:rsidP="00B9701E">
      <w:pPr>
        <w:pStyle w:val="ListParagraph"/>
        <w:numPr>
          <w:ilvl w:val="0"/>
          <w:numId w:val="30"/>
        </w:numPr>
        <w:ind w:hanging="630"/>
      </w:pPr>
      <w:r>
        <w:lastRenderedPageBreak/>
        <w:t>the penalties imposed on suppliers are noted in the register;</w:t>
      </w:r>
    </w:p>
    <w:p w:rsidR="006A4270" w:rsidRDefault="006A4270" w:rsidP="00B9701E">
      <w:pPr>
        <w:pStyle w:val="ListParagraph"/>
        <w:numPr>
          <w:ilvl w:val="0"/>
          <w:numId w:val="30"/>
        </w:numPr>
        <w:ind w:hanging="630"/>
      </w:pPr>
      <w:r>
        <w:t>the recovery effected has been properly accounted for in the books;</w:t>
      </w:r>
    </w:p>
    <w:p w:rsidR="006A4270" w:rsidRDefault="006A4270" w:rsidP="00B9701E">
      <w:pPr>
        <w:pStyle w:val="ListParagraph"/>
        <w:numPr>
          <w:ilvl w:val="0"/>
          <w:numId w:val="30"/>
        </w:numPr>
        <w:ind w:hanging="630"/>
      </w:pPr>
      <w:r>
        <w:t>in case of default regarding supply, suitable action is initiated to recover the amount due as per terms and conditions of the contract;</w:t>
      </w:r>
    </w:p>
    <w:p w:rsidR="006A4270" w:rsidRDefault="006A4270" w:rsidP="00B9701E">
      <w:pPr>
        <w:pStyle w:val="ListParagraph"/>
        <w:numPr>
          <w:ilvl w:val="0"/>
          <w:numId w:val="30"/>
        </w:numPr>
        <w:ind w:hanging="630"/>
      </w:pPr>
      <w:r>
        <w:t xml:space="preserve">the bank guarantee of the firm is released only after getting no demand certificate from consignee and after observing the prescribed formalities and </w:t>
      </w:r>
    </w:p>
    <w:p w:rsidR="006A4270" w:rsidRDefault="006A4270" w:rsidP="00B9701E">
      <w:pPr>
        <w:pStyle w:val="ListParagraph"/>
        <w:numPr>
          <w:ilvl w:val="0"/>
          <w:numId w:val="30"/>
        </w:numPr>
        <w:ind w:hanging="630"/>
      </w:pPr>
      <w:proofErr w:type="gramStart"/>
      <w:r>
        <w:t>where</w:t>
      </w:r>
      <w:proofErr w:type="gramEnd"/>
      <w:r>
        <w:t xml:space="preserve"> any payment on account of </w:t>
      </w:r>
      <w:proofErr w:type="spellStart"/>
      <w:r>
        <w:t>wharfage</w:t>
      </w:r>
      <w:proofErr w:type="spellEnd"/>
      <w:r>
        <w:t>/ demurrage and other incidental charges are involved those are r</w:t>
      </w:r>
      <w:r w:rsidR="007032A6">
        <w:t>ecovered either from the final b</w:t>
      </w:r>
      <w:r>
        <w:t>ills or from the bank guarantee of the suppliers.</w:t>
      </w:r>
    </w:p>
    <w:p w:rsidR="004F675B" w:rsidRPr="00B9701E" w:rsidRDefault="004F675B" w:rsidP="004F675B">
      <w:pPr>
        <w:ind w:left="0"/>
        <w:rPr>
          <w:b/>
          <w:bCs/>
        </w:rPr>
      </w:pPr>
      <w:r w:rsidRPr="00B9701E">
        <w:rPr>
          <w:b/>
          <w:bCs/>
        </w:rPr>
        <w:t>(C)</w:t>
      </w:r>
      <w:r w:rsidRPr="00B9701E">
        <w:rPr>
          <w:b/>
          <w:bCs/>
        </w:rPr>
        <w:tab/>
        <w:t>During audit it should also be seen that;</w:t>
      </w:r>
    </w:p>
    <w:p w:rsidR="004F675B" w:rsidRDefault="004F675B" w:rsidP="00080405">
      <w:pPr>
        <w:pStyle w:val="ListParagraph"/>
        <w:numPr>
          <w:ilvl w:val="0"/>
          <w:numId w:val="31"/>
        </w:numPr>
        <w:ind w:hanging="630"/>
      </w:pPr>
      <w:r>
        <w:t>the necessary particulars of the purchase orders i.e. quantity ordered, advance payments made, quantity dispatched and received and details of other payment/ recoveries have been noted in the requisite ledger;</w:t>
      </w:r>
    </w:p>
    <w:p w:rsidR="004F675B" w:rsidRDefault="004F675B" w:rsidP="00080405">
      <w:pPr>
        <w:pStyle w:val="ListParagraph"/>
        <w:numPr>
          <w:ilvl w:val="0"/>
          <w:numId w:val="31"/>
        </w:numPr>
        <w:ind w:hanging="630"/>
      </w:pPr>
      <w:r>
        <w:t>the payments have been made and regulated according to the rates, terms and conditions of purchase order as amended from time to time;</w:t>
      </w:r>
    </w:p>
    <w:p w:rsidR="004F675B" w:rsidRDefault="004F675B" w:rsidP="00080405">
      <w:pPr>
        <w:pStyle w:val="ListParagraph"/>
        <w:numPr>
          <w:ilvl w:val="0"/>
          <w:numId w:val="31"/>
        </w:numPr>
        <w:ind w:hanging="630"/>
      </w:pPr>
      <w:r>
        <w:t xml:space="preserve">all recoveries due from the supplier on account of short supply, railway or other freight charges, undercharges paid on behalf of the suppliers, demurrage, </w:t>
      </w:r>
      <w:proofErr w:type="spellStart"/>
      <w:r>
        <w:t>wharfage</w:t>
      </w:r>
      <w:proofErr w:type="spellEnd"/>
      <w:r>
        <w:t xml:space="preserve"> charges have been effected from the supplier’s bills;</w:t>
      </w:r>
    </w:p>
    <w:p w:rsidR="004F675B" w:rsidRDefault="004F675B" w:rsidP="00080405">
      <w:pPr>
        <w:pStyle w:val="ListParagraph"/>
        <w:numPr>
          <w:ilvl w:val="0"/>
          <w:numId w:val="31"/>
        </w:numPr>
        <w:ind w:hanging="630"/>
      </w:pPr>
      <w:r>
        <w:t>the payment made may be reviewed with reference to the purchase order and the rates allowed verified to adjudge their correctness;</w:t>
      </w:r>
    </w:p>
    <w:p w:rsidR="004F675B" w:rsidRDefault="004F675B" w:rsidP="00080405">
      <w:pPr>
        <w:pStyle w:val="ListParagraph"/>
        <w:numPr>
          <w:ilvl w:val="0"/>
          <w:numId w:val="31"/>
        </w:numPr>
        <w:ind w:hanging="630"/>
      </w:pPr>
      <w:r>
        <w:t>final adjustment of consignments may be reviewed to see that the material for which payment has been made has actually been received and properly accounted for in the books;</w:t>
      </w:r>
    </w:p>
    <w:p w:rsidR="004F675B" w:rsidRDefault="004F675B" w:rsidP="00080405">
      <w:pPr>
        <w:pStyle w:val="ListParagraph"/>
        <w:numPr>
          <w:ilvl w:val="0"/>
          <w:numId w:val="31"/>
        </w:numPr>
        <w:ind w:hanging="630"/>
      </w:pPr>
      <w:proofErr w:type="gramStart"/>
      <w:r>
        <w:t>position</w:t>
      </w:r>
      <w:proofErr w:type="gramEnd"/>
      <w:r>
        <w:t xml:space="preserve"> in regard to advance paid to the suppliers has been properly depicted and is reviewed periodically.  All outstanding advances are </w:t>
      </w:r>
      <w:proofErr w:type="spellStart"/>
      <w:r>
        <w:t>analysed</w:t>
      </w:r>
      <w:proofErr w:type="spellEnd"/>
      <w:r>
        <w:t xml:space="preserve"> and action taken where recovery has become doubtful.</w:t>
      </w:r>
    </w:p>
    <w:p w:rsidR="006A4270" w:rsidRDefault="00FD63B3" w:rsidP="000D7073">
      <w:pPr>
        <w:pStyle w:val="Subtitle"/>
      </w:pPr>
      <w:bookmarkStart w:id="13" w:name="_Hlk322442304"/>
      <w:r>
        <w:t xml:space="preserve">Receipt of Stores </w:t>
      </w:r>
      <w:bookmarkEnd w:id="13"/>
    </w:p>
    <w:p w:rsidR="00FD63B3" w:rsidRDefault="00FD63B3" w:rsidP="00FD63B3">
      <w:r>
        <w:t xml:space="preserve">The first step in the receipt of stores is the clearing of packages at destination.  </w:t>
      </w:r>
      <w:r w:rsidR="004A28F5">
        <w:t xml:space="preserve">In </w:t>
      </w:r>
      <w:r>
        <w:t xml:space="preserve">audit it </w:t>
      </w:r>
      <w:proofErr w:type="gramStart"/>
      <w:r>
        <w:t>should be</w:t>
      </w:r>
      <w:proofErr w:type="gramEnd"/>
      <w:r>
        <w:t xml:space="preserve"> seen that the packages have been cleared promptly on their receipt at the railway station and no demurrages/</w:t>
      </w:r>
      <w:proofErr w:type="spellStart"/>
      <w:r>
        <w:t>wharfage</w:t>
      </w:r>
      <w:proofErr w:type="spellEnd"/>
      <w:r>
        <w:t xml:space="preserve"> charges are paid, nor are there any avoidable expenditure in handling.  Any discrepancies in weight or description noticed on the </w:t>
      </w:r>
      <w:r>
        <w:lastRenderedPageBreak/>
        <w:t>retirement of the consignment have been promptly brought to the notice of Railway authorities and necessary entries made in Railway Receipt Register/ Defective Goods Receipt Register.  The cases of any damage or loss have been taken up with the consignee after obtaining a certificate of damage and loss from railway authorities.</w:t>
      </w:r>
      <w:r w:rsidR="004A28F5">
        <w:t xml:space="preserve">  In case of loss of goods in transit the claim should be lodged and pursued with the Railway/ carrier as the case may be.</w:t>
      </w:r>
    </w:p>
    <w:p w:rsidR="004A28F5" w:rsidRDefault="004A28F5" w:rsidP="000D7073">
      <w:pPr>
        <w:pStyle w:val="Subtitle"/>
      </w:pPr>
      <w:bookmarkStart w:id="14" w:name="_Hlk322442342"/>
      <w:r>
        <w:t xml:space="preserve">Verification of Stores Received and Accounting </w:t>
      </w:r>
      <w:bookmarkEnd w:id="14"/>
    </w:p>
    <w:p w:rsidR="004A28F5" w:rsidRDefault="004A28F5" w:rsidP="004A28F5">
      <w:r>
        <w:t>Material is received in stores from supplier, workshop of the</w:t>
      </w:r>
      <w:r w:rsidR="007032A6">
        <w:t xml:space="preserve"> Company</w:t>
      </w:r>
      <w:r>
        <w:t xml:space="preserve"> and various works.  The record of the detailed count or measurement is kept in the measurement book (E.B. Form CA-5) in the manner prescribed in Instruction No 38 based on Rules 7.16 and 7.17 of DFR.</w:t>
      </w:r>
    </w:p>
    <w:p w:rsidR="004A28F5" w:rsidRDefault="004A28F5" w:rsidP="004A28F5">
      <w:r>
        <w:t>It should be seen in audit that:</w:t>
      </w:r>
    </w:p>
    <w:p w:rsidR="004A28F5" w:rsidRDefault="004A28F5" w:rsidP="00080405">
      <w:pPr>
        <w:pStyle w:val="ListParagraph"/>
        <w:numPr>
          <w:ilvl w:val="0"/>
          <w:numId w:val="32"/>
        </w:numPr>
        <w:ind w:left="720" w:hanging="630"/>
      </w:pPr>
      <w:proofErr w:type="gramStart"/>
      <w:r>
        <w:t>the</w:t>
      </w:r>
      <w:proofErr w:type="gramEnd"/>
      <w:r>
        <w:t xml:space="preserve"> stores received have been counted, measured and physically verified as to quality and quantity before entering in the Goods Receipt Note/Stock Cards.  Undue delay in preparation of Goods Receipt Notes should be thoroughly investigated and reasons </w:t>
      </w:r>
      <w:proofErr w:type="spellStart"/>
      <w:r>
        <w:t>analysed</w:t>
      </w:r>
      <w:proofErr w:type="spellEnd"/>
      <w:r>
        <w:t>;</w:t>
      </w:r>
    </w:p>
    <w:p w:rsidR="004A28F5" w:rsidRDefault="004A28F5" w:rsidP="00080405">
      <w:pPr>
        <w:pStyle w:val="ListParagraph"/>
        <w:numPr>
          <w:ilvl w:val="0"/>
          <w:numId w:val="32"/>
        </w:numPr>
        <w:ind w:left="720" w:hanging="630"/>
      </w:pPr>
      <w:r>
        <w:t>responsibility has been fixed for any loss consequent to the failure or delay to report shortages/damages;</w:t>
      </w:r>
    </w:p>
    <w:p w:rsidR="004A28F5" w:rsidRDefault="004A28F5" w:rsidP="00080405">
      <w:pPr>
        <w:pStyle w:val="ListParagraph"/>
        <w:numPr>
          <w:ilvl w:val="0"/>
          <w:numId w:val="32"/>
        </w:numPr>
        <w:ind w:left="720" w:hanging="630"/>
      </w:pPr>
      <w:r>
        <w:t>the records are maintained and written by the authorized persons as per MOI (instruction NO 207);</w:t>
      </w:r>
    </w:p>
    <w:p w:rsidR="004A28F5" w:rsidRDefault="004A28F5" w:rsidP="00080405">
      <w:pPr>
        <w:pStyle w:val="ListParagraph"/>
        <w:numPr>
          <w:ilvl w:val="0"/>
          <w:numId w:val="32"/>
        </w:numPr>
        <w:ind w:left="720" w:hanging="630"/>
      </w:pPr>
      <w:r>
        <w:t>the quantity ledger is posted regularly as and when any transaction occurs and that quantity tallies with the Invoice/</w:t>
      </w:r>
      <w:proofErr w:type="spellStart"/>
      <w:r>
        <w:t>Challan</w:t>
      </w:r>
      <w:proofErr w:type="spellEnd"/>
      <w:r>
        <w:t>/SRW as the case may be;</w:t>
      </w:r>
    </w:p>
    <w:p w:rsidR="004A28F5" w:rsidRDefault="004A28F5" w:rsidP="00080405">
      <w:pPr>
        <w:pStyle w:val="ListParagraph"/>
        <w:numPr>
          <w:ilvl w:val="0"/>
          <w:numId w:val="32"/>
        </w:numPr>
        <w:ind w:left="720" w:hanging="630"/>
      </w:pPr>
      <w:r>
        <w:t>the maximum and minimum limits have been recorded on the ledger folio and these are adhered to;</w:t>
      </w:r>
    </w:p>
    <w:p w:rsidR="004A28F5" w:rsidRDefault="004A28F5" w:rsidP="00080405">
      <w:pPr>
        <w:pStyle w:val="ListParagraph"/>
        <w:numPr>
          <w:ilvl w:val="0"/>
          <w:numId w:val="32"/>
        </w:numPr>
        <w:ind w:left="720" w:hanging="630"/>
      </w:pPr>
      <w:r>
        <w:t>the stores ledger has been balanced at the close of an accounting month and balances correctly worked out;</w:t>
      </w:r>
    </w:p>
    <w:p w:rsidR="004A28F5" w:rsidRDefault="004A28F5" w:rsidP="00080405">
      <w:pPr>
        <w:pStyle w:val="ListParagraph"/>
        <w:numPr>
          <w:ilvl w:val="0"/>
          <w:numId w:val="32"/>
        </w:numPr>
        <w:ind w:left="720" w:hanging="630"/>
      </w:pPr>
      <w:r>
        <w:t>the stock entries correspond with those of SMB; and</w:t>
      </w:r>
    </w:p>
    <w:p w:rsidR="004A28F5" w:rsidRDefault="004A28F5" w:rsidP="00080405">
      <w:pPr>
        <w:pStyle w:val="ListParagraph"/>
        <w:numPr>
          <w:ilvl w:val="0"/>
          <w:numId w:val="32"/>
        </w:numPr>
        <w:ind w:left="720" w:hanging="630"/>
      </w:pPr>
      <w:proofErr w:type="gramStart"/>
      <w:r>
        <w:t>that</w:t>
      </w:r>
      <w:proofErr w:type="gramEnd"/>
      <w:r>
        <w:t xml:space="preserve"> the discrepancies pointed out by the stock</w:t>
      </w:r>
      <w:r w:rsidR="002E3817">
        <w:t xml:space="preserve"> verifier, SDO or other inspecting officer are investigated by the competent authority and action taken to make good the losses.</w:t>
      </w:r>
    </w:p>
    <w:p w:rsidR="00403D4B" w:rsidRDefault="00403D4B" w:rsidP="000D7073">
      <w:pPr>
        <w:pStyle w:val="Subtitle"/>
      </w:pPr>
      <w:bookmarkStart w:id="15" w:name="_Hlk322442404"/>
      <w:r>
        <w:t>Stores received from workshop</w:t>
      </w:r>
      <w:bookmarkEnd w:id="15"/>
    </w:p>
    <w:p w:rsidR="00403D4B" w:rsidRDefault="00403D4B" w:rsidP="00403D4B">
      <w:r>
        <w:t>It should be seen that;-</w:t>
      </w:r>
    </w:p>
    <w:p w:rsidR="00403D4B" w:rsidRDefault="00403D4B" w:rsidP="00080405">
      <w:pPr>
        <w:pStyle w:val="ListParagraph"/>
        <w:numPr>
          <w:ilvl w:val="0"/>
          <w:numId w:val="33"/>
        </w:numPr>
        <w:ind w:left="720" w:hanging="630"/>
      </w:pPr>
      <w:r>
        <w:lastRenderedPageBreak/>
        <w:t xml:space="preserve">Stores received are as per </w:t>
      </w:r>
      <w:proofErr w:type="spellStart"/>
      <w:r>
        <w:t>challans</w:t>
      </w:r>
      <w:proofErr w:type="spellEnd"/>
      <w:r>
        <w:t xml:space="preserve"> issued by the workshop authorities; and</w:t>
      </w:r>
    </w:p>
    <w:p w:rsidR="00403D4B" w:rsidRDefault="00403D4B" w:rsidP="00080405">
      <w:pPr>
        <w:pStyle w:val="ListParagraph"/>
        <w:numPr>
          <w:ilvl w:val="0"/>
          <w:numId w:val="33"/>
        </w:numPr>
        <w:ind w:left="720" w:hanging="630"/>
      </w:pPr>
      <w:r>
        <w:t>The material received has been entered in the stock records.  The entries should be verified with reference to SRW/Stock Measurement Book.</w:t>
      </w:r>
    </w:p>
    <w:p w:rsidR="00403D4B" w:rsidRDefault="00403D4B" w:rsidP="000D7073">
      <w:pPr>
        <w:pStyle w:val="Subtitle"/>
      </w:pPr>
      <w:bookmarkStart w:id="16" w:name="_Hlk322442423"/>
      <w:r>
        <w:t>Valuation of Stores received</w:t>
      </w:r>
      <w:bookmarkEnd w:id="16"/>
    </w:p>
    <w:p w:rsidR="00403D4B" w:rsidRDefault="00403D4B" w:rsidP="00403D4B">
      <w:r>
        <w:t>Valuation of stores is an important aspect requiring attention in audit.  It should be seen that the valuation is correct as per following principles:</w:t>
      </w:r>
    </w:p>
    <w:p w:rsidR="00403D4B" w:rsidRDefault="00403D4B" w:rsidP="00080405">
      <w:pPr>
        <w:pStyle w:val="ListParagraph"/>
        <w:numPr>
          <w:ilvl w:val="0"/>
          <w:numId w:val="34"/>
        </w:numPr>
        <w:ind w:left="720" w:hanging="630"/>
      </w:pPr>
      <w:r>
        <w:t xml:space="preserve">material received from suppliers are valued at the invoice price plus sales tax, excise and custom duty, freight, insurance/packaging, handling and cartages etc. </w:t>
      </w:r>
      <w:proofErr w:type="spellStart"/>
      <w:r>
        <w:t>upto</w:t>
      </w:r>
      <w:proofErr w:type="spellEnd"/>
      <w:r>
        <w:t xml:space="preserve"> the receipt of goods in the stores.  In the absence of such details FOR destination rates are mentioned in the Purchase Order/Invoice are adopted provisionally.  If these are also not known the current market rates or a valuation approved by the competent authority may be adopted;</w:t>
      </w:r>
    </w:p>
    <w:p w:rsidR="00DB2733" w:rsidRDefault="00DB2733" w:rsidP="00080405">
      <w:pPr>
        <w:pStyle w:val="ListParagraph"/>
        <w:numPr>
          <w:ilvl w:val="0"/>
          <w:numId w:val="34"/>
        </w:numPr>
        <w:ind w:left="720" w:hanging="630"/>
      </w:pPr>
      <w:proofErr w:type="gramStart"/>
      <w:r>
        <w:t>dismantled</w:t>
      </w:r>
      <w:proofErr w:type="gramEnd"/>
      <w:r>
        <w:t xml:space="preserve"> material returned to stores from works is valued at the depreciated price or the market price whichever is less.  Tools and plant totally worn out through wear and tear are to be valued at rates fixed for scrap;</w:t>
      </w:r>
    </w:p>
    <w:p w:rsidR="00DB2733" w:rsidRDefault="00DB2733" w:rsidP="00080405">
      <w:pPr>
        <w:pStyle w:val="ListParagraph"/>
        <w:numPr>
          <w:ilvl w:val="0"/>
          <w:numId w:val="34"/>
        </w:numPr>
        <w:ind w:left="720" w:hanging="630"/>
      </w:pPr>
      <w:r>
        <w:t xml:space="preserve">material received from other divisions/stores of the </w:t>
      </w:r>
      <w:r w:rsidR="008C39E0">
        <w:t>Company</w:t>
      </w:r>
      <w:r>
        <w:t xml:space="preserve"> are valued at provisional rates based on the valuation of similar articles and this valuation is adjusted on receipt of debt advice </w:t>
      </w:r>
      <w:r w:rsidR="00A06C99">
        <w:t>from the transfer; and</w:t>
      </w:r>
    </w:p>
    <w:p w:rsidR="00A06C99" w:rsidRDefault="00A06C99" w:rsidP="00080405">
      <w:pPr>
        <w:pStyle w:val="ListParagraph"/>
        <w:numPr>
          <w:ilvl w:val="0"/>
          <w:numId w:val="34"/>
        </w:numPr>
        <w:ind w:left="720" w:hanging="630"/>
      </w:pPr>
      <w:proofErr w:type="gramStart"/>
      <w:r>
        <w:t>materials</w:t>
      </w:r>
      <w:proofErr w:type="gramEnd"/>
      <w:r>
        <w:t xml:space="preserve"> transferred from one stores to another within the same circle are priced at issue rate obtaining in the pr</w:t>
      </w:r>
      <w:r w:rsidR="007032A6">
        <w:t>iced stores ledger of the issuing</w:t>
      </w:r>
      <w:r>
        <w:t xml:space="preserve"> officer.</w:t>
      </w:r>
    </w:p>
    <w:p w:rsidR="00A06C99" w:rsidRDefault="00A06C99" w:rsidP="000D7073">
      <w:pPr>
        <w:pStyle w:val="Subtitle"/>
      </w:pPr>
      <w:bookmarkStart w:id="17" w:name="_Hlk322442470"/>
      <w:r>
        <w:t>Pricing</w:t>
      </w:r>
      <w:bookmarkEnd w:id="17"/>
    </w:p>
    <w:p w:rsidR="00A06C99" w:rsidRDefault="00A06C99" w:rsidP="00A06C99">
      <w:r>
        <w:t>The controller of stores fixes the standard prices for issue of materials so as to have a uniform issue rate for eac</w:t>
      </w:r>
      <w:r w:rsidR="00242D6D">
        <w:t>h article of stores in the Company</w:t>
      </w:r>
      <w:r>
        <w:t xml:space="preserve"> on the basis of weighted average.  For this purpose procedure laid down in Instruction No 202 of Manual of Instruction is to be followed. It should be seen that:-</w:t>
      </w:r>
    </w:p>
    <w:p w:rsidR="00A06C99" w:rsidRDefault="00A06C99" w:rsidP="00080405">
      <w:pPr>
        <w:pStyle w:val="ListParagraph"/>
        <w:numPr>
          <w:ilvl w:val="0"/>
          <w:numId w:val="35"/>
        </w:numPr>
        <w:ind w:left="810" w:hanging="720"/>
      </w:pPr>
      <w:proofErr w:type="gramStart"/>
      <w:r>
        <w:t>the</w:t>
      </w:r>
      <w:proofErr w:type="gramEnd"/>
      <w:r>
        <w:t xml:space="preserve"> price fixing card (FB form CA-18) is maintained properly.  Its entries should be checked with the purchase order and invoice.  The material received should be valued at the invoice price plus sales tax, excise duty, custom duty, insurance, packing, handling and carriage charges etc., up to the receipt in the store;</w:t>
      </w:r>
    </w:p>
    <w:p w:rsidR="00A06C99" w:rsidRDefault="00A06C99" w:rsidP="00080405">
      <w:pPr>
        <w:pStyle w:val="ListParagraph"/>
        <w:numPr>
          <w:ilvl w:val="0"/>
          <w:numId w:val="35"/>
        </w:numPr>
        <w:ind w:left="810" w:hanging="720"/>
      </w:pPr>
      <w:r>
        <w:lastRenderedPageBreak/>
        <w:t xml:space="preserve">other incidental charges, if any actually incurred on the acquisition </w:t>
      </w:r>
      <w:r w:rsidR="00416631">
        <w:t>of stores on the basis of monthly incidental charges statement in EB Form CA-24 from the various Divisional Stores have been posted correctly in the price fixing card;</w:t>
      </w:r>
    </w:p>
    <w:p w:rsidR="00416631" w:rsidRDefault="00416631" w:rsidP="00080405">
      <w:pPr>
        <w:pStyle w:val="ListParagraph"/>
        <w:numPr>
          <w:ilvl w:val="0"/>
          <w:numId w:val="35"/>
        </w:numPr>
        <w:ind w:left="810" w:hanging="720"/>
      </w:pPr>
      <w:r>
        <w:t>the issue rate has been revised half yearly unless occasion demands an earlier revision such as where there are heavy fluctuations in prices;</w:t>
      </w:r>
    </w:p>
    <w:p w:rsidR="00416631" w:rsidRDefault="00416631" w:rsidP="00080405">
      <w:pPr>
        <w:pStyle w:val="ListParagraph"/>
        <w:numPr>
          <w:ilvl w:val="0"/>
          <w:numId w:val="35"/>
        </w:numPr>
        <w:ind w:left="810" w:hanging="720"/>
      </w:pPr>
      <w:r>
        <w:t>the quantities in the bin cards agree with balances as per quantity ledger;</w:t>
      </w:r>
    </w:p>
    <w:p w:rsidR="00416631" w:rsidRDefault="00416631" w:rsidP="00080405">
      <w:pPr>
        <w:pStyle w:val="ListParagraph"/>
        <w:numPr>
          <w:ilvl w:val="0"/>
          <w:numId w:val="35"/>
        </w:numPr>
        <w:ind w:left="810" w:hanging="720"/>
      </w:pPr>
      <w:r>
        <w:t>all cases where balances are outstanding in the quantity ledger without corresponding amount as per price ledger and vice-versa have been scrutinized and action taken t</w:t>
      </w:r>
      <w:r w:rsidR="00B87362">
        <w:t>o</w:t>
      </w:r>
      <w:r>
        <w:t xml:space="preserve"> rectify the discrepancy; and</w:t>
      </w:r>
    </w:p>
    <w:p w:rsidR="0044077B" w:rsidRDefault="00416631" w:rsidP="00080405">
      <w:pPr>
        <w:pStyle w:val="ListParagraph"/>
        <w:numPr>
          <w:ilvl w:val="0"/>
          <w:numId w:val="35"/>
        </w:numPr>
        <w:ind w:left="810" w:hanging="720"/>
      </w:pPr>
      <w:proofErr w:type="gramStart"/>
      <w:r>
        <w:t>the</w:t>
      </w:r>
      <w:proofErr w:type="gramEnd"/>
      <w:r>
        <w:t xml:space="preserve"> accounts of receipts/issues and balances of all stores for the selected month are vouched and discrepancies pointed out.</w:t>
      </w:r>
    </w:p>
    <w:p w:rsidR="00FB4F7E" w:rsidRPr="00254C0F" w:rsidRDefault="00FB4F7E" w:rsidP="000D7073">
      <w:pPr>
        <w:pStyle w:val="Subtitle"/>
      </w:pPr>
      <w:bookmarkStart w:id="18" w:name="_Hlk322442495"/>
      <w:r>
        <w:t xml:space="preserve"> </w:t>
      </w:r>
      <w:r w:rsidRPr="00254C0F">
        <w:t>Issue of Stores</w:t>
      </w:r>
      <w:bookmarkEnd w:id="18"/>
    </w:p>
    <w:p w:rsidR="00FB4F7E" w:rsidRPr="00254C0F" w:rsidRDefault="00FB4F7E" w:rsidP="00080405">
      <w:pPr>
        <w:rPr>
          <w:rFonts w:cs="Times New Roman"/>
        </w:rPr>
      </w:pPr>
      <w:r w:rsidRPr="00254C0F">
        <w:rPr>
          <w:rFonts w:cs="Times New Roman"/>
        </w:rPr>
        <w:t xml:space="preserve">The accounts of issues from stock are compiled from approved indents, store requisitions, store </w:t>
      </w:r>
      <w:proofErr w:type="spellStart"/>
      <w:r w:rsidRPr="00254C0F">
        <w:rPr>
          <w:rFonts w:cs="Times New Roman"/>
        </w:rPr>
        <w:t>challans</w:t>
      </w:r>
      <w:proofErr w:type="spellEnd"/>
      <w:r w:rsidRPr="00254C0F">
        <w:rPr>
          <w:rFonts w:cs="Times New Roman"/>
        </w:rPr>
        <w:t xml:space="preserve"> etc. It should be seen </w:t>
      </w:r>
      <w:proofErr w:type="gramStart"/>
      <w:r w:rsidRPr="00254C0F">
        <w:rPr>
          <w:rFonts w:cs="Times New Roman"/>
        </w:rPr>
        <w:t>that :</w:t>
      </w:r>
      <w:proofErr w:type="gramEnd"/>
      <w:r w:rsidRPr="00254C0F">
        <w:rPr>
          <w:rFonts w:cs="Times New Roman"/>
        </w:rPr>
        <w:t>-</w:t>
      </w:r>
    </w:p>
    <w:p w:rsidR="00FB4F7E" w:rsidRPr="00254C0F" w:rsidRDefault="00FB4F7E" w:rsidP="000A1648">
      <w:pPr>
        <w:pStyle w:val="ListParagraph"/>
        <w:numPr>
          <w:ilvl w:val="0"/>
          <w:numId w:val="40"/>
        </w:numPr>
        <w:spacing w:before="0" w:after="200"/>
        <w:ind w:left="720" w:hanging="630"/>
        <w:rPr>
          <w:rFonts w:cs="Times New Roman"/>
        </w:rPr>
      </w:pPr>
      <w:r w:rsidRPr="00254C0F">
        <w:rPr>
          <w:rFonts w:cs="Times New Roman"/>
        </w:rPr>
        <w:t>Issues are made only on the authority of authenticated and approved stores requisitions forms. The indenting authority is responsible for seeing that a work/job order has been issued for the work and the requisition for stores is limited to actual requirements. It should also be seen that the procedure laid down in Instruction No. 203 and 204 of Manual of Instructions has been adhered to while requisitioning the stores.</w:t>
      </w:r>
    </w:p>
    <w:p w:rsidR="00FB4F7E" w:rsidRPr="00254C0F" w:rsidRDefault="00FB4F7E" w:rsidP="000A1648">
      <w:pPr>
        <w:pStyle w:val="ListParagraph"/>
        <w:numPr>
          <w:ilvl w:val="0"/>
          <w:numId w:val="40"/>
        </w:numPr>
        <w:spacing w:before="0" w:after="200"/>
        <w:ind w:left="720" w:hanging="630"/>
        <w:rPr>
          <w:rFonts w:cs="Times New Roman"/>
        </w:rPr>
      </w:pPr>
      <w:r w:rsidRPr="00254C0F">
        <w:rPr>
          <w:rFonts w:cs="Times New Roman"/>
        </w:rPr>
        <w:t>Proper acknowledgement has been obtained on the requisitions</w:t>
      </w:r>
      <w:r w:rsidR="00640EC1">
        <w:rPr>
          <w:rFonts w:cs="Times New Roman"/>
        </w:rPr>
        <w:t xml:space="preserve"> in respect of materials issued.</w:t>
      </w:r>
    </w:p>
    <w:p w:rsidR="00FB4F7E" w:rsidRPr="00254C0F" w:rsidRDefault="00FB4F7E" w:rsidP="000A1648">
      <w:pPr>
        <w:pStyle w:val="ListParagraph"/>
        <w:numPr>
          <w:ilvl w:val="0"/>
          <w:numId w:val="40"/>
        </w:numPr>
        <w:spacing w:before="0" w:after="200"/>
        <w:ind w:left="720" w:hanging="630"/>
        <w:rPr>
          <w:rFonts w:cs="Times New Roman"/>
        </w:rPr>
      </w:pPr>
      <w:r w:rsidRPr="00254C0F">
        <w:rPr>
          <w:rFonts w:cs="Times New Roman"/>
        </w:rPr>
        <w:t xml:space="preserve">Daily record of stores issue is kept in quantity ledger and the Bin-Cards concurrently on the basis of store requisitions. Lapses in the proper maintenance of these records including variation if </w:t>
      </w:r>
      <w:proofErr w:type="gramStart"/>
      <w:r w:rsidRPr="00254C0F">
        <w:rPr>
          <w:rFonts w:cs="Times New Roman"/>
        </w:rPr>
        <w:t>any,</w:t>
      </w:r>
      <w:proofErr w:type="gramEnd"/>
      <w:r w:rsidRPr="00254C0F">
        <w:rPr>
          <w:rFonts w:cs="Times New Roman"/>
        </w:rPr>
        <w:t xml:space="preserve"> should be promptly brought to the n</w:t>
      </w:r>
      <w:r w:rsidR="00640EC1">
        <w:rPr>
          <w:rFonts w:cs="Times New Roman"/>
        </w:rPr>
        <w:t>otice of the higher authorities.</w:t>
      </w:r>
    </w:p>
    <w:p w:rsidR="00FB4F7E" w:rsidRPr="00254C0F" w:rsidRDefault="00FB4F7E" w:rsidP="000A1648">
      <w:pPr>
        <w:pStyle w:val="ListParagraph"/>
        <w:numPr>
          <w:ilvl w:val="0"/>
          <w:numId w:val="40"/>
        </w:numPr>
        <w:spacing w:before="0" w:after="200"/>
        <w:ind w:left="720" w:hanging="630"/>
        <w:rPr>
          <w:rFonts w:cs="Times New Roman"/>
        </w:rPr>
      </w:pPr>
      <w:r w:rsidRPr="00254C0F">
        <w:rPr>
          <w:rFonts w:cs="Times New Roman"/>
        </w:rPr>
        <w:t>Various points incorporated in Instruction No. 207 of Manual of Instructions for guarding against</w:t>
      </w:r>
      <w:r w:rsidR="00640EC1">
        <w:rPr>
          <w:rFonts w:cs="Times New Roman"/>
        </w:rPr>
        <w:t xml:space="preserve"> frauds have been duly observed.</w:t>
      </w:r>
    </w:p>
    <w:p w:rsidR="00FB4F7E" w:rsidRPr="00254C0F" w:rsidRDefault="00FB4F7E" w:rsidP="000A1648">
      <w:pPr>
        <w:pStyle w:val="ListParagraph"/>
        <w:numPr>
          <w:ilvl w:val="0"/>
          <w:numId w:val="40"/>
        </w:numPr>
        <w:spacing w:before="0" w:after="200"/>
        <w:ind w:left="720" w:hanging="630"/>
        <w:rPr>
          <w:rFonts w:cs="Times New Roman"/>
        </w:rPr>
      </w:pPr>
      <w:r w:rsidRPr="00254C0F">
        <w:rPr>
          <w:rFonts w:cs="Times New Roman"/>
        </w:rPr>
        <w:t>A Bin Card (CA-6) is maintained and hang-up with each bin or receptacle in the store. Balances appearing in the Bin Cards tally at any time with the numerical accounts maintained in the ledger as well as phys</w:t>
      </w:r>
      <w:r w:rsidR="00640EC1">
        <w:rPr>
          <w:rFonts w:cs="Times New Roman"/>
        </w:rPr>
        <w:t>ical existence of the items.</w:t>
      </w:r>
    </w:p>
    <w:p w:rsidR="00FB4F7E" w:rsidRPr="00254C0F" w:rsidRDefault="00FB4F7E" w:rsidP="000A1648">
      <w:pPr>
        <w:pStyle w:val="ListParagraph"/>
        <w:numPr>
          <w:ilvl w:val="0"/>
          <w:numId w:val="40"/>
        </w:numPr>
        <w:spacing w:before="0" w:after="200"/>
        <w:ind w:left="720" w:hanging="630"/>
        <w:rPr>
          <w:rFonts w:cs="Times New Roman"/>
        </w:rPr>
      </w:pPr>
      <w:r w:rsidRPr="00254C0F">
        <w:rPr>
          <w:rFonts w:cs="Times New Roman"/>
        </w:rPr>
        <w:t xml:space="preserve">Where materials have been issued to contractors with whom such agreement exists it is to be ensured that the issues were on proper indent/requisition in E.B Form- CA-I/CA-8 duly </w:t>
      </w:r>
      <w:r w:rsidRPr="00254C0F">
        <w:rPr>
          <w:rFonts w:cs="Times New Roman"/>
        </w:rPr>
        <w:lastRenderedPageBreak/>
        <w:t xml:space="preserve">signed by the SDO. It may also be seen in such cases that the cost of material has been correctly adjusted in the contractor’s accounts. The issues may also be compared with estimates to ensure that quantity such as cement, steel etc. issued is as per estimates and no excessive </w:t>
      </w:r>
      <w:proofErr w:type="spellStart"/>
      <w:r w:rsidRPr="00254C0F">
        <w:rPr>
          <w:rFonts w:cs="Times New Roman"/>
        </w:rPr>
        <w:t>drawal</w:t>
      </w:r>
      <w:proofErr w:type="spellEnd"/>
      <w:r w:rsidRPr="00254C0F">
        <w:rPr>
          <w:rFonts w:cs="Times New Roman"/>
        </w:rPr>
        <w:t xml:space="preserve"> is reported to.</w:t>
      </w:r>
    </w:p>
    <w:p w:rsidR="00FB4F7E" w:rsidRPr="00254C0F" w:rsidRDefault="00FB4F7E" w:rsidP="000D7073">
      <w:pPr>
        <w:pStyle w:val="Subtitle"/>
      </w:pPr>
      <w:bookmarkStart w:id="19" w:name="_Hlk322442519"/>
      <w:r>
        <w:t xml:space="preserve"> </w:t>
      </w:r>
      <w:r w:rsidRPr="00254C0F">
        <w:t xml:space="preserve">Valuation </w:t>
      </w:r>
      <w:r w:rsidRPr="0044077B">
        <w:t>of</w:t>
      </w:r>
      <w:r w:rsidRPr="00254C0F">
        <w:t xml:space="preserve"> Stores issued</w:t>
      </w:r>
      <w:bookmarkEnd w:id="19"/>
    </w:p>
    <w:p w:rsidR="00FB4F7E" w:rsidRPr="00254C0F" w:rsidRDefault="00FB4F7E" w:rsidP="000A1648">
      <w:pPr>
        <w:rPr>
          <w:rFonts w:cs="Times New Roman"/>
        </w:rPr>
      </w:pPr>
      <w:r w:rsidRPr="00254C0F">
        <w:rPr>
          <w:rFonts w:cs="Times New Roman"/>
        </w:rPr>
        <w:t>While examining the issue rate adopted for pricing of store iss</w:t>
      </w:r>
      <w:r w:rsidR="00B87362">
        <w:rPr>
          <w:rFonts w:cs="Times New Roman"/>
        </w:rPr>
        <w:t>u</w:t>
      </w:r>
      <w:r w:rsidRPr="00254C0F">
        <w:rPr>
          <w:rFonts w:cs="Times New Roman"/>
        </w:rPr>
        <w:t>es, it should be seen in audit that the following principles have been adhered to:-</w:t>
      </w:r>
    </w:p>
    <w:p w:rsidR="00FB4F7E" w:rsidRPr="00254C0F" w:rsidRDefault="00FB4F7E" w:rsidP="000A1648">
      <w:pPr>
        <w:pStyle w:val="ListParagraph"/>
        <w:numPr>
          <w:ilvl w:val="0"/>
          <w:numId w:val="41"/>
        </w:numPr>
        <w:spacing w:before="0" w:after="200"/>
        <w:ind w:left="720" w:hanging="630"/>
        <w:rPr>
          <w:rFonts w:cs="Times New Roman"/>
        </w:rPr>
      </w:pPr>
      <w:r w:rsidRPr="00254C0F">
        <w:rPr>
          <w:rFonts w:cs="Times New Roman"/>
        </w:rPr>
        <w:t>The issue rate of material is worked out according to weigh</w:t>
      </w:r>
      <w:r w:rsidR="00B87362">
        <w:rPr>
          <w:rFonts w:cs="Times New Roman"/>
        </w:rPr>
        <w:t>t</w:t>
      </w:r>
      <w:r w:rsidRPr="00254C0F">
        <w:rPr>
          <w:rFonts w:cs="Times New Roman"/>
        </w:rPr>
        <w:t xml:space="preserve">ed average method, </w:t>
      </w:r>
      <w:proofErr w:type="spellStart"/>
      <w:r w:rsidRPr="00254C0F">
        <w:rPr>
          <w:rFonts w:cs="Times New Roman"/>
        </w:rPr>
        <w:t>i.e</w:t>
      </w:r>
      <w:proofErr w:type="spellEnd"/>
      <w:r w:rsidRPr="00254C0F">
        <w:rPr>
          <w:rFonts w:cs="Times New Roman"/>
        </w:rPr>
        <w:t xml:space="preserve"> by dividing the total value of stores purchased at different rates by total quantity in stock. All incidental charges such as carriage inwards and other miscellan</w:t>
      </w:r>
      <w:r w:rsidR="00640EC1">
        <w:rPr>
          <w:rFonts w:cs="Times New Roman"/>
        </w:rPr>
        <w:t>eous expenses are added thereon.</w:t>
      </w:r>
    </w:p>
    <w:p w:rsidR="00FB4F7E" w:rsidRPr="00254C0F" w:rsidRDefault="00FB4F7E" w:rsidP="000A1648">
      <w:pPr>
        <w:pStyle w:val="ListParagraph"/>
        <w:numPr>
          <w:ilvl w:val="0"/>
          <w:numId w:val="41"/>
        </w:numPr>
        <w:spacing w:before="0" w:after="200"/>
        <w:ind w:left="720" w:hanging="630"/>
        <w:rPr>
          <w:rFonts w:cs="Times New Roman"/>
        </w:rPr>
      </w:pPr>
      <w:r w:rsidRPr="00254C0F">
        <w:rPr>
          <w:rFonts w:cs="Times New Roman"/>
        </w:rPr>
        <w:t>In case of material returned from a work to stock the cost of carriage etc. is however d</w:t>
      </w:r>
      <w:r w:rsidR="00640EC1">
        <w:rPr>
          <w:rFonts w:cs="Times New Roman"/>
        </w:rPr>
        <w:t>ebited to the work concerned.</w:t>
      </w:r>
    </w:p>
    <w:p w:rsidR="00FB4F7E" w:rsidRPr="00254C0F" w:rsidRDefault="00FB4F7E" w:rsidP="000A1648">
      <w:pPr>
        <w:pStyle w:val="ListParagraph"/>
        <w:numPr>
          <w:ilvl w:val="0"/>
          <w:numId w:val="41"/>
        </w:numPr>
        <w:spacing w:before="0" w:after="200"/>
        <w:ind w:left="720" w:hanging="630"/>
        <w:rPr>
          <w:rFonts w:cs="Times New Roman"/>
        </w:rPr>
      </w:pPr>
      <w:r w:rsidRPr="00254C0F">
        <w:rPr>
          <w:rFonts w:cs="Times New Roman"/>
        </w:rPr>
        <w:t>The issue rate has been revised half yearly unless occasion demands an earlier revision, such as where there are heavy fluctuation in prices.</w:t>
      </w:r>
    </w:p>
    <w:p w:rsidR="00FB4F7E" w:rsidRPr="00254C0F" w:rsidRDefault="00FB4F7E" w:rsidP="000D7073">
      <w:pPr>
        <w:pStyle w:val="Subtitle"/>
      </w:pPr>
      <w:bookmarkStart w:id="20" w:name="_Hlk322442546"/>
      <w:r w:rsidRPr="00254C0F">
        <w:t>Accounting of scrap and empties</w:t>
      </w:r>
      <w:bookmarkEnd w:id="20"/>
    </w:p>
    <w:p w:rsidR="00FB4F7E" w:rsidRPr="00254C0F" w:rsidRDefault="006F515B" w:rsidP="00FB4F7E">
      <w:pPr>
        <w:rPr>
          <w:rFonts w:cs="Times New Roman"/>
        </w:rPr>
      </w:pPr>
      <w:r>
        <w:rPr>
          <w:rFonts w:cs="Times New Roman"/>
        </w:rPr>
        <w:t xml:space="preserve">It </w:t>
      </w:r>
      <w:r w:rsidR="00FB4F7E" w:rsidRPr="00254C0F">
        <w:rPr>
          <w:rFonts w:cs="Times New Roman"/>
        </w:rPr>
        <w:t>should be seen that:-</w:t>
      </w:r>
    </w:p>
    <w:p w:rsidR="00FB4F7E" w:rsidRPr="00254C0F" w:rsidRDefault="00FB4F7E" w:rsidP="000A1648">
      <w:pPr>
        <w:pStyle w:val="ListParagraph"/>
        <w:numPr>
          <w:ilvl w:val="0"/>
          <w:numId w:val="42"/>
        </w:numPr>
        <w:spacing w:before="0" w:after="200"/>
        <w:ind w:left="810"/>
        <w:rPr>
          <w:rFonts w:cs="Times New Roman"/>
        </w:rPr>
      </w:pPr>
      <w:r w:rsidRPr="00254C0F">
        <w:rPr>
          <w:rFonts w:cs="Times New Roman"/>
        </w:rPr>
        <w:t>All scrap and empties are returned to the stores through stores return warrant and a credit for their value is affordable to the work</w:t>
      </w:r>
      <w:r w:rsidR="006F515B">
        <w:rPr>
          <w:rFonts w:cs="Times New Roman"/>
        </w:rPr>
        <w:t>,</w:t>
      </w:r>
      <w:r w:rsidRPr="00254C0F">
        <w:rPr>
          <w:rFonts w:cs="Times New Roman"/>
        </w:rPr>
        <w:t xml:space="preserve"> to which these were debited. In case where particulars of the work where from the scrap was collected are not known the value is credited to miscellaneous revenue of the </w:t>
      </w:r>
      <w:r w:rsidR="008C39E0">
        <w:rPr>
          <w:rFonts w:cs="Times New Roman"/>
        </w:rPr>
        <w:t>Company</w:t>
      </w:r>
      <w:r w:rsidRPr="00254C0F">
        <w:rPr>
          <w:rFonts w:cs="Times New Roman"/>
        </w:rPr>
        <w:t>.</w:t>
      </w:r>
    </w:p>
    <w:p w:rsidR="00FB4F7E" w:rsidRPr="00254C0F" w:rsidRDefault="00FB4F7E" w:rsidP="000A1648">
      <w:pPr>
        <w:pStyle w:val="ListParagraph"/>
        <w:numPr>
          <w:ilvl w:val="0"/>
          <w:numId w:val="42"/>
        </w:numPr>
        <w:spacing w:before="0" w:after="200"/>
        <w:ind w:left="810"/>
        <w:rPr>
          <w:rFonts w:cs="Times New Roman"/>
        </w:rPr>
      </w:pPr>
      <w:r w:rsidRPr="00254C0F">
        <w:rPr>
          <w:rFonts w:cs="Times New Roman"/>
        </w:rPr>
        <w:t xml:space="preserve">The scrap material is valued </w:t>
      </w:r>
      <w:proofErr w:type="gramStart"/>
      <w:r w:rsidRPr="00254C0F">
        <w:rPr>
          <w:rFonts w:cs="Times New Roman"/>
        </w:rPr>
        <w:t>properly(</w:t>
      </w:r>
      <w:proofErr w:type="gramEnd"/>
      <w:r w:rsidRPr="00254C0F">
        <w:rPr>
          <w:rFonts w:cs="Times New Roman"/>
        </w:rPr>
        <w:t>based on prevailing rates) and is disposed off periodically with the orders of the competent authority. Fixation of reserve price for the disposal of scrap or stores should be on rational basis duly approved by the competent authority. The rates realized may be reviewed and in case where disposal has been made below reserve price, the reasons may be investigated where any discretion was vested in the authority responsible for disposal below reserve price it should be ensured that this discretio</w:t>
      </w:r>
      <w:r w:rsidR="00640EC1">
        <w:rPr>
          <w:rFonts w:cs="Times New Roman"/>
        </w:rPr>
        <w:t>n was exercised judiciously.</w:t>
      </w:r>
    </w:p>
    <w:p w:rsidR="00FB4F7E" w:rsidRPr="00254C0F" w:rsidRDefault="00FB4F7E" w:rsidP="000A1648">
      <w:pPr>
        <w:pStyle w:val="ListParagraph"/>
        <w:numPr>
          <w:ilvl w:val="0"/>
          <w:numId w:val="42"/>
        </w:numPr>
        <w:spacing w:before="0" w:after="200"/>
        <w:ind w:left="810"/>
        <w:rPr>
          <w:rFonts w:cs="Times New Roman"/>
        </w:rPr>
      </w:pPr>
      <w:r w:rsidRPr="00254C0F">
        <w:rPr>
          <w:rFonts w:cs="Times New Roman"/>
        </w:rPr>
        <w:lastRenderedPageBreak/>
        <w:t>Empty cement bags and other empties such as transformer oil barrels, oil drums, paint drums etc, are returned to the stores on completion of the work, accounted for numerically and disposed off periodically with the orders of competent authority.</w:t>
      </w:r>
    </w:p>
    <w:p w:rsidR="00FB4F7E" w:rsidRPr="00254C0F" w:rsidRDefault="00FB4F7E" w:rsidP="000D7073">
      <w:pPr>
        <w:pStyle w:val="Subtitle"/>
      </w:pPr>
      <w:bookmarkStart w:id="21" w:name="_Hlk322442575"/>
      <w:r w:rsidRPr="00254C0F">
        <w:t>Miscellaneous points to be seen while test checking the stores records</w:t>
      </w:r>
      <w:bookmarkEnd w:id="21"/>
    </w:p>
    <w:p w:rsidR="00FB4F7E" w:rsidRPr="006F7BB7" w:rsidRDefault="00FB4F7E" w:rsidP="000A1648">
      <w:pPr>
        <w:pStyle w:val="ListParagraph"/>
        <w:numPr>
          <w:ilvl w:val="0"/>
          <w:numId w:val="43"/>
        </w:numPr>
        <w:spacing w:before="0" w:after="200"/>
        <w:ind w:hanging="630"/>
        <w:rPr>
          <w:rFonts w:cs="Times New Roman"/>
          <w:b/>
          <w:bCs/>
        </w:rPr>
      </w:pPr>
      <w:r w:rsidRPr="006F7BB7">
        <w:rPr>
          <w:rFonts w:cs="Times New Roman"/>
          <w:b/>
          <w:bCs/>
        </w:rPr>
        <w:t>Verification of stores</w:t>
      </w:r>
    </w:p>
    <w:p w:rsidR="00FB4F7E" w:rsidRPr="00254C0F" w:rsidRDefault="00FB4F7E" w:rsidP="000A1648">
      <w:pPr>
        <w:rPr>
          <w:rFonts w:cs="Times New Roman"/>
        </w:rPr>
      </w:pPr>
      <w:r w:rsidRPr="00254C0F">
        <w:rPr>
          <w:rFonts w:cs="Times New Roman"/>
        </w:rPr>
        <w:t xml:space="preserve">The stock verification reports for the period under audit should be reviewed to see that the provisions laid down in Instruction No. 209 of Manual of Instruction regarding physical verification of stores have been complied with. Stock found surplus has to be taken as Revenue receipt or Capital receipt as the case may, both in quantity and value accounts. In case f shortages of stores, the shortages have been adjusted both in quantity and value, the same are investigated and debited to the personal a/c of the officials at fault, pending recovery. Recovery has been made from the concerned officials and in case the loss has been written off, the </w:t>
      </w:r>
      <w:proofErr w:type="gramStart"/>
      <w:r w:rsidRPr="00254C0F">
        <w:rPr>
          <w:rFonts w:cs="Times New Roman"/>
        </w:rPr>
        <w:t>grounds</w:t>
      </w:r>
      <w:proofErr w:type="gramEnd"/>
      <w:r w:rsidRPr="00254C0F">
        <w:rPr>
          <w:rFonts w:cs="Times New Roman"/>
        </w:rPr>
        <w:t xml:space="preserve"> on which the loss has been written off, be reviewed and their </w:t>
      </w:r>
      <w:proofErr w:type="spellStart"/>
      <w:r w:rsidRPr="00254C0F">
        <w:rPr>
          <w:rFonts w:cs="Times New Roman"/>
        </w:rPr>
        <w:t>bonafide</w:t>
      </w:r>
      <w:proofErr w:type="spellEnd"/>
      <w:r w:rsidRPr="00254C0F">
        <w:rPr>
          <w:rFonts w:cs="Times New Roman"/>
        </w:rPr>
        <w:t xml:space="preserve"> examined and commented upon where necessary.</w:t>
      </w:r>
    </w:p>
    <w:p w:rsidR="00FB4F7E" w:rsidRPr="006F7BB7" w:rsidRDefault="00FB4F7E" w:rsidP="000A1648">
      <w:pPr>
        <w:pStyle w:val="ListParagraph"/>
        <w:numPr>
          <w:ilvl w:val="0"/>
          <w:numId w:val="43"/>
        </w:numPr>
        <w:spacing w:before="0" w:after="200"/>
        <w:rPr>
          <w:rFonts w:cs="Times New Roman"/>
          <w:b/>
          <w:bCs/>
        </w:rPr>
      </w:pPr>
      <w:r w:rsidRPr="006F7BB7">
        <w:rPr>
          <w:rFonts w:cs="Times New Roman"/>
          <w:b/>
          <w:bCs/>
        </w:rPr>
        <w:t>Unserviceable store</w:t>
      </w:r>
    </w:p>
    <w:p w:rsidR="00FB4F7E" w:rsidRPr="00254C0F" w:rsidRDefault="00FB4F7E" w:rsidP="000A1648">
      <w:pPr>
        <w:pStyle w:val="ListParagraph"/>
        <w:rPr>
          <w:rFonts w:cs="Times New Roman"/>
        </w:rPr>
      </w:pPr>
      <w:r w:rsidRPr="00254C0F">
        <w:rPr>
          <w:rFonts w:cs="Times New Roman"/>
        </w:rPr>
        <w:t>When stores including tools and spares become unserviceable, a report is made at once and a survey report prepared. The report indicates the period for which the articles were held in stores or remained in use and the cause of their becoming unserviceable.</w:t>
      </w:r>
    </w:p>
    <w:p w:rsidR="00FB4F7E" w:rsidRPr="00254C0F" w:rsidRDefault="00FB4F7E" w:rsidP="000A1648">
      <w:pPr>
        <w:pStyle w:val="ListParagraph"/>
        <w:rPr>
          <w:rFonts w:cs="Times New Roman"/>
        </w:rPr>
      </w:pPr>
      <w:r w:rsidRPr="00254C0F">
        <w:rPr>
          <w:rFonts w:cs="Times New Roman"/>
        </w:rPr>
        <w:t xml:space="preserve">In the case of these items it should be seen </w:t>
      </w:r>
      <w:proofErr w:type="gramStart"/>
      <w:r w:rsidRPr="00254C0F">
        <w:rPr>
          <w:rFonts w:cs="Times New Roman"/>
        </w:rPr>
        <w:t>that :</w:t>
      </w:r>
      <w:proofErr w:type="gramEnd"/>
      <w:r w:rsidRPr="00254C0F">
        <w:rPr>
          <w:rFonts w:cs="Times New Roman"/>
        </w:rPr>
        <w:t>-</w:t>
      </w:r>
    </w:p>
    <w:p w:rsidR="00FB4F7E" w:rsidRPr="00254C0F" w:rsidRDefault="00FB4F7E" w:rsidP="000A1648">
      <w:pPr>
        <w:pStyle w:val="ListParagraph"/>
        <w:numPr>
          <w:ilvl w:val="0"/>
          <w:numId w:val="44"/>
        </w:numPr>
        <w:spacing w:before="0" w:after="200"/>
        <w:ind w:left="720" w:hanging="630"/>
        <w:rPr>
          <w:rFonts w:cs="Times New Roman"/>
        </w:rPr>
      </w:pPr>
      <w:r w:rsidRPr="00254C0F">
        <w:rPr>
          <w:rFonts w:cs="Times New Roman"/>
        </w:rPr>
        <w:t xml:space="preserve">Complete details of unserviceable stores have been maintained in the proper form and their disposal has been made after </w:t>
      </w:r>
      <w:r w:rsidR="00640EC1">
        <w:rPr>
          <w:rFonts w:cs="Times New Roman"/>
        </w:rPr>
        <w:t>observing requisite formalities.</w:t>
      </w:r>
    </w:p>
    <w:p w:rsidR="00FB4F7E" w:rsidRPr="00254C0F" w:rsidRDefault="00FB4F7E" w:rsidP="000A1648">
      <w:pPr>
        <w:pStyle w:val="ListParagraph"/>
        <w:numPr>
          <w:ilvl w:val="0"/>
          <w:numId w:val="44"/>
        </w:numPr>
        <w:spacing w:before="0" w:after="200"/>
        <w:ind w:left="720" w:hanging="630"/>
        <w:rPr>
          <w:rFonts w:cs="Times New Roman"/>
        </w:rPr>
      </w:pPr>
      <w:r w:rsidRPr="00254C0F">
        <w:rPr>
          <w:rFonts w:cs="Times New Roman"/>
        </w:rPr>
        <w:t xml:space="preserve">The survey off reports may </w:t>
      </w:r>
      <w:proofErr w:type="gramStart"/>
      <w:r w:rsidRPr="00254C0F">
        <w:rPr>
          <w:rFonts w:cs="Times New Roman"/>
        </w:rPr>
        <w:t>reviewed</w:t>
      </w:r>
      <w:proofErr w:type="gramEnd"/>
      <w:r w:rsidRPr="00254C0F">
        <w:rPr>
          <w:rFonts w:cs="Times New Roman"/>
        </w:rPr>
        <w:t xml:space="preserve"> to examine the </w:t>
      </w:r>
      <w:proofErr w:type="spellStart"/>
      <w:r w:rsidRPr="00254C0F">
        <w:rPr>
          <w:rFonts w:cs="Times New Roman"/>
        </w:rPr>
        <w:t>bonafide</w:t>
      </w:r>
      <w:proofErr w:type="spellEnd"/>
      <w:r w:rsidRPr="00254C0F">
        <w:rPr>
          <w:rFonts w:cs="Times New Roman"/>
        </w:rPr>
        <w:t xml:space="preserve"> of the action, particularly in cases where the stores become unserviceable v</w:t>
      </w:r>
      <w:r w:rsidR="00640EC1">
        <w:rPr>
          <w:rFonts w:cs="Times New Roman"/>
        </w:rPr>
        <w:t>ery often or at short intervals.</w:t>
      </w:r>
    </w:p>
    <w:p w:rsidR="00FB4F7E" w:rsidRPr="00254C0F" w:rsidRDefault="00FB4F7E" w:rsidP="000A1648">
      <w:pPr>
        <w:pStyle w:val="ListParagraph"/>
        <w:numPr>
          <w:ilvl w:val="0"/>
          <w:numId w:val="44"/>
        </w:numPr>
        <w:spacing w:before="0" w:after="200"/>
        <w:ind w:left="720" w:hanging="630"/>
        <w:rPr>
          <w:rFonts w:cs="Times New Roman"/>
        </w:rPr>
      </w:pPr>
      <w:r w:rsidRPr="00254C0F">
        <w:rPr>
          <w:rFonts w:cs="Times New Roman"/>
        </w:rPr>
        <w:t>The materials declared unserviceable / surplus due to obso</w:t>
      </w:r>
      <w:r w:rsidR="006F515B">
        <w:rPr>
          <w:rFonts w:cs="Times New Roman"/>
        </w:rPr>
        <w:t>lescence have not been purchase</w:t>
      </w:r>
      <w:r w:rsidR="00640EC1">
        <w:rPr>
          <w:rFonts w:cs="Times New Roman"/>
        </w:rPr>
        <w:t xml:space="preserve"> again.</w:t>
      </w:r>
    </w:p>
    <w:p w:rsidR="00FB4F7E" w:rsidRPr="00254C0F" w:rsidRDefault="00FB4F7E" w:rsidP="000A1648">
      <w:pPr>
        <w:pStyle w:val="ListParagraph"/>
        <w:numPr>
          <w:ilvl w:val="0"/>
          <w:numId w:val="44"/>
        </w:numPr>
        <w:spacing w:before="0" w:after="200"/>
        <w:ind w:left="720" w:hanging="630"/>
        <w:rPr>
          <w:rFonts w:cs="Times New Roman"/>
        </w:rPr>
      </w:pPr>
      <w:r w:rsidRPr="00254C0F">
        <w:rPr>
          <w:rFonts w:cs="Times New Roman"/>
        </w:rPr>
        <w:t>The sale proceeds of the disposal of unserviceable stores are accounted for properly in the records.</w:t>
      </w:r>
    </w:p>
    <w:p w:rsidR="00FB4F7E" w:rsidRPr="006F7BB7" w:rsidRDefault="00FB4F7E" w:rsidP="000A1648">
      <w:pPr>
        <w:pStyle w:val="ListParagraph"/>
        <w:numPr>
          <w:ilvl w:val="0"/>
          <w:numId w:val="43"/>
        </w:numPr>
        <w:spacing w:before="0" w:after="200"/>
        <w:ind w:hanging="630"/>
        <w:rPr>
          <w:rFonts w:cs="Times New Roman"/>
          <w:b/>
          <w:bCs/>
        </w:rPr>
      </w:pPr>
      <w:r w:rsidRPr="006F7BB7">
        <w:rPr>
          <w:rFonts w:cs="Times New Roman"/>
          <w:b/>
          <w:bCs/>
        </w:rPr>
        <w:t>Loss of Stores</w:t>
      </w:r>
    </w:p>
    <w:p w:rsidR="00FB4F7E" w:rsidRPr="00254C0F" w:rsidRDefault="00FB4F7E" w:rsidP="000A1648">
      <w:pPr>
        <w:pStyle w:val="ListParagraph"/>
        <w:rPr>
          <w:rFonts w:cs="Times New Roman"/>
        </w:rPr>
      </w:pPr>
      <w:r w:rsidRPr="00254C0F">
        <w:rPr>
          <w:rFonts w:cs="Times New Roman"/>
        </w:rPr>
        <w:t>Any loss of stores and equ</w:t>
      </w:r>
      <w:r w:rsidR="006F515B">
        <w:rPr>
          <w:rFonts w:cs="Times New Roman"/>
        </w:rPr>
        <w:t>ipment due to theft, accident or</w:t>
      </w:r>
      <w:r w:rsidRPr="00254C0F">
        <w:rPr>
          <w:rFonts w:cs="Times New Roman"/>
        </w:rPr>
        <w:t xml:space="preserve"> destruction by fire or otherwise is to be reported to the higher authorities/police.</w:t>
      </w:r>
    </w:p>
    <w:p w:rsidR="00FB4F7E" w:rsidRPr="00254C0F" w:rsidRDefault="00FB4F7E" w:rsidP="000A1648">
      <w:pPr>
        <w:pStyle w:val="ListParagraph"/>
        <w:rPr>
          <w:rFonts w:cs="Times New Roman"/>
        </w:rPr>
      </w:pPr>
      <w:r w:rsidRPr="00254C0F">
        <w:rPr>
          <w:rFonts w:cs="Times New Roman"/>
        </w:rPr>
        <w:lastRenderedPageBreak/>
        <w:t>It should be seen that:-</w:t>
      </w:r>
    </w:p>
    <w:p w:rsidR="00FB4F7E" w:rsidRPr="00254C0F" w:rsidRDefault="00FB4F7E" w:rsidP="000A1648">
      <w:pPr>
        <w:pStyle w:val="ListParagraph"/>
        <w:numPr>
          <w:ilvl w:val="0"/>
          <w:numId w:val="45"/>
        </w:numPr>
        <w:spacing w:before="0" w:after="200"/>
        <w:ind w:left="720" w:hanging="634"/>
        <w:rPr>
          <w:rFonts w:cs="Times New Roman"/>
        </w:rPr>
      </w:pPr>
      <w:r w:rsidRPr="00254C0F">
        <w:rPr>
          <w:rFonts w:cs="Times New Roman"/>
        </w:rPr>
        <w:t>The loss of stores etc has been reported pro</w:t>
      </w:r>
      <w:r w:rsidR="007F3F23">
        <w:rPr>
          <w:rFonts w:cs="Times New Roman"/>
        </w:rPr>
        <w:t>mptly to the higher authorities.</w:t>
      </w:r>
    </w:p>
    <w:p w:rsidR="00FB4F7E" w:rsidRPr="00254C0F" w:rsidRDefault="00FB4F7E" w:rsidP="000A1648">
      <w:pPr>
        <w:pStyle w:val="ListParagraph"/>
        <w:numPr>
          <w:ilvl w:val="0"/>
          <w:numId w:val="45"/>
        </w:numPr>
        <w:spacing w:before="0" w:after="200"/>
        <w:ind w:left="720" w:hanging="634"/>
        <w:rPr>
          <w:rFonts w:cs="Times New Roman"/>
        </w:rPr>
      </w:pPr>
      <w:r w:rsidRPr="00254C0F">
        <w:rPr>
          <w:rFonts w:cs="Times New Roman"/>
        </w:rPr>
        <w:t xml:space="preserve">The loss has been investigated by the officer, </w:t>
      </w:r>
      <w:proofErr w:type="spellStart"/>
      <w:r w:rsidRPr="00254C0F">
        <w:rPr>
          <w:rFonts w:cs="Times New Roman"/>
        </w:rPr>
        <w:t>incharge</w:t>
      </w:r>
      <w:proofErr w:type="spellEnd"/>
      <w:r w:rsidRPr="00254C0F">
        <w:rPr>
          <w:rFonts w:cs="Times New Roman"/>
        </w:rPr>
        <w:t xml:space="preserve"> of the </w:t>
      </w:r>
      <w:r w:rsidR="006F515B">
        <w:rPr>
          <w:rFonts w:cs="Times New Roman"/>
        </w:rPr>
        <w:t>store and preliminary report mad</w:t>
      </w:r>
      <w:r w:rsidR="007F3F23">
        <w:rPr>
          <w:rFonts w:cs="Times New Roman"/>
        </w:rPr>
        <w:t xml:space="preserve">e in the prescribed </w:t>
      </w:r>
      <w:proofErr w:type="spellStart"/>
      <w:r w:rsidR="007F3F23">
        <w:rPr>
          <w:rFonts w:cs="Times New Roman"/>
        </w:rPr>
        <w:t>proforma</w:t>
      </w:r>
      <w:proofErr w:type="spellEnd"/>
      <w:r w:rsidR="007F3F23">
        <w:rPr>
          <w:rFonts w:cs="Times New Roman"/>
        </w:rPr>
        <w:t>.</w:t>
      </w:r>
    </w:p>
    <w:p w:rsidR="00FB4F7E" w:rsidRPr="00254C0F" w:rsidRDefault="00FB4F7E" w:rsidP="000A1648">
      <w:pPr>
        <w:pStyle w:val="ListParagraph"/>
        <w:numPr>
          <w:ilvl w:val="0"/>
          <w:numId w:val="45"/>
        </w:numPr>
        <w:spacing w:before="0" w:after="200"/>
        <w:ind w:left="720" w:hanging="634"/>
        <w:rPr>
          <w:rFonts w:cs="Times New Roman"/>
        </w:rPr>
      </w:pPr>
      <w:r w:rsidRPr="00254C0F">
        <w:rPr>
          <w:rFonts w:cs="Times New Roman"/>
        </w:rPr>
        <w:t>The departmental inquiry has been instituted as per rule 4.56 of P.W.D code.</w:t>
      </w:r>
    </w:p>
    <w:p w:rsidR="00FB4F7E" w:rsidRPr="00254C0F" w:rsidRDefault="00FB4F7E" w:rsidP="000A1648">
      <w:pPr>
        <w:pStyle w:val="ListParagraph"/>
        <w:numPr>
          <w:ilvl w:val="0"/>
          <w:numId w:val="45"/>
        </w:numPr>
        <w:spacing w:before="0" w:after="200"/>
        <w:ind w:left="720" w:hanging="634"/>
        <w:rPr>
          <w:rFonts w:cs="Times New Roman"/>
        </w:rPr>
      </w:pPr>
      <w:r w:rsidRPr="00254C0F">
        <w:rPr>
          <w:rFonts w:cs="Times New Roman"/>
        </w:rPr>
        <w:t>That final police report/investigation report by Inquiry Officer has been received and a</w:t>
      </w:r>
      <w:r w:rsidR="007F3F23">
        <w:rPr>
          <w:rFonts w:cs="Times New Roman"/>
        </w:rPr>
        <w:t>ction as per findings initiated.</w:t>
      </w:r>
    </w:p>
    <w:p w:rsidR="00FB4F7E" w:rsidRPr="00254C0F" w:rsidRDefault="00FB4F7E" w:rsidP="000A1648">
      <w:pPr>
        <w:pStyle w:val="ListParagraph"/>
        <w:numPr>
          <w:ilvl w:val="0"/>
          <w:numId w:val="45"/>
        </w:numPr>
        <w:spacing w:before="0" w:after="200"/>
        <w:ind w:left="720" w:hanging="634"/>
        <w:rPr>
          <w:rFonts w:cs="Times New Roman"/>
        </w:rPr>
      </w:pPr>
      <w:r w:rsidRPr="00254C0F">
        <w:rPr>
          <w:rFonts w:cs="Times New Roman"/>
        </w:rPr>
        <w:t xml:space="preserve">Where the cases of losses are declared as untraceable, the same have been written off by the competent authority in terms of SR No. 52 of </w:t>
      </w:r>
      <w:r w:rsidR="006F515B">
        <w:rPr>
          <w:rFonts w:cs="Times New Roman"/>
        </w:rPr>
        <w:t>Company</w:t>
      </w:r>
      <w:r w:rsidRPr="00254C0F">
        <w:rPr>
          <w:rFonts w:cs="Times New Roman"/>
        </w:rPr>
        <w:t xml:space="preserve"> Dele</w:t>
      </w:r>
      <w:r w:rsidR="007F3F23">
        <w:rPr>
          <w:rFonts w:cs="Times New Roman"/>
        </w:rPr>
        <w:t>gation of Financial Powers.</w:t>
      </w:r>
    </w:p>
    <w:p w:rsidR="00FB4F7E" w:rsidRPr="00254C0F" w:rsidRDefault="00FB4F7E" w:rsidP="000A1648">
      <w:pPr>
        <w:pStyle w:val="ListParagraph"/>
        <w:numPr>
          <w:ilvl w:val="0"/>
          <w:numId w:val="45"/>
        </w:numPr>
        <w:spacing w:before="0" w:after="200"/>
        <w:ind w:left="720" w:hanging="634"/>
        <w:rPr>
          <w:rFonts w:cs="Times New Roman"/>
        </w:rPr>
      </w:pPr>
      <w:r w:rsidRPr="00254C0F">
        <w:rPr>
          <w:rFonts w:cs="Times New Roman"/>
        </w:rPr>
        <w:t xml:space="preserve">Unsettled cases be reviewed and where there are delays in finalization the </w:t>
      </w:r>
      <w:proofErr w:type="spellStart"/>
      <w:r w:rsidRPr="00254C0F">
        <w:rPr>
          <w:rFonts w:cs="Times New Roman"/>
        </w:rPr>
        <w:t>resons</w:t>
      </w:r>
      <w:proofErr w:type="spellEnd"/>
      <w:r w:rsidRPr="00254C0F">
        <w:rPr>
          <w:rFonts w:cs="Times New Roman"/>
        </w:rPr>
        <w:t xml:space="preserve"> may be scrutinized and </w:t>
      </w:r>
      <w:proofErr w:type="spellStart"/>
      <w:r w:rsidRPr="00254C0F">
        <w:rPr>
          <w:rFonts w:cs="Times New Roman"/>
        </w:rPr>
        <w:t>analysed</w:t>
      </w:r>
      <w:proofErr w:type="spellEnd"/>
      <w:r w:rsidRPr="00254C0F">
        <w:rPr>
          <w:rFonts w:cs="Times New Roman"/>
        </w:rPr>
        <w:t>.</w:t>
      </w:r>
    </w:p>
    <w:p w:rsidR="006F515B" w:rsidRPr="006F7BB7" w:rsidRDefault="006F515B" w:rsidP="000A1648">
      <w:pPr>
        <w:pStyle w:val="ListParagraph"/>
        <w:numPr>
          <w:ilvl w:val="0"/>
          <w:numId w:val="43"/>
        </w:numPr>
        <w:spacing w:before="0" w:after="200"/>
        <w:ind w:hanging="630"/>
        <w:rPr>
          <w:rFonts w:cs="Times New Roman"/>
          <w:b/>
          <w:bCs/>
        </w:rPr>
      </w:pPr>
      <w:r w:rsidRPr="006F7BB7">
        <w:rPr>
          <w:rFonts w:cs="Times New Roman"/>
          <w:b/>
          <w:bCs/>
        </w:rPr>
        <w:t xml:space="preserve">Sale of stores </w:t>
      </w:r>
    </w:p>
    <w:p w:rsidR="00FB4F7E" w:rsidRPr="00254C0F" w:rsidRDefault="00FB4F7E" w:rsidP="000A1648">
      <w:pPr>
        <w:pStyle w:val="ListParagraph"/>
        <w:spacing w:before="0" w:after="200"/>
        <w:rPr>
          <w:rFonts w:cs="Times New Roman"/>
        </w:rPr>
      </w:pPr>
      <w:r w:rsidRPr="00254C0F">
        <w:rPr>
          <w:rFonts w:cs="Times New Roman"/>
        </w:rPr>
        <w:t xml:space="preserve">When stock articles can be spared without hampering the </w:t>
      </w:r>
      <w:r w:rsidR="008C39E0">
        <w:rPr>
          <w:rFonts w:cs="Times New Roman"/>
        </w:rPr>
        <w:t>Company</w:t>
      </w:r>
      <w:r w:rsidRPr="00254C0F">
        <w:rPr>
          <w:rFonts w:cs="Times New Roman"/>
        </w:rPr>
        <w:t xml:space="preserve">’s own works these are sometimes sold </w:t>
      </w:r>
      <w:proofErr w:type="gramStart"/>
      <w:r w:rsidRPr="00254C0F">
        <w:rPr>
          <w:rFonts w:cs="Times New Roman"/>
        </w:rPr>
        <w:t>to :</w:t>
      </w:r>
      <w:proofErr w:type="gramEnd"/>
      <w:r w:rsidRPr="00254C0F">
        <w:rPr>
          <w:rFonts w:cs="Times New Roman"/>
        </w:rPr>
        <w:t>-</w:t>
      </w:r>
    </w:p>
    <w:p w:rsidR="00FB4F7E" w:rsidRPr="00254C0F" w:rsidRDefault="00FB4F7E" w:rsidP="000A1648">
      <w:pPr>
        <w:pStyle w:val="ListParagraph"/>
        <w:numPr>
          <w:ilvl w:val="0"/>
          <w:numId w:val="46"/>
        </w:numPr>
        <w:spacing w:before="0" w:after="200"/>
        <w:ind w:left="720" w:hanging="630"/>
        <w:rPr>
          <w:rFonts w:cs="Times New Roman"/>
        </w:rPr>
      </w:pPr>
      <w:r w:rsidRPr="00254C0F">
        <w:rPr>
          <w:rFonts w:cs="Times New Roman"/>
        </w:rPr>
        <w:t>Contractors for departmental works</w:t>
      </w:r>
    </w:p>
    <w:p w:rsidR="00FB4F7E" w:rsidRPr="00254C0F" w:rsidRDefault="00FB4F7E" w:rsidP="000A1648">
      <w:pPr>
        <w:pStyle w:val="ListParagraph"/>
        <w:numPr>
          <w:ilvl w:val="0"/>
          <w:numId w:val="46"/>
        </w:numPr>
        <w:spacing w:before="0" w:after="200"/>
        <w:ind w:left="720" w:hanging="630"/>
        <w:rPr>
          <w:rFonts w:cs="Times New Roman"/>
        </w:rPr>
      </w:pPr>
      <w:r w:rsidRPr="00254C0F">
        <w:rPr>
          <w:rFonts w:cs="Times New Roman"/>
        </w:rPr>
        <w:t>Local bodies</w:t>
      </w:r>
    </w:p>
    <w:p w:rsidR="00FB4F7E" w:rsidRPr="00254C0F" w:rsidRDefault="00FB4F7E" w:rsidP="000A1648">
      <w:pPr>
        <w:pStyle w:val="ListParagraph"/>
        <w:numPr>
          <w:ilvl w:val="0"/>
          <w:numId w:val="46"/>
        </w:numPr>
        <w:spacing w:before="0" w:after="200"/>
        <w:ind w:left="720" w:hanging="630"/>
        <w:rPr>
          <w:rFonts w:cs="Times New Roman"/>
        </w:rPr>
      </w:pPr>
      <w:r w:rsidRPr="00254C0F">
        <w:rPr>
          <w:rFonts w:cs="Times New Roman"/>
        </w:rPr>
        <w:t xml:space="preserve">Officers and staff of the </w:t>
      </w:r>
      <w:r w:rsidR="006F515B" w:rsidRPr="006F515B">
        <w:rPr>
          <w:rFonts w:cs="Times New Roman"/>
        </w:rPr>
        <w:t>Company</w:t>
      </w:r>
      <w:r w:rsidRPr="00254C0F">
        <w:rPr>
          <w:rFonts w:cs="Times New Roman"/>
        </w:rPr>
        <w:t>; and</w:t>
      </w:r>
    </w:p>
    <w:p w:rsidR="00FB4F7E" w:rsidRPr="00254C0F" w:rsidRDefault="00FB4F7E" w:rsidP="000A1648">
      <w:pPr>
        <w:pStyle w:val="ListParagraph"/>
        <w:numPr>
          <w:ilvl w:val="0"/>
          <w:numId w:val="46"/>
        </w:numPr>
        <w:spacing w:before="0" w:after="200"/>
        <w:ind w:left="720" w:hanging="630"/>
        <w:rPr>
          <w:rFonts w:cs="Times New Roman"/>
        </w:rPr>
      </w:pPr>
      <w:r w:rsidRPr="00254C0F">
        <w:rPr>
          <w:rFonts w:cs="Times New Roman"/>
        </w:rPr>
        <w:t>Other departments or consumer in works executed for other departments</w:t>
      </w:r>
    </w:p>
    <w:p w:rsidR="00FB4F7E" w:rsidRPr="00254C0F" w:rsidRDefault="00FB4F7E" w:rsidP="000A1648">
      <w:pPr>
        <w:rPr>
          <w:rFonts w:cs="Times New Roman"/>
        </w:rPr>
      </w:pPr>
      <w:r w:rsidRPr="00254C0F">
        <w:rPr>
          <w:rFonts w:cs="Times New Roman"/>
        </w:rPr>
        <w:t>It should be seen in such cases that;</w:t>
      </w:r>
    </w:p>
    <w:p w:rsidR="00FB4F7E" w:rsidRPr="00254C0F" w:rsidRDefault="00FB4F7E" w:rsidP="000A1648">
      <w:pPr>
        <w:pStyle w:val="ListParagraph"/>
        <w:numPr>
          <w:ilvl w:val="0"/>
          <w:numId w:val="47"/>
        </w:numPr>
        <w:spacing w:before="0" w:after="200"/>
        <w:ind w:left="720" w:hanging="540"/>
        <w:rPr>
          <w:rFonts w:cs="Times New Roman"/>
        </w:rPr>
      </w:pPr>
      <w:r w:rsidRPr="00254C0F">
        <w:rPr>
          <w:rFonts w:cs="Times New Roman"/>
        </w:rPr>
        <w:t xml:space="preserve">An additional charge at the rate of 10 percent is levied for supervision charges in terms of para4.38 of P.W.D code apart from storage charges </w:t>
      </w:r>
      <w:proofErr w:type="spellStart"/>
      <w:r w:rsidRPr="00254C0F">
        <w:rPr>
          <w:rFonts w:cs="Times New Roman"/>
        </w:rPr>
        <w:t>leviabe</w:t>
      </w:r>
      <w:proofErr w:type="spellEnd"/>
      <w:r w:rsidRPr="00254C0F">
        <w:rPr>
          <w:rFonts w:cs="Times New Roman"/>
        </w:rPr>
        <w:t xml:space="preserve"> under rule 6.24 of departmental Financial Rules.</w:t>
      </w:r>
    </w:p>
    <w:p w:rsidR="00FB4F7E" w:rsidRPr="00254C0F" w:rsidRDefault="00FB4F7E" w:rsidP="000A1648">
      <w:pPr>
        <w:pStyle w:val="ListParagraph"/>
        <w:numPr>
          <w:ilvl w:val="0"/>
          <w:numId w:val="47"/>
        </w:numPr>
        <w:spacing w:before="0" w:after="200"/>
        <w:ind w:left="720" w:hanging="540"/>
        <w:rPr>
          <w:rFonts w:cs="Times New Roman"/>
        </w:rPr>
      </w:pPr>
      <w:r w:rsidRPr="00254C0F">
        <w:rPr>
          <w:rFonts w:cs="Times New Roman"/>
        </w:rPr>
        <w:t>The sale of stock has been made under the or</w:t>
      </w:r>
      <w:r w:rsidR="007F3F23">
        <w:rPr>
          <w:rFonts w:cs="Times New Roman"/>
        </w:rPr>
        <w:t>ders of the competent authority.</w:t>
      </w:r>
    </w:p>
    <w:p w:rsidR="00FB4F7E" w:rsidRPr="00254C0F" w:rsidRDefault="00FB4F7E" w:rsidP="000A1648">
      <w:pPr>
        <w:pStyle w:val="ListParagraph"/>
        <w:numPr>
          <w:ilvl w:val="0"/>
          <w:numId w:val="47"/>
        </w:numPr>
        <w:spacing w:before="0" w:after="200"/>
        <w:ind w:left="720" w:hanging="540"/>
        <w:rPr>
          <w:rFonts w:cs="Times New Roman"/>
        </w:rPr>
      </w:pPr>
      <w:r w:rsidRPr="00254C0F">
        <w:rPr>
          <w:rFonts w:cs="Times New Roman"/>
        </w:rPr>
        <w:t>The cost of material sold to contractors is recovered fr</w:t>
      </w:r>
      <w:r w:rsidR="006F515B">
        <w:rPr>
          <w:rFonts w:cs="Times New Roman"/>
        </w:rPr>
        <w:t>o</w:t>
      </w:r>
      <w:r w:rsidRPr="00254C0F">
        <w:rPr>
          <w:rFonts w:cs="Times New Roman"/>
        </w:rPr>
        <w:t>m their bills, or in cash in advance; and</w:t>
      </w:r>
    </w:p>
    <w:p w:rsidR="00FB4F7E" w:rsidRPr="00254C0F" w:rsidRDefault="00FB4F7E" w:rsidP="000A1648">
      <w:pPr>
        <w:pStyle w:val="ListParagraph"/>
        <w:numPr>
          <w:ilvl w:val="0"/>
          <w:numId w:val="47"/>
        </w:numPr>
        <w:spacing w:before="0" w:after="200"/>
        <w:ind w:left="720" w:hanging="540"/>
        <w:rPr>
          <w:rFonts w:cs="Times New Roman"/>
        </w:rPr>
      </w:pPr>
      <w:r w:rsidRPr="00254C0F">
        <w:rPr>
          <w:rFonts w:cs="Times New Roman"/>
        </w:rPr>
        <w:t>The cost of material sold to departmental officers and staff is m</w:t>
      </w:r>
      <w:r w:rsidR="006F515B">
        <w:rPr>
          <w:rFonts w:cs="Times New Roman"/>
        </w:rPr>
        <w:t>ade either in cash or from their</w:t>
      </w:r>
      <w:r w:rsidRPr="00254C0F">
        <w:rPr>
          <w:rFonts w:cs="Times New Roman"/>
        </w:rPr>
        <w:t xml:space="preserve"> next </w:t>
      </w:r>
      <w:proofErr w:type="spellStart"/>
      <w:r w:rsidRPr="00254C0F">
        <w:rPr>
          <w:rFonts w:cs="Times New Roman"/>
        </w:rPr>
        <w:t>months</w:t>
      </w:r>
      <w:proofErr w:type="spellEnd"/>
      <w:r w:rsidRPr="00254C0F">
        <w:rPr>
          <w:rFonts w:cs="Times New Roman"/>
        </w:rPr>
        <w:t xml:space="preserve"> salaries as laid down in rule 6.24 of D.F.R.</w:t>
      </w:r>
    </w:p>
    <w:p w:rsidR="00FB4F7E" w:rsidRPr="00254C0F" w:rsidRDefault="00FB4F7E" w:rsidP="000D7073">
      <w:pPr>
        <w:pStyle w:val="Subtitle"/>
      </w:pPr>
      <w:bookmarkStart w:id="22" w:name="_Hlk322442613"/>
      <w:proofErr w:type="gramStart"/>
      <w:r w:rsidRPr="00254C0F">
        <w:t>Disposal of obsolete / unserviceable stores and scrap.</w:t>
      </w:r>
      <w:bookmarkEnd w:id="22"/>
      <w:proofErr w:type="gramEnd"/>
    </w:p>
    <w:p w:rsidR="00FB4F7E" w:rsidRPr="00254C0F" w:rsidRDefault="00FB4F7E" w:rsidP="000A1648">
      <w:pPr>
        <w:rPr>
          <w:rFonts w:cs="Times New Roman"/>
        </w:rPr>
      </w:pPr>
      <w:r w:rsidRPr="00254C0F">
        <w:rPr>
          <w:rFonts w:cs="Times New Roman"/>
        </w:rPr>
        <w:t>It should be seen in audit that:-</w:t>
      </w:r>
    </w:p>
    <w:p w:rsidR="00FB4F7E" w:rsidRPr="00254C0F" w:rsidRDefault="00FB4F7E" w:rsidP="000A1648">
      <w:pPr>
        <w:pStyle w:val="ListParagraph"/>
        <w:numPr>
          <w:ilvl w:val="0"/>
          <w:numId w:val="48"/>
        </w:numPr>
        <w:tabs>
          <w:tab w:val="left" w:pos="720"/>
        </w:tabs>
        <w:spacing w:before="0" w:after="200"/>
        <w:ind w:left="810"/>
        <w:rPr>
          <w:rFonts w:cs="Times New Roman"/>
        </w:rPr>
      </w:pPr>
      <w:r w:rsidRPr="00254C0F">
        <w:rPr>
          <w:rFonts w:cs="Times New Roman"/>
        </w:rPr>
        <w:lastRenderedPageBreak/>
        <w:t>Proper identification of non-moving, slow moving and obsolete items of stores in carried out by the Disposal Cell after it receives the intimatio</w:t>
      </w:r>
      <w:r w:rsidR="007F3F23">
        <w:rPr>
          <w:rFonts w:cs="Times New Roman"/>
        </w:rPr>
        <w:t>n of such items from the stores.</w:t>
      </w:r>
    </w:p>
    <w:p w:rsidR="00FB4F7E" w:rsidRPr="00254C0F" w:rsidRDefault="00FB4F7E" w:rsidP="000A1648">
      <w:pPr>
        <w:pStyle w:val="ListParagraph"/>
        <w:numPr>
          <w:ilvl w:val="0"/>
          <w:numId w:val="48"/>
        </w:numPr>
        <w:tabs>
          <w:tab w:val="left" w:pos="720"/>
        </w:tabs>
        <w:spacing w:before="0" w:after="200"/>
        <w:ind w:left="810"/>
        <w:rPr>
          <w:rFonts w:cs="Times New Roman"/>
        </w:rPr>
      </w:pPr>
      <w:r w:rsidRPr="00254C0F">
        <w:rPr>
          <w:rFonts w:cs="Times New Roman"/>
        </w:rPr>
        <w:t>Verification of movement of items on stock is made by the Disposal Cell by peri</w:t>
      </w:r>
      <w:r w:rsidR="007F3F23">
        <w:rPr>
          <w:rFonts w:cs="Times New Roman"/>
        </w:rPr>
        <w:t>odical visits to various stores.</w:t>
      </w:r>
    </w:p>
    <w:p w:rsidR="00FB4F7E" w:rsidRPr="00254C0F" w:rsidRDefault="00FB4F7E" w:rsidP="000A1648">
      <w:pPr>
        <w:pStyle w:val="ListParagraph"/>
        <w:numPr>
          <w:ilvl w:val="0"/>
          <w:numId w:val="48"/>
        </w:numPr>
        <w:tabs>
          <w:tab w:val="left" w:pos="720"/>
        </w:tabs>
        <w:spacing w:before="0" w:after="200"/>
        <w:ind w:left="810"/>
        <w:rPr>
          <w:rFonts w:cs="Times New Roman"/>
        </w:rPr>
      </w:pPr>
      <w:proofErr w:type="gramStart"/>
      <w:r w:rsidRPr="00254C0F">
        <w:rPr>
          <w:rFonts w:cs="Times New Roman"/>
        </w:rPr>
        <w:t>Lists of slow moving unserviceable items is</w:t>
      </w:r>
      <w:proofErr w:type="gramEnd"/>
      <w:r w:rsidRPr="00254C0F">
        <w:rPr>
          <w:rFonts w:cs="Times New Roman"/>
        </w:rPr>
        <w:t xml:space="preserve"> circulated by the Disposal Cell all over the </w:t>
      </w:r>
      <w:r w:rsidR="008C39E0">
        <w:rPr>
          <w:rFonts w:cs="Times New Roman"/>
        </w:rPr>
        <w:t>Company</w:t>
      </w:r>
      <w:r w:rsidR="007F3F23">
        <w:rPr>
          <w:rFonts w:cs="Times New Roman"/>
        </w:rPr>
        <w:t xml:space="preserve"> before deciding their disposal.</w:t>
      </w:r>
    </w:p>
    <w:p w:rsidR="00FB4F7E" w:rsidRPr="00254C0F" w:rsidRDefault="00FB4F7E" w:rsidP="000A1648">
      <w:pPr>
        <w:pStyle w:val="ListParagraph"/>
        <w:numPr>
          <w:ilvl w:val="0"/>
          <w:numId w:val="48"/>
        </w:numPr>
        <w:tabs>
          <w:tab w:val="left" w:pos="720"/>
        </w:tabs>
        <w:spacing w:before="0" w:after="200"/>
        <w:ind w:left="810"/>
        <w:rPr>
          <w:rFonts w:cs="Times New Roman"/>
        </w:rPr>
      </w:pPr>
      <w:r w:rsidRPr="00254C0F">
        <w:rPr>
          <w:rFonts w:cs="Times New Roman"/>
        </w:rPr>
        <w:t>None of the items contained in such</w:t>
      </w:r>
      <w:r w:rsidR="007F3F23">
        <w:rPr>
          <w:rFonts w:cs="Times New Roman"/>
        </w:rPr>
        <w:t xml:space="preserve"> lists are purchases afresh.</w:t>
      </w:r>
    </w:p>
    <w:p w:rsidR="00FB4F7E" w:rsidRPr="00254C0F" w:rsidRDefault="00FB4F7E" w:rsidP="000A1648">
      <w:pPr>
        <w:pStyle w:val="ListParagraph"/>
        <w:numPr>
          <w:ilvl w:val="0"/>
          <w:numId w:val="48"/>
        </w:numPr>
        <w:tabs>
          <w:tab w:val="left" w:pos="720"/>
        </w:tabs>
        <w:spacing w:before="0" w:after="200"/>
        <w:ind w:left="810"/>
        <w:rPr>
          <w:rFonts w:cs="Times New Roman"/>
        </w:rPr>
      </w:pPr>
      <w:r w:rsidRPr="00254C0F">
        <w:rPr>
          <w:rFonts w:cs="Times New Roman"/>
        </w:rPr>
        <w:t xml:space="preserve">Disposal of such stores and scrap is made through tenders or through open auction after considering the suitability of mode of disposal as would be beneficial to the </w:t>
      </w:r>
      <w:r w:rsidR="008C39E0">
        <w:rPr>
          <w:rFonts w:cs="Times New Roman"/>
        </w:rPr>
        <w:t>Company</w:t>
      </w:r>
      <w:r w:rsidR="007F3F23">
        <w:rPr>
          <w:rFonts w:cs="Times New Roman"/>
        </w:rPr>
        <w:t>.</w:t>
      </w:r>
    </w:p>
    <w:p w:rsidR="00FB4F7E" w:rsidRPr="00254C0F" w:rsidRDefault="008B488C" w:rsidP="000A1648">
      <w:pPr>
        <w:rPr>
          <w:rFonts w:cs="Times New Roman"/>
          <w:b/>
        </w:rPr>
      </w:pPr>
      <w:r w:rsidRPr="00254C0F">
        <w:rPr>
          <w:rFonts w:cs="Times New Roman"/>
          <w:b/>
        </w:rPr>
        <w:t>AUDIT OF ESTABLISHMENTS RECORDS</w:t>
      </w:r>
    </w:p>
    <w:p w:rsidR="00FB4F7E" w:rsidRPr="00254C0F" w:rsidRDefault="00FB4F7E" w:rsidP="000D7073">
      <w:pPr>
        <w:pStyle w:val="Subtitle"/>
      </w:pPr>
      <w:bookmarkStart w:id="23" w:name="_Hlk322442634"/>
      <w:r w:rsidRPr="00326B75">
        <w:t>Establishment</w:t>
      </w:r>
      <w:r w:rsidRPr="00254C0F">
        <w:t xml:space="preserve"> Pay Bills, TA and Medical Claims</w:t>
      </w:r>
      <w:bookmarkEnd w:id="23"/>
    </w:p>
    <w:p w:rsidR="00FB4F7E" w:rsidRPr="00254C0F" w:rsidRDefault="00FB4F7E" w:rsidP="000A1648">
      <w:pPr>
        <w:rPr>
          <w:rFonts w:cs="Times New Roman"/>
        </w:rPr>
      </w:pPr>
      <w:r w:rsidRPr="00254C0F">
        <w:rPr>
          <w:rFonts w:cs="Times New Roman"/>
        </w:rPr>
        <w:t xml:space="preserve">For the audit of these claims the principles of audit </w:t>
      </w:r>
      <w:r w:rsidR="006F515B">
        <w:rPr>
          <w:rFonts w:cs="Times New Roman"/>
        </w:rPr>
        <w:t>enunciated in MSO Technical be k</w:t>
      </w:r>
      <w:r w:rsidRPr="00254C0F">
        <w:rPr>
          <w:rFonts w:cs="Times New Roman"/>
        </w:rPr>
        <w:t xml:space="preserve">ept in view besides specific orders issued by the </w:t>
      </w:r>
      <w:r w:rsidR="006F515B" w:rsidRPr="006F515B">
        <w:rPr>
          <w:rFonts w:cs="Times New Roman"/>
        </w:rPr>
        <w:t>Company</w:t>
      </w:r>
      <w:r w:rsidRPr="00254C0F">
        <w:rPr>
          <w:rFonts w:cs="Times New Roman"/>
        </w:rPr>
        <w:t xml:space="preserve">, if any, where house rent has been paid to an employee it should be seen that he has not refused quarter allotted to him by the </w:t>
      </w:r>
      <w:r w:rsidR="008C39E0">
        <w:rPr>
          <w:rFonts w:cs="Times New Roman"/>
        </w:rPr>
        <w:t>Company</w:t>
      </w:r>
      <w:r w:rsidRPr="00254C0F">
        <w:rPr>
          <w:rFonts w:cs="Times New Roman"/>
        </w:rPr>
        <w:t>. In such cases house rent is not payable.</w:t>
      </w:r>
    </w:p>
    <w:p w:rsidR="00FB4F7E" w:rsidRPr="00254C0F" w:rsidRDefault="00FB4F7E" w:rsidP="000D7073">
      <w:pPr>
        <w:pStyle w:val="Subtitle"/>
      </w:pPr>
      <w:bookmarkStart w:id="24" w:name="_Hlk322442993"/>
      <w:r w:rsidRPr="00254C0F">
        <w:t xml:space="preserve">Overtime Allowance and </w:t>
      </w:r>
      <w:r w:rsidRPr="00326B75">
        <w:t>Honorarium</w:t>
      </w:r>
      <w:bookmarkEnd w:id="24"/>
    </w:p>
    <w:p w:rsidR="00FB4F7E" w:rsidRPr="00254C0F" w:rsidRDefault="00FB4F7E" w:rsidP="000A1648">
      <w:pPr>
        <w:rPr>
          <w:rFonts w:cs="Times New Roman"/>
        </w:rPr>
      </w:pPr>
      <w:r w:rsidRPr="00254C0F">
        <w:rPr>
          <w:rFonts w:cs="Times New Roman"/>
        </w:rPr>
        <w:t xml:space="preserve">It should be seen that the rules regarding grant of overtime allowances and honorarium are adhered to in letter and spirit and that Overtime Allowance is granted only in cases of emergency and for the work which is not occasional and of intermittent character and the work </w:t>
      </w:r>
      <w:r w:rsidR="00AB2DEF" w:rsidRPr="00254C0F">
        <w:rPr>
          <w:rFonts w:cs="Times New Roman"/>
        </w:rPr>
        <w:t>cannot</w:t>
      </w:r>
      <w:r w:rsidRPr="00254C0F">
        <w:rPr>
          <w:rFonts w:cs="Times New Roman"/>
        </w:rPr>
        <w:t xml:space="preserve"> be postponed till the next working day.</w:t>
      </w:r>
    </w:p>
    <w:p w:rsidR="00FB4F7E" w:rsidRPr="00254C0F" w:rsidRDefault="00FB4F7E" w:rsidP="000A1648">
      <w:pPr>
        <w:rPr>
          <w:rFonts w:cs="Times New Roman"/>
        </w:rPr>
      </w:pPr>
      <w:r w:rsidRPr="00254C0F">
        <w:rPr>
          <w:rFonts w:cs="Times New Roman"/>
        </w:rPr>
        <w:t>While scrutinizing these claims it should be seen that;</w:t>
      </w:r>
    </w:p>
    <w:p w:rsidR="00FB4F7E" w:rsidRPr="00254C0F" w:rsidRDefault="00FB4F7E" w:rsidP="000A1648">
      <w:pPr>
        <w:pStyle w:val="ListParagraph"/>
        <w:numPr>
          <w:ilvl w:val="0"/>
          <w:numId w:val="49"/>
        </w:numPr>
        <w:spacing w:before="0" w:after="200"/>
        <w:ind w:left="720" w:hanging="630"/>
        <w:rPr>
          <w:rFonts w:cs="Times New Roman"/>
        </w:rPr>
      </w:pPr>
      <w:r w:rsidRPr="00254C0F">
        <w:rPr>
          <w:rFonts w:cs="Times New Roman"/>
        </w:rPr>
        <w:t>The sanction to the payment of OTA has been accorded by the authority competent to deploy people on overtime and the urgency involved has been adequately justified;</w:t>
      </w:r>
    </w:p>
    <w:p w:rsidR="00FB4F7E" w:rsidRPr="00254C0F" w:rsidRDefault="00FB4F7E" w:rsidP="000A1648">
      <w:pPr>
        <w:pStyle w:val="ListParagraph"/>
        <w:numPr>
          <w:ilvl w:val="0"/>
          <w:numId w:val="49"/>
        </w:numPr>
        <w:spacing w:before="0" w:after="200"/>
        <w:ind w:left="720" w:hanging="630"/>
        <w:rPr>
          <w:rFonts w:cs="Times New Roman"/>
        </w:rPr>
      </w:pPr>
      <w:r w:rsidRPr="00254C0F">
        <w:rPr>
          <w:rFonts w:cs="Times New Roman"/>
        </w:rPr>
        <w:t xml:space="preserve">There is no apparent circumvention of the requirements in getting </w:t>
      </w:r>
      <w:r w:rsidR="0044077B">
        <w:rPr>
          <w:rFonts w:cs="Times New Roman"/>
        </w:rPr>
        <w:t>t</w:t>
      </w:r>
      <w:r w:rsidRPr="00254C0F">
        <w:rPr>
          <w:rFonts w:cs="Times New Roman"/>
        </w:rPr>
        <w:t xml:space="preserve">he OTA sanctioned for the staff. It should be </w:t>
      </w:r>
      <w:proofErr w:type="spellStart"/>
      <w:r w:rsidRPr="00254C0F">
        <w:rPr>
          <w:rFonts w:cs="Times New Roman"/>
        </w:rPr>
        <w:t>analysed</w:t>
      </w:r>
      <w:proofErr w:type="spellEnd"/>
      <w:r w:rsidRPr="00254C0F">
        <w:rPr>
          <w:rFonts w:cs="Times New Roman"/>
        </w:rPr>
        <w:t xml:space="preserve"> in circumspection that where the same set of people are repeatedly deployed on overtime there are really justifying reasons for it; and</w:t>
      </w:r>
    </w:p>
    <w:p w:rsidR="00FB4F7E" w:rsidRPr="00254C0F" w:rsidRDefault="00FB4F7E" w:rsidP="000A1648">
      <w:pPr>
        <w:pStyle w:val="ListParagraph"/>
        <w:numPr>
          <w:ilvl w:val="0"/>
          <w:numId w:val="49"/>
        </w:numPr>
        <w:spacing w:before="0" w:after="200"/>
        <w:ind w:left="720" w:hanging="630"/>
        <w:rPr>
          <w:rFonts w:cs="Times New Roman"/>
        </w:rPr>
      </w:pPr>
      <w:r w:rsidRPr="00254C0F">
        <w:rPr>
          <w:rFonts w:cs="Times New Roman"/>
        </w:rPr>
        <w:t>The OTA has been worked out correctly and does not exceed the maximum limits prescribed in this regar</w:t>
      </w:r>
      <w:r w:rsidR="0044077B">
        <w:rPr>
          <w:rFonts w:cs="Times New Roman"/>
        </w:rPr>
        <w:t>d</w:t>
      </w:r>
      <w:r w:rsidRPr="00254C0F">
        <w:rPr>
          <w:rFonts w:cs="Times New Roman"/>
        </w:rPr>
        <w:t>;</w:t>
      </w:r>
    </w:p>
    <w:p w:rsidR="00FB4F7E" w:rsidRPr="00254C0F" w:rsidRDefault="00FB4F7E" w:rsidP="000D7073">
      <w:pPr>
        <w:pStyle w:val="Subtitle"/>
      </w:pPr>
      <w:bookmarkStart w:id="25" w:name="_Hlk322443012"/>
      <w:r w:rsidRPr="00254C0F">
        <w:lastRenderedPageBreak/>
        <w:t>Advances to Employees</w:t>
      </w:r>
      <w:bookmarkEnd w:id="25"/>
    </w:p>
    <w:p w:rsidR="00FB4F7E" w:rsidRPr="00254C0F" w:rsidRDefault="00FB4F7E" w:rsidP="000A1648">
      <w:pPr>
        <w:rPr>
          <w:rFonts w:cs="Times New Roman"/>
        </w:rPr>
      </w:pPr>
      <w:r w:rsidRPr="00254C0F">
        <w:rPr>
          <w:rFonts w:cs="Times New Roman"/>
        </w:rPr>
        <w:t xml:space="preserve">Various advances are granted by the </w:t>
      </w:r>
      <w:r w:rsidR="006F515B" w:rsidRPr="006F515B">
        <w:rPr>
          <w:rFonts w:cs="Times New Roman"/>
        </w:rPr>
        <w:t>Company</w:t>
      </w:r>
      <w:r w:rsidRPr="00254C0F">
        <w:rPr>
          <w:rFonts w:cs="Times New Roman"/>
        </w:rPr>
        <w:t xml:space="preserve"> to its </w:t>
      </w:r>
      <w:proofErr w:type="gramStart"/>
      <w:r w:rsidRPr="00254C0F">
        <w:rPr>
          <w:rFonts w:cs="Times New Roman"/>
        </w:rPr>
        <w:t>employees</w:t>
      </w:r>
      <w:proofErr w:type="gramEnd"/>
      <w:r w:rsidRPr="00254C0F">
        <w:rPr>
          <w:rFonts w:cs="Times New Roman"/>
        </w:rPr>
        <w:t xml:space="preserve"> </w:t>
      </w:r>
      <w:proofErr w:type="spellStart"/>
      <w:r w:rsidRPr="00254C0F">
        <w:rPr>
          <w:rFonts w:cs="Times New Roman"/>
        </w:rPr>
        <w:t>e.g</w:t>
      </w:r>
      <w:proofErr w:type="spellEnd"/>
      <w:r w:rsidRPr="00254C0F">
        <w:rPr>
          <w:rFonts w:cs="Times New Roman"/>
        </w:rPr>
        <w:t xml:space="preserve"> pay advan</w:t>
      </w:r>
      <w:r w:rsidR="006F515B">
        <w:rPr>
          <w:rFonts w:cs="Times New Roman"/>
        </w:rPr>
        <w:t>c</w:t>
      </w:r>
      <w:r w:rsidRPr="00254C0F">
        <w:rPr>
          <w:rFonts w:cs="Times New Roman"/>
        </w:rPr>
        <w:t>e, TA advance on tour and transfer, advances to meet medical expenses, house building advances and a</w:t>
      </w:r>
      <w:r w:rsidR="0044077B">
        <w:rPr>
          <w:rFonts w:cs="Times New Roman"/>
        </w:rPr>
        <w:t>d</w:t>
      </w:r>
      <w:r w:rsidRPr="00254C0F">
        <w:rPr>
          <w:rFonts w:cs="Times New Roman"/>
        </w:rPr>
        <w:t>vance for purchase of conveyance etc.</w:t>
      </w:r>
    </w:p>
    <w:p w:rsidR="00FB4F7E" w:rsidRPr="00254C0F" w:rsidRDefault="00FB4F7E" w:rsidP="000A1648">
      <w:pPr>
        <w:rPr>
          <w:rFonts w:cs="Times New Roman"/>
        </w:rPr>
      </w:pPr>
      <w:r w:rsidRPr="00254C0F">
        <w:rPr>
          <w:rFonts w:cs="Times New Roman"/>
        </w:rPr>
        <w:t xml:space="preserve">It should be seen that the Grant of these advances is covered by rules and formalities of the </w:t>
      </w:r>
      <w:r w:rsidR="006F515B" w:rsidRPr="006F515B">
        <w:rPr>
          <w:rFonts w:cs="Times New Roman"/>
        </w:rPr>
        <w:t>Company</w:t>
      </w:r>
      <w:r w:rsidRPr="00254C0F">
        <w:rPr>
          <w:rFonts w:cs="Times New Roman"/>
        </w:rPr>
        <w:t xml:space="preserve"> and the same are adjusted promptly in accordance with the prescribed procedure and orders. The Broad sheet of these advances should be checked to see that entries are promptly made therein and where recovery entries are not made the reasons for the same be traced.</w:t>
      </w:r>
    </w:p>
    <w:p w:rsidR="00FB4F7E" w:rsidRPr="00254C0F" w:rsidRDefault="00FB4F7E" w:rsidP="000D7073">
      <w:pPr>
        <w:pStyle w:val="Subtitle"/>
      </w:pPr>
      <w:bookmarkStart w:id="26" w:name="_Hlk322443077"/>
      <w:r w:rsidRPr="00254C0F">
        <w:t xml:space="preserve">Payment of </w:t>
      </w:r>
      <w:r w:rsidRPr="0044077B">
        <w:t>Pensions</w:t>
      </w:r>
      <w:bookmarkEnd w:id="26"/>
    </w:p>
    <w:p w:rsidR="00FB4F7E" w:rsidRPr="00254C0F" w:rsidRDefault="00FB4F7E" w:rsidP="000A1648">
      <w:r w:rsidRPr="00254C0F">
        <w:t xml:space="preserve">The payment of pension, family pension and death-cum-retirement gratuity </w:t>
      </w:r>
      <w:proofErr w:type="gramStart"/>
      <w:r w:rsidRPr="00254C0F">
        <w:t>be</w:t>
      </w:r>
      <w:proofErr w:type="gramEnd"/>
      <w:r w:rsidRPr="00254C0F">
        <w:t xml:space="preserve"> checked with reference to Pension Rules contained in the Punjab Civil Services Rules </w:t>
      </w:r>
      <w:proofErr w:type="spellStart"/>
      <w:r w:rsidRPr="00254C0F">
        <w:t>Vol</w:t>
      </w:r>
      <w:proofErr w:type="spellEnd"/>
      <w:r w:rsidRPr="00254C0F">
        <w:t xml:space="preserve"> II as well as the orders issued by the </w:t>
      </w:r>
      <w:r w:rsidR="006F515B" w:rsidRPr="006F515B">
        <w:t>Company</w:t>
      </w:r>
      <w:r w:rsidRPr="00254C0F">
        <w:t xml:space="preserve"> from time to time. The following points should inter alia receive special attention in audit;</w:t>
      </w:r>
    </w:p>
    <w:p w:rsidR="00FB4F7E" w:rsidRPr="00254C0F" w:rsidRDefault="00FB4F7E" w:rsidP="000A1648">
      <w:pPr>
        <w:pStyle w:val="ListParagraph"/>
        <w:numPr>
          <w:ilvl w:val="0"/>
          <w:numId w:val="50"/>
        </w:numPr>
        <w:spacing w:before="0" w:after="200"/>
        <w:ind w:left="720" w:hanging="630"/>
        <w:rPr>
          <w:rFonts w:cs="Times New Roman"/>
        </w:rPr>
      </w:pPr>
      <w:r w:rsidRPr="00254C0F">
        <w:rPr>
          <w:rFonts w:cs="Times New Roman"/>
        </w:rPr>
        <w:t>That the date of superannuating/retirement is correctly recorded in the pension papers and this date corresponds with that worked out with reference to date of birth as per entries on the title page of the service books / orders is</w:t>
      </w:r>
      <w:r w:rsidR="007F3F23">
        <w:rPr>
          <w:rFonts w:cs="Times New Roman"/>
        </w:rPr>
        <w:t>sued by the competent authority.</w:t>
      </w:r>
    </w:p>
    <w:p w:rsidR="00FB4F7E" w:rsidRPr="00254C0F" w:rsidRDefault="00FB4F7E" w:rsidP="000A1648">
      <w:pPr>
        <w:pStyle w:val="ListParagraph"/>
        <w:numPr>
          <w:ilvl w:val="0"/>
          <w:numId w:val="50"/>
        </w:numPr>
        <w:spacing w:before="0" w:after="200"/>
        <w:ind w:left="720" w:hanging="630"/>
        <w:rPr>
          <w:rFonts w:cs="Times New Roman"/>
        </w:rPr>
      </w:pPr>
      <w:r w:rsidRPr="00254C0F">
        <w:rPr>
          <w:rFonts w:cs="Times New Roman"/>
        </w:rPr>
        <w:t>That the service, as per entries in the service Book History sheets, not qualifying for pension has been deducted correctl</w:t>
      </w:r>
      <w:r w:rsidR="007F3F23">
        <w:rPr>
          <w:rFonts w:cs="Times New Roman"/>
        </w:rPr>
        <w:t>y.</w:t>
      </w:r>
    </w:p>
    <w:p w:rsidR="00FB4F7E" w:rsidRPr="00254C0F" w:rsidRDefault="00FB4F7E" w:rsidP="000A1648">
      <w:pPr>
        <w:pStyle w:val="ListParagraph"/>
        <w:numPr>
          <w:ilvl w:val="0"/>
          <w:numId w:val="50"/>
        </w:numPr>
        <w:spacing w:before="0" w:after="200"/>
        <w:ind w:left="720" w:hanging="630"/>
        <w:rPr>
          <w:rFonts w:cs="Times New Roman"/>
        </w:rPr>
      </w:pPr>
      <w:r w:rsidRPr="00254C0F">
        <w:rPr>
          <w:rFonts w:cs="Times New Roman"/>
        </w:rPr>
        <w:t>That the sanction to the payment of pension and DCRG has been accorded by the competent authority and that the cases have been finalized promptly to avoid hardship to the retiring employees.</w:t>
      </w:r>
    </w:p>
    <w:p w:rsidR="00FB4F7E" w:rsidRPr="00254C0F" w:rsidRDefault="00FB4F7E" w:rsidP="000D7073">
      <w:pPr>
        <w:pStyle w:val="Subtitle"/>
      </w:pPr>
      <w:bookmarkStart w:id="27" w:name="_Hlk322443095"/>
      <w:r w:rsidRPr="00254C0F">
        <w:t>General Provident Fund</w:t>
      </w:r>
      <w:bookmarkEnd w:id="27"/>
    </w:p>
    <w:p w:rsidR="00FB4F7E" w:rsidRPr="00254C0F" w:rsidRDefault="00FB4F7E" w:rsidP="000A1648">
      <w:pPr>
        <w:rPr>
          <w:rFonts w:cs="Times New Roman"/>
        </w:rPr>
      </w:pPr>
      <w:r w:rsidRPr="00254C0F">
        <w:rPr>
          <w:rFonts w:cs="Times New Roman"/>
        </w:rPr>
        <w:t>In exercise of the Power conferred by clause (c) of section 79 of the Electricity (Supply) Act, 1948 the Haryana State Electricity Board adopted the regulations framed by the Punjab State Electricity Board in September 1960 for establishing and maintaining a Provident Fund for its employees;</w:t>
      </w:r>
    </w:p>
    <w:p w:rsidR="00FB4F7E" w:rsidRPr="00254C0F" w:rsidRDefault="00FB4F7E" w:rsidP="000A1648">
      <w:pPr>
        <w:rPr>
          <w:rFonts w:cs="Times New Roman"/>
        </w:rPr>
      </w:pPr>
      <w:r w:rsidRPr="00254C0F">
        <w:rPr>
          <w:rFonts w:cs="Times New Roman"/>
        </w:rPr>
        <w:t>While conducting audit of these funds these regulations be referred to and it should be seen that;</w:t>
      </w:r>
    </w:p>
    <w:p w:rsidR="00FB4F7E" w:rsidRPr="00254C0F" w:rsidRDefault="00FB4F7E" w:rsidP="000A1648">
      <w:pPr>
        <w:pStyle w:val="ListParagraph"/>
        <w:numPr>
          <w:ilvl w:val="0"/>
          <w:numId w:val="51"/>
        </w:numPr>
        <w:spacing w:before="0" w:after="200"/>
        <w:ind w:left="720" w:hanging="630"/>
        <w:rPr>
          <w:rFonts w:cs="Times New Roman"/>
        </w:rPr>
      </w:pPr>
      <w:r w:rsidRPr="00254C0F">
        <w:rPr>
          <w:rFonts w:cs="Times New Roman"/>
        </w:rPr>
        <w:lastRenderedPageBreak/>
        <w:t>The subscribers Accounts are maintained in</w:t>
      </w:r>
      <w:r w:rsidR="007F3F23">
        <w:rPr>
          <w:rFonts w:cs="Times New Roman"/>
        </w:rPr>
        <w:t xml:space="preserve"> accordance with the regulation.</w:t>
      </w:r>
      <w:r w:rsidRPr="00254C0F">
        <w:rPr>
          <w:rFonts w:cs="Times New Roman"/>
        </w:rPr>
        <w:t xml:space="preserve"> </w:t>
      </w:r>
    </w:p>
    <w:p w:rsidR="00FB4F7E" w:rsidRPr="00254C0F" w:rsidRDefault="00FB4F7E" w:rsidP="000A1648">
      <w:pPr>
        <w:pStyle w:val="ListParagraph"/>
        <w:numPr>
          <w:ilvl w:val="0"/>
          <w:numId w:val="51"/>
        </w:numPr>
        <w:spacing w:before="0" w:after="200"/>
        <w:ind w:left="720" w:hanging="630"/>
        <w:rPr>
          <w:rFonts w:cs="Times New Roman"/>
        </w:rPr>
      </w:pPr>
      <w:r w:rsidRPr="00254C0F">
        <w:rPr>
          <w:rFonts w:cs="Times New Roman"/>
        </w:rPr>
        <w:t xml:space="preserve">The interest at rate fixed by the </w:t>
      </w:r>
      <w:r w:rsidR="006F515B" w:rsidRPr="006F515B">
        <w:rPr>
          <w:rFonts w:cs="Times New Roman"/>
        </w:rPr>
        <w:t>Company</w:t>
      </w:r>
      <w:r w:rsidRPr="00254C0F">
        <w:rPr>
          <w:rFonts w:cs="Times New Roman"/>
        </w:rPr>
        <w:t xml:space="preserve"> is credited to the accounts of the su</w:t>
      </w:r>
      <w:r w:rsidR="007F3F23">
        <w:rPr>
          <w:rFonts w:cs="Times New Roman"/>
        </w:rPr>
        <w:t>bscribers as per provisions.</w:t>
      </w:r>
    </w:p>
    <w:p w:rsidR="00FB4F7E" w:rsidRPr="00254C0F" w:rsidRDefault="00FB4F7E" w:rsidP="000A1648">
      <w:pPr>
        <w:pStyle w:val="ListParagraph"/>
        <w:numPr>
          <w:ilvl w:val="0"/>
          <w:numId w:val="51"/>
        </w:numPr>
        <w:spacing w:before="0" w:after="200"/>
        <w:ind w:left="720" w:hanging="630"/>
        <w:rPr>
          <w:rFonts w:cs="Times New Roman"/>
        </w:rPr>
      </w:pPr>
      <w:r w:rsidRPr="00254C0F">
        <w:rPr>
          <w:rFonts w:cs="Times New Roman"/>
        </w:rPr>
        <w:t xml:space="preserve">The advances are granted as per provisions of the regulations (Regulation No. 18) and are properly accounted for in the accounts of the subscribers. For this all debit vouchers and sanctions be reviewed with reference to ledger cards and it should be ensured that no debit is left </w:t>
      </w:r>
      <w:proofErr w:type="spellStart"/>
      <w:r w:rsidRPr="00254C0F">
        <w:rPr>
          <w:rFonts w:cs="Times New Roman"/>
        </w:rPr>
        <w:t>unposted</w:t>
      </w:r>
      <w:proofErr w:type="spellEnd"/>
      <w:r w:rsidRPr="00254C0F">
        <w:rPr>
          <w:rFonts w:cs="Times New Roman"/>
        </w:rPr>
        <w:t xml:space="preserve">. It should be also </w:t>
      </w:r>
      <w:proofErr w:type="gramStart"/>
      <w:r w:rsidRPr="00254C0F">
        <w:rPr>
          <w:rFonts w:cs="Times New Roman"/>
        </w:rPr>
        <w:t>be</w:t>
      </w:r>
      <w:proofErr w:type="gramEnd"/>
      <w:r w:rsidRPr="00254C0F">
        <w:rPr>
          <w:rFonts w:cs="Times New Roman"/>
        </w:rPr>
        <w:t xml:space="preserve"> seen that recoveries of refundable advances are regularly</w:t>
      </w:r>
      <w:r w:rsidR="007F3F23">
        <w:rPr>
          <w:rFonts w:cs="Times New Roman"/>
        </w:rPr>
        <w:t xml:space="preserve"> effected from the subscribers.</w:t>
      </w:r>
    </w:p>
    <w:p w:rsidR="00FB4F7E" w:rsidRPr="00254C0F" w:rsidRDefault="00FB4F7E" w:rsidP="000A1648">
      <w:pPr>
        <w:pStyle w:val="ListParagraph"/>
        <w:numPr>
          <w:ilvl w:val="0"/>
          <w:numId w:val="51"/>
        </w:numPr>
        <w:spacing w:before="0" w:after="200"/>
        <w:ind w:left="720" w:hanging="630"/>
        <w:rPr>
          <w:rFonts w:cs="Times New Roman"/>
        </w:rPr>
      </w:pPr>
      <w:r w:rsidRPr="00254C0F">
        <w:rPr>
          <w:rFonts w:cs="Times New Roman"/>
        </w:rPr>
        <w:t xml:space="preserve">The final withdrawals are made in accordance with the regulations No. 31 to 38 and payment cases for the month selected for detailed check </w:t>
      </w:r>
      <w:proofErr w:type="gramStart"/>
      <w:r w:rsidRPr="00254C0F">
        <w:rPr>
          <w:rFonts w:cs="Times New Roman"/>
        </w:rPr>
        <w:t>be</w:t>
      </w:r>
      <w:proofErr w:type="gramEnd"/>
      <w:r w:rsidRPr="00254C0F">
        <w:rPr>
          <w:rFonts w:cs="Times New Roman"/>
        </w:rPr>
        <w:t xml:space="preserve"> reviewed to see that no debit is left </w:t>
      </w:r>
      <w:proofErr w:type="spellStart"/>
      <w:r w:rsidRPr="00254C0F">
        <w:rPr>
          <w:rFonts w:cs="Times New Roman"/>
        </w:rPr>
        <w:t>unposted</w:t>
      </w:r>
      <w:proofErr w:type="spellEnd"/>
      <w:r w:rsidRPr="00254C0F">
        <w:rPr>
          <w:rFonts w:cs="Times New Roman"/>
        </w:rPr>
        <w:t xml:space="preserve"> and interest has been worked out at pres</w:t>
      </w:r>
      <w:r w:rsidR="007F3F23">
        <w:rPr>
          <w:rFonts w:cs="Times New Roman"/>
        </w:rPr>
        <w:t>cribed rates and is correct.</w:t>
      </w:r>
    </w:p>
    <w:p w:rsidR="00FB4F7E" w:rsidRPr="00254C0F" w:rsidRDefault="00FB4F7E" w:rsidP="000A1648">
      <w:pPr>
        <w:pStyle w:val="ListParagraph"/>
        <w:numPr>
          <w:ilvl w:val="0"/>
          <w:numId w:val="51"/>
        </w:numPr>
        <w:spacing w:before="0" w:after="200"/>
        <w:ind w:left="720" w:hanging="630"/>
        <w:rPr>
          <w:rFonts w:cs="Times New Roman"/>
        </w:rPr>
      </w:pPr>
      <w:r w:rsidRPr="00254C0F">
        <w:rPr>
          <w:rFonts w:cs="Times New Roman"/>
        </w:rPr>
        <w:t xml:space="preserve">The position of credits may also be reviewed to ensure that balances in suspense account are not mounting. </w:t>
      </w:r>
    </w:p>
    <w:p w:rsidR="00FB4F7E" w:rsidRPr="00254C0F" w:rsidRDefault="00FB4F7E" w:rsidP="000D7073">
      <w:pPr>
        <w:pStyle w:val="Subtitle"/>
      </w:pPr>
      <w:bookmarkStart w:id="28" w:name="_Hlk322443120"/>
      <w:r w:rsidRPr="00254C0F">
        <w:t>Contributory Provident Fund</w:t>
      </w:r>
      <w:bookmarkEnd w:id="28"/>
    </w:p>
    <w:p w:rsidR="00FB4F7E" w:rsidRPr="00254C0F" w:rsidRDefault="00FB4F7E" w:rsidP="000A1648">
      <w:pPr>
        <w:rPr>
          <w:rFonts w:cs="Times New Roman"/>
        </w:rPr>
      </w:pPr>
      <w:r w:rsidRPr="00254C0F">
        <w:rPr>
          <w:rFonts w:cs="Times New Roman"/>
        </w:rPr>
        <w:t xml:space="preserve">The employees who are governed by the Factories Act </w:t>
      </w:r>
      <w:proofErr w:type="spellStart"/>
      <w:r w:rsidRPr="00254C0F">
        <w:rPr>
          <w:rFonts w:cs="Times New Roman"/>
        </w:rPr>
        <w:t>viz</w:t>
      </w:r>
      <w:proofErr w:type="spellEnd"/>
      <w:r w:rsidRPr="00254C0F">
        <w:rPr>
          <w:rFonts w:cs="Times New Roman"/>
        </w:rPr>
        <w:t xml:space="preserve"> Workshops, </w:t>
      </w:r>
      <w:proofErr w:type="spellStart"/>
      <w:r w:rsidRPr="00254C0F">
        <w:rPr>
          <w:rFonts w:cs="Times New Roman"/>
        </w:rPr>
        <w:t>sub station</w:t>
      </w:r>
      <w:proofErr w:type="spellEnd"/>
      <w:r w:rsidRPr="00254C0F">
        <w:rPr>
          <w:rFonts w:cs="Times New Roman"/>
        </w:rPr>
        <w:t xml:space="preserve"> etc, are entitled to the Contributory Provident Fund Scheme. Recovery at the rate of 8 percent of the salary is made every month from the employees who have rendered 120 days continuous service. It should be seen that the recovery is </w:t>
      </w:r>
      <w:proofErr w:type="gramStart"/>
      <w:r w:rsidRPr="00254C0F">
        <w:rPr>
          <w:rFonts w:cs="Times New Roman"/>
        </w:rPr>
        <w:t>effected</w:t>
      </w:r>
      <w:proofErr w:type="gramEnd"/>
      <w:r w:rsidRPr="00254C0F">
        <w:rPr>
          <w:rFonts w:cs="Times New Roman"/>
        </w:rPr>
        <w:t xml:space="preserve"> from their salaries regularly and this amount </w:t>
      </w:r>
      <w:proofErr w:type="spellStart"/>
      <w:r w:rsidRPr="00254C0F">
        <w:rPr>
          <w:rFonts w:cs="Times New Roman"/>
        </w:rPr>
        <w:t>alongwith</w:t>
      </w:r>
      <w:proofErr w:type="spellEnd"/>
      <w:r w:rsidRPr="00254C0F">
        <w:rPr>
          <w:rFonts w:cs="Times New Roman"/>
        </w:rPr>
        <w:t xml:space="preserve"> </w:t>
      </w:r>
      <w:r w:rsidR="00D60D37" w:rsidRPr="00D60D37">
        <w:rPr>
          <w:rFonts w:cs="Times New Roman"/>
        </w:rPr>
        <w:t>Company</w:t>
      </w:r>
      <w:r w:rsidRPr="00254C0F">
        <w:rPr>
          <w:rFonts w:cs="Times New Roman"/>
        </w:rPr>
        <w:t xml:space="preserve">’s contribution remitted in time to the Regional Provident Fund Commissioner. The checks prescribed in </w:t>
      </w:r>
      <w:proofErr w:type="spellStart"/>
      <w:r w:rsidRPr="00254C0F">
        <w:rPr>
          <w:rFonts w:cs="Times New Roman"/>
        </w:rPr>
        <w:t>para</w:t>
      </w:r>
      <w:proofErr w:type="spellEnd"/>
      <w:r w:rsidRPr="00254C0F">
        <w:rPr>
          <w:rFonts w:cs="Times New Roman"/>
        </w:rPr>
        <w:t xml:space="preserve"> 7.62 of the Manual of Inspection (Civil wing) </w:t>
      </w:r>
      <w:proofErr w:type="spellStart"/>
      <w:r w:rsidRPr="00254C0F">
        <w:rPr>
          <w:rFonts w:cs="Times New Roman"/>
        </w:rPr>
        <w:t>Vol</w:t>
      </w:r>
      <w:proofErr w:type="spellEnd"/>
      <w:r w:rsidRPr="00254C0F">
        <w:rPr>
          <w:rFonts w:cs="Times New Roman"/>
        </w:rPr>
        <w:t xml:space="preserve"> I be kept in view while conducting audit of CP Fund Sections. Penalties, if any, levied by the Regional Provident Fund Commissioner for the infringement of the rules should be commented upon in Audit. </w:t>
      </w:r>
    </w:p>
    <w:p w:rsidR="00FB4F7E" w:rsidRPr="00254C0F" w:rsidRDefault="00FB4F7E" w:rsidP="000D7073">
      <w:pPr>
        <w:pStyle w:val="Subtitle"/>
      </w:pPr>
      <w:bookmarkStart w:id="29" w:name="_Hlk322443141"/>
      <w:r w:rsidRPr="00254C0F">
        <w:t>Service Books and leave accounts</w:t>
      </w:r>
      <w:bookmarkEnd w:id="29"/>
    </w:p>
    <w:p w:rsidR="00FB4F7E" w:rsidRDefault="00FB4F7E" w:rsidP="000A1648">
      <w:pPr>
        <w:rPr>
          <w:rFonts w:cs="Times New Roman"/>
        </w:rPr>
      </w:pPr>
      <w:r w:rsidRPr="00254C0F">
        <w:rPr>
          <w:rFonts w:cs="Times New Roman"/>
        </w:rPr>
        <w:t>Service Books of each of the regular non-</w:t>
      </w:r>
      <w:proofErr w:type="spellStart"/>
      <w:r w:rsidRPr="00254C0F">
        <w:rPr>
          <w:rFonts w:cs="Times New Roman"/>
        </w:rPr>
        <w:t>gazetted</w:t>
      </w:r>
      <w:proofErr w:type="spellEnd"/>
      <w:r w:rsidRPr="00254C0F">
        <w:rPr>
          <w:rFonts w:cs="Times New Roman"/>
        </w:rPr>
        <w:t xml:space="preserve"> employees, and temporary subo</w:t>
      </w:r>
      <w:r w:rsidR="00D60D37">
        <w:rPr>
          <w:rFonts w:cs="Times New Roman"/>
        </w:rPr>
        <w:t>rdinates appointed for more than</w:t>
      </w:r>
      <w:r w:rsidRPr="00254C0F">
        <w:rPr>
          <w:rFonts w:cs="Times New Roman"/>
        </w:rPr>
        <w:t xml:space="preserve"> 06 months , is required to be maintained by the head of office concerned;</w:t>
      </w:r>
    </w:p>
    <w:p w:rsidR="00D60D37" w:rsidRPr="00254C0F" w:rsidRDefault="00242D6D" w:rsidP="000A1648">
      <w:pPr>
        <w:rPr>
          <w:rFonts w:cs="Times New Roman"/>
        </w:rPr>
      </w:pPr>
      <w:r>
        <w:rPr>
          <w:rFonts w:cs="Times New Roman"/>
        </w:rPr>
        <w:t>It should be seen</w:t>
      </w:r>
      <w:r w:rsidR="00D60D37">
        <w:rPr>
          <w:rFonts w:cs="Times New Roman"/>
        </w:rPr>
        <w:t>:</w:t>
      </w:r>
    </w:p>
    <w:p w:rsidR="00FB4F7E" w:rsidRPr="00254C0F" w:rsidRDefault="00FB4F7E" w:rsidP="000A1648">
      <w:pPr>
        <w:pStyle w:val="ListParagraph"/>
        <w:numPr>
          <w:ilvl w:val="0"/>
          <w:numId w:val="52"/>
        </w:numPr>
        <w:spacing w:before="0" w:after="200"/>
        <w:ind w:hanging="630"/>
        <w:rPr>
          <w:rFonts w:cs="Times New Roman"/>
        </w:rPr>
      </w:pPr>
      <w:r w:rsidRPr="00254C0F">
        <w:rPr>
          <w:rFonts w:cs="Times New Roman"/>
        </w:rPr>
        <w:lastRenderedPageBreak/>
        <w:t>That all the columns of the title page of the service book are correctly filled in and attested by the Head of the office.</w:t>
      </w:r>
    </w:p>
    <w:p w:rsidR="00FB4F7E" w:rsidRPr="00254C0F" w:rsidRDefault="00FB4F7E" w:rsidP="000A1648">
      <w:pPr>
        <w:pStyle w:val="ListParagraph"/>
        <w:numPr>
          <w:ilvl w:val="0"/>
          <w:numId w:val="52"/>
        </w:numPr>
        <w:spacing w:before="0" w:after="200"/>
        <w:ind w:hanging="630"/>
        <w:rPr>
          <w:rFonts w:cs="Times New Roman"/>
        </w:rPr>
      </w:pPr>
      <w:r w:rsidRPr="00254C0F">
        <w:rPr>
          <w:rFonts w:cs="Times New Roman"/>
        </w:rPr>
        <w:t>That all the entries have been made correctly and attested by competent authority.</w:t>
      </w:r>
    </w:p>
    <w:p w:rsidR="00FB4F7E" w:rsidRPr="00254C0F" w:rsidRDefault="00FB4F7E" w:rsidP="007C66A8">
      <w:pPr>
        <w:pStyle w:val="ListParagraph"/>
        <w:numPr>
          <w:ilvl w:val="0"/>
          <w:numId w:val="52"/>
        </w:numPr>
        <w:spacing w:before="0" w:after="200"/>
        <w:ind w:hanging="630"/>
        <w:rPr>
          <w:rFonts w:cs="Times New Roman"/>
        </w:rPr>
      </w:pPr>
      <w:r w:rsidRPr="00254C0F">
        <w:rPr>
          <w:rFonts w:cs="Times New Roman"/>
        </w:rPr>
        <w:t>That the service verification has been done and a certificate to that effect recorded in the body of the service book.</w:t>
      </w:r>
    </w:p>
    <w:p w:rsidR="00FB4F7E" w:rsidRPr="00254C0F" w:rsidRDefault="00FB4F7E" w:rsidP="007C66A8">
      <w:pPr>
        <w:pStyle w:val="ListParagraph"/>
        <w:numPr>
          <w:ilvl w:val="0"/>
          <w:numId w:val="52"/>
        </w:numPr>
        <w:spacing w:before="0" w:after="200"/>
        <w:ind w:hanging="630"/>
        <w:rPr>
          <w:rFonts w:cs="Times New Roman"/>
        </w:rPr>
      </w:pPr>
      <w:r w:rsidRPr="00254C0F">
        <w:rPr>
          <w:rFonts w:cs="Times New Roman"/>
        </w:rPr>
        <w:t>That a statement of family member is affixed in the service book and up dated from time to time.</w:t>
      </w:r>
    </w:p>
    <w:p w:rsidR="00FB4F7E" w:rsidRPr="00254C0F" w:rsidRDefault="00FB4F7E" w:rsidP="007C66A8">
      <w:pPr>
        <w:pStyle w:val="ListParagraph"/>
        <w:numPr>
          <w:ilvl w:val="0"/>
          <w:numId w:val="52"/>
        </w:numPr>
        <w:spacing w:before="0" w:after="200"/>
        <w:ind w:hanging="630"/>
        <w:rPr>
          <w:rFonts w:cs="Times New Roman"/>
        </w:rPr>
      </w:pPr>
      <w:r w:rsidRPr="00254C0F">
        <w:rPr>
          <w:rFonts w:cs="Times New Roman"/>
        </w:rPr>
        <w:t>That leave account is maintained properly and balances are correctly worked out;</w:t>
      </w:r>
    </w:p>
    <w:p w:rsidR="00FB4F7E" w:rsidRPr="00254C0F" w:rsidRDefault="00FB4F7E" w:rsidP="007C66A8">
      <w:pPr>
        <w:pStyle w:val="ListParagraph"/>
        <w:numPr>
          <w:ilvl w:val="0"/>
          <w:numId w:val="52"/>
        </w:numPr>
        <w:spacing w:before="0" w:after="200"/>
        <w:ind w:hanging="630"/>
        <w:rPr>
          <w:rFonts w:cs="Times New Roman"/>
        </w:rPr>
      </w:pPr>
      <w:r w:rsidRPr="00254C0F">
        <w:rPr>
          <w:rFonts w:cs="Times New Roman"/>
        </w:rPr>
        <w:t xml:space="preserve">That the service books are </w:t>
      </w:r>
      <w:proofErr w:type="spellStart"/>
      <w:r w:rsidRPr="00254C0F">
        <w:rPr>
          <w:rFonts w:cs="Times New Roman"/>
        </w:rPr>
        <w:t>got</w:t>
      </w:r>
      <w:proofErr w:type="spellEnd"/>
      <w:r w:rsidRPr="00254C0F">
        <w:rPr>
          <w:rFonts w:cs="Times New Roman"/>
        </w:rPr>
        <w:t xml:space="preserve"> signed from the official concerned every year in token of his acceptance of the entries therein, and</w:t>
      </w:r>
    </w:p>
    <w:p w:rsidR="00FB4F7E" w:rsidRPr="00254C0F" w:rsidRDefault="00FB4F7E" w:rsidP="007C66A8">
      <w:pPr>
        <w:pStyle w:val="ListParagraph"/>
        <w:numPr>
          <w:ilvl w:val="0"/>
          <w:numId w:val="52"/>
        </w:numPr>
        <w:spacing w:before="0" w:after="200"/>
        <w:ind w:hanging="630"/>
        <w:rPr>
          <w:rFonts w:cs="Times New Roman"/>
        </w:rPr>
      </w:pPr>
      <w:r w:rsidRPr="00254C0F">
        <w:rPr>
          <w:rFonts w:cs="Times New Roman"/>
        </w:rPr>
        <w:t xml:space="preserve">That the pay fixation done from time to time is in accordance with the orders issued by the </w:t>
      </w:r>
      <w:r w:rsidR="008C39E0">
        <w:rPr>
          <w:rFonts w:cs="Times New Roman"/>
        </w:rPr>
        <w:t>Company</w:t>
      </w:r>
      <w:r w:rsidRPr="00254C0F">
        <w:rPr>
          <w:rFonts w:cs="Times New Roman"/>
        </w:rPr>
        <w:t>.</w:t>
      </w:r>
    </w:p>
    <w:p w:rsidR="00FB4F7E" w:rsidRPr="00254C0F" w:rsidRDefault="00FB4F7E" w:rsidP="007C66A8">
      <w:pPr>
        <w:tabs>
          <w:tab w:val="left" w:pos="630"/>
        </w:tabs>
        <w:rPr>
          <w:rFonts w:cs="Times New Roman"/>
        </w:rPr>
      </w:pPr>
      <w:r w:rsidRPr="00254C0F">
        <w:rPr>
          <w:rFonts w:cs="Times New Roman"/>
        </w:rPr>
        <w:t xml:space="preserve">The points mentioned in paragraphs 1.41 (Annexure </w:t>
      </w:r>
      <w:proofErr w:type="gramStart"/>
      <w:r w:rsidRPr="00254C0F">
        <w:rPr>
          <w:rFonts w:cs="Times New Roman"/>
        </w:rPr>
        <w:t>I(</w:t>
      </w:r>
      <w:proofErr w:type="gramEnd"/>
      <w:r w:rsidRPr="00254C0F">
        <w:rPr>
          <w:rFonts w:cs="Times New Roman"/>
        </w:rPr>
        <w:t>F) of HSEB Manual of Orders (2</w:t>
      </w:r>
      <w:r w:rsidRPr="00254C0F">
        <w:rPr>
          <w:rFonts w:cs="Times New Roman"/>
          <w:vertAlign w:val="superscript"/>
        </w:rPr>
        <w:t>nd</w:t>
      </w:r>
      <w:r w:rsidRPr="00254C0F">
        <w:rPr>
          <w:rFonts w:cs="Times New Roman"/>
        </w:rPr>
        <w:t xml:space="preserve"> Edition) may also be kept in view.</w:t>
      </w:r>
    </w:p>
    <w:p w:rsidR="00FB4F7E" w:rsidRPr="00254C0F" w:rsidRDefault="00FB4F7E" w:rsidP="000D7073">
      <w:pPr>
        <w:pStyle w:val="Subtitle"/>
      </w:pPr>
      <w:bookmarkStart w:id="30" w:name="_Hlk322443160"/>
      <w:r w:rsidRPr="00254C0F">
        <w:t>Service stamp and dispatch register</w:t>
      </w:r>
      <w:bookmarkEnd w:id="30"/>
    </w:p>
    <w:p w:rsidR="00FB4F7E" w:rsidRPr="00254C0F" w:rsidRDefault="00FB4F7E" w:rsidP="00FB4F7E">
      <w:pPr>
        <w:rPr>
          <w:rFonts w:cs="Times New Roman"/>
        </w:rPr>
      </w:pPr>
      <w:r w:rsidRPr="00254C0F">
        <w:rPr>
          <w:rFonts w:cs="Times New Roman"/>
        </w:rPr>
        <w:t xml:space="preserve">To dispatch the outstation </w:t>
      </w:r>
      <w:proofErr w:type="spellStart"/>
      <w:r w:rsidRPr="00254C0F">
        <w:rPr>
          <w:rFonts w:cs="Times New Roman"/>
        </w:rPr>
        <w:t>dak</w:t>
      </w:r>
      <w:proofErr w:type="spellEnd"/>
      <w:r w:rsidRPr="00254C0F">
        <w:rPr>
          <w:rFonts w:cs="Times New Roman"/>
        </w:rPr>
        <w:t xml:space="preserve"> service stamps which are obtained from the post office are used and account thereof is maintained in the service stamp and dispatch register.</w:t>
      </w:r>
    </w:p>
    <w:p w:rsidR="00FB4F7E" w:rsidRPr="00254C0F" w:rsidRDefault="00FB4F7E" w:rsidP="00FB4F7E">
      <w:pPr>
        <w:rPr>
          <w:rFonts w:cs="Times New Roman"/>
        </w:rPr>
      </w:pPr>
      <w:r w:rsidRPr="00254C0F">
        <w:rPr>
          <w:rFonts w:cs="Times New Roman"/>
        </w:rPr>
        <w:t>It should be seen in audit that;</w:t>
      </w:r>
    </w:p>
    <w:p w:rsidR="00FB4F7E" w:rsidRPr="00254C0F" w:rsidRDefault="00FB4F7E" w:rsidP="007C66A8">
      <w:pPr>
        <w:pStyle w:val="ListParagraph"/>
        <w:numPr>
          <w:ilvl w:val="0"/>
          <w:numId w:val="53"/>
        </w:numPr>
        <w:spacing w:before="0" w:after="200"/>
        <w:ind w:left="720" w:hanging="630"/>
        <w:rPr>
          <w:rFonts w:cs="Times New Roman"/>
        </w:rPr>
      </w:pPr>
      <w:r w:rsidRPr="00254C0F">
        <w:rPr>
          <w:rFonts w:cs="Times New Roman"/>
        </w:rPr>
        <w:t>The stamps received from the post office are accounted for in the service stamp register and th</w:t>
      </w:r>
      <w:r w:rsidR="007F3F23">
        <w:rPr>
          <w:rFonts w:cs="Times New Roman"/>
        </w:rPr>
        <w:t>e totals worked out are correct.</w:t>
      </w:r>
    </w:p>
    <w:p w:rsidR="00FB4F7E" w:rsidRPr="00254C0F" w:rsidRDefault="00FB4F7E" w:rsidP="007C66A8">
      <w:pPr>
        <w:pStyle w:val="ListParagraph"/>
        <w:numPr>
          <w:ilvl w:val="0"/>
          <w:numId w:val="53"/>
        </w:numPr>
        <w:spacing w:before="0" w:after="200"/>
        <w:ind w:left="720" w:hanging="630"/>
        <w:rPr>
          <w:rFonts w:cs="Times New Roman"/>
        </w:rPr>
      </w:pPr>
      <w:r w:rsidRPr="00254C0F">
        <w:rPr>
          <w:rFonts w:cs="Times New Roman"/>
        </w:rPr>
        <w:t>Daily balances of service stamps in the dispatch register are correct</w:t>
      </w:r>
      <w:r w:rsidR="007F3F23">
        <w:rPr>
          <w:rFonts w:cs="Times New Roman"/>
        </w:rPr>
        <w:t>.</w:t>
      </w:r>
    </w:p>
    <w:p w:rsidR="00FB4F7E" w:rsidRPr="00254C0F" w:rsidRDefault="00FB4F7E" w:rsidP="007C66A8">
      <w:pPr>
        <w:pStyle w:val="ListParagraph"/>
        <w:numPr>
          <w:ilvl w:val="0"/>
          <w:numId w:val="53"/>
        </w:numPr>
        <w:spacing w:before="0" w:after="200"/>
        <w:ind w:left="720" w:hanging="630"/>
        <w:rPr>
          <w:rFonts w:cs="Times New Roman"/>
        </w:rPr>
      </w:pPr>
      <w:r w:rsidRPr="00254C0F">
        <w:rPr>
          <w:rFonts w:cs="Times New Roman"/>
        </w:rPr>
        <w:t>Physical verification is carried out annually by the competent authority and a ce</w:t>
      </w:r>
      <w:r w:rsidR="007F3F23">
        <w:rPr>
          <w:rFonts w:cs="Times New Roman"/>
        </w:rPr>
        <w:t>rtificate there of recorded.</w:t>
      </w:r>
    </w:p>
    <w:p w:rsidR="00FB4F7E" w:rsidRPr="00254C0F" w:rsidRDefault="00FB4F7E" w:rsidP="007C66A8">
      <w:pPr>
        <w:pStyle w:val="ListParagraph"/>
        <w:numPr>
          <w:ilvl w:val="0"/>
          <w:numId w:val="53"/>
        </w:numPr>
        <w:spacing w:before="0" w:after="200"/>
        <w:ind w:left="720" w:hanging="630"/>
        <w:rPr>
          <w:rFonts w:cs="Times New Roman"/>
        </w:rPr>
      </w:pPr>
      <w:r w:rsidRPr="00254C0F">
        <w:rPr>
          <w:rFonts w:cs="Times New Roman"/>
        </w:rPr>
        <w:t xml:space="preserve">Letters dispatched should be screened to see that the service stamps have not been used for letters other than official or for </w:t>
      </w:r>
      <w:r w:rsidR="008C39E0">
        <w:rPr>
          <w:rFonts w:cs="Times New Roman"/>
        </w:rPr>
        <w:t>Company</w:t>
      </w:r>
      <w:r w:rsidRPr="00254C0F">
        <w:rPr>
          <w:rFonts w:cs="Times New Roman"/>
        </w:rPr>
        <w:t>’s purposes.</w:t>
      </w:r>
    </w:p>
    <w:p w:rsidR="00FB4F7E" w:rsidRPr="00254C0F" w:rsidRDefault="00FB4F7E" w:rsidP="000D7073">
      <w:pPr>
        <w:pStyle w:val="Subtitle"/>
      </w:pPr>
      <w:bookmarkStart w:id="31" w:name="_Hlk322443182"/>
      <w:r w:rsidRPr="00254C0F">
        <w:t>Rent Register of a staff quarter</w:t>
      </w:r>
      <w:bookmarkEnd w:id="31"/>
    </w:p>
    <w:p w:rsidR="00FB4F7E" w:rsidRPr="00254C0F" w:rsidRDefault="00FB4F7E" w:rsidP="00FB4F7E">
      <w:pPr>
        <w:rPr>
          <w:rFonts w:cs="Times New Roman"/>
        </w:rPr>
      </w:pPr>
      <w:r w:rsidRPr="00254C0F">
        <w:rPr>
          <w:rFonts w:cs="Times New Roman"/>
        </w:rPr>
        <w:t>It should be seen;</w:t>
      </w:r>
    </w:p>
    <w:p w:rsidR="00FB4F7E" w:rsidRPr="00254C0F" w:rsidRDefault="00FB4F7E" w:rsidP="007C66A8">
      <w:pPr>
        <w:pStyle w:val="ListParagraph"/>
        <w:numPr>
          <w:ilvl w:val="0"/>
          <w:numId w:val="54"/>
        </w:numPr>
        <w:spacing w:before="0" w:after="200"/>
        <w:ind w:left="720" w:hanging="630"/>
        <w:rPr>
          <w:rFonts w:cs="Times New Roman"/>
        </w:rPr>
      </w:pPr>
      <w:r w:rsidRPr="00254C0F">
        <w:rPr>
          <w:rFonts w:cs="Times New Roman"/>
        </w:rPr>
        <w:lastRenderedPageBreak/>
        <w:t xml:space="preserve">That the register is maintained in the prescribed </w:t>
      </w:r>
      <w:proofErr w:type="spellStart"/>
      <w:r w:rsidRPr="00254C0F">
        <w:rPr>
          <w:rFonts w:cs="Times New Roman"/>
        </w:rPr>
        <w:t>proforma</w:t>
      </w:r>
      <w:proofErr w:type="spellEnd"/>
      <w:r w:rsidRPr="00254C0F">
        <w:rPr>
          <w:rFonts w:cs="Times New Roman"/>
        </w:rPr>
        <w:t xml:space="preserve"> and all</w:t>
      </w:r>
      <w:r w:rsidR="007F3F23">
        <w:rPr>
          <w:rFonts w:cs="Times New Roman"/>
        </w:rPr>
        <w:t xml:space="preserve"> the columns filled in properly.</w:t>
      </w:r>
    </w:p>
    <w:p w:rsidR="00FB4F7E" w:rsidRPr="00254C0F" w:rsidRDefault="00FB4F7E" w:rsidP="007C66A8">
      <w:pPr>
        <w:pStyle w:val="ListParagraph"/>
        <w:numPr>
          <w:ilvl w:val="0"/>
          <w:numId w:val="54"/>
        </w:numPr>
        <w:spacing w:before="0" w:after="200"/>
        <w:ind w:left="720" w:hanging="630"/>
        <w:rPr>
          <w:rFonts w:cs="Times New Roman"/>
        </w:rPr>
      </w:pPr>
      <w:r w:rsidRPr="00254C0F">
        <w:rPr>
          <w:rFonts w:cs="Times New Roman"/>
        </w:rPr>
        <w:t xml:space="preserve">That full particulars necessary for recovery or rent </w:t>
      </w:r>
      <w:proofErr w:type="spellStart"/>
      <w:r w:rsidRPr="00254C0F">
        <w:rPr>
          <w:rFonts w:cs="Times New Roman"/>
        </w:rPr>
        <w:t>ie</w:t>
      </w:r>
      <w:proofErr w:type="spellEnd"/>
      <w:r w:rsidRPr="00254C0F">
        <w:rPr>
          <w:rFonts w:cs="Times New Roman"/>
        </w:rPr>
        <w:t xml:space="preserve"> basis pay, date of next increment etc. of the employee are recorded in each case in the Rent Register.</w:t>
      </w:r>
    </w:p>
    <w:p w:rsidR="00FB4F7E" w:rsidRPr="00254C0F" w:rsidRDefault="00FB4F7E" w:rsidP="007C66A8">
      <w:pPr>
        <w:pStyle w:val="ListParagraph"/>
        <w:numPr>
          <w:ilvl w:val="0"/>
          <w:numId w:val="54"/>
        </w:numPr>
        <w:spacing w:before="0" w:after="200"/>
        <w:ind w:left="720" w:hanging="630"/>
        <w:rPr>
          <w:rFonts w:cs="Times New Roman"/>
        </w:rPr>
      </w:pPr>
      <w:r w:rsidRPr="00254C0F">
        <w:rPr>
          <w:rFonts w:cs="Times New Roman"/>
        </w:rPr>
        <w:t>That the date of occupation and vacation of each quarter are</w:t>
      </w:r>
      <w:r w:rsidR="007F3F23">
        <w:rPr>
          <w:rFonts w:cs="Times New Roman"/>
        </w:rPr>
        <w:t xml:space="preserve"> recorded against each employee.</w:t>
      </w:r>
    </w:p>
    <w:p w:rsidR="00FB4F7E" w:rsidRPr="00254C0F" w:rsidRDefault="00FB4F7E" w:rsidP="007C66A8">
      <w:pPr>
        <w:pStyle w:val="ListParagraph"/>
        <w:numPr>
          <w:ilvl w:val="0"/>
          <w:numId w:val="54"/>
        </w:numPr>
        <w:spacing w:before="0" w:after="200"/>
        <w:ind w:left="720" w:hanging="630"/>
        <w:rPr>
          <w:rFonts w:cs="Times New Roman"/>
        </w:rPr>
      </w:pPr>
      <w:r w:rsidRPr="00254C0F">
        <w:rPr>
          <w:rFonts w:cs="Times New Roman"/>
        </w:rPr>
        <w:t xml:space="preserve">That the Rent rolls are being issued to the concerned officers and recovery of rent is made as per instructions of the </w:t>
      </w:r>
      <w:r w:rsidR="008C39E0">
        <w:rPr>
          <w:rFonts w:cs="Times New Roman"/>
        </w:rPr>
        <w:t>Company</w:t>
      </w:r>
      <w:r w:rsidR="007F3F23">
        <w:rPr>
          <w:rFonts w:cs="Times New Roman"/>
        </w:rPr>
        <w:t>.</w:t>
      </w:r>
    </w:p>
    <w:p w:rsidR="00FB4F7E" w:rsidRPr="00254C0F" w:rsidRDefault="00FB4F7E" w:rsidP="000A1648">
      <w:pPr>
        <w:pStyle w:val="ListParagraph"/>
        <w:numPr>
          <w:ilvl w:val="0"/>
          <w:numId w:val="54"/>
        </w:numPr>
        <w:spacing w:before="0" w:after="200"/>
        <w:ind w:left="720" w:hanging="630"/>
        <w:rPr>
          <w:rFonts w:cs="Times New Roman"/>
        </w:rPr>
      </w:pPr>
      <w:r w:rsidRPr="00254C0F">
        <w:rPr>
          <w:rFonts w:cs="Times New Roman"/>
        </w:rPr>
        <w:t xml:space="preserve">That the recovery of rent from the officials in unauthorized occupation of </w:t>
      </w:r>
      <w:r w:rsidR="008C39E0">
        <w:rPr>
          <w:rFonts w:cs="Times New Roman"/>
        </w:rPr>
        <w:t>Company</w:t>
      </w:r>
      <w:r w:rsidRPr="00254C0F">
        <w:rPr>
          <w:rFonts w:cs="Times New Roman"/>
        </w:rPr>
        <w:t xml:space="preserve">’s quarter is made as per the scale prescribed by the </w:t>
      </w:r>
      <w:r w:rsidR="008C39E0">
        <w:rPr>
          <w:rFonts w:cs="Times New Roman"/>
        </w:rPr>
        <w:t>Company</w:t>
      </w:r>
      <w:r w:rsidRPr="00254C0F">
        <w:rPr>
          <w:rFonts w:cs="Times New Roman"/>
        </w:rPr>
        <w:t xml:space="preserve"> </w:t>
      </w:r>
      <w:proofErr w:type="spellStart"/>
      <w:r w:rsidRPr="00254C0F">
        <w:rPr>
          <w:rFonts w:cs="Times New Roman"/>
        </w:rPr>
        <w:t>ie</w:t>
      </w:r>
      <w:proofErr w:type="spellEnd"/>
      <w:r w:rsidRPr="00254C0F">
        <w:rPr>
          <w:rFonts w:cs="Times New Roman"/>
        </w:rPr>
        <w:t xml:space="preserve"> at the rate of 40 percent of the pay for two months after 21 days of the quarter becoming due for vacation and 100 percent of pay after two months till the date of vacation (Memo No. Ch-</w:t>
      </w:r>
      <w:r w:rsidR="007F3F23">
        <w:rPr>
          <w:rFonts w:cs="Times New Roman"/>
        </w:rPr>
        <w:t>6/WO/A-II-26 dated 31 Oct 1980).</w:t>
      </w:r>
    </w:p>
    <w:p w:rsidR="00FB4F7E" w:rsidRPr="00254C0F" w:rsidRDefault="00FB4F7E" w:rsidP="000A1648">
      <w:pPr>
        <w:pStyle w:val="ListParagraph"/>
        <w:numPr>
          <w:ilvl w:val="0"/>
          <w:numId w:val="54"/>
        </w:numPr>
        <w:spacing w:before="0" w:after="200"/>
        <w:ind w:left="720" w:hanging="630"/>
        <w:rPr>
          <w:rFonts w:cs="Times New Roman"/>
        </w:rPr>
      </w:pPr>
      <w:r w:rsidRPr="00254C0F">
        <w:rPr>
          <w:rFonts w:cs="Times New Roman"/>
        </w:rPr>
        <w:t xml:space="preserve">That water charges are recovered as per </w:t>
      </w:r>
      <w:r w:rsidR="008C39E0">
        <w:rPr>
          <w:rFonts w:cs="Times New Roman"/>
        </w:rPr>
        <w:t>Company</w:t>
      </w:r>
      <w:r w:rsidRPr="00254C0F">
        <w:rPr>
          <w:rFonts w:cs="Times New Roman"/>
        </w:rPr>
        <w:t>’s instructions issued from time to time</w:t>
      </w:r>
      <w:r w:rsidR="007F3F23">
        <w:rPr>
          <w:rFonts w:cs="Times New Roman"/>
        </w:rPr>
        <w:t>.</w:t>
      </w:r>
    </w:p>
    <w:p w:rsidR="00FB4F7E" w:rsidRPr="00254C0F" w:rsidRDefault="00FB4F7E" w:rsidP="000A1648">
      <w:pPr>
        <w:pStyle w:val="ListParagraph"/>
        <w:numPr>
          <w:ilvl w:val="0"/>
          <w:numId w:val="54"/>
        </w:numPr>
        <w:spacing w:before="0" w:after="200"/>
        <w:ind w:left="720" w:hanging="630"/>
        <w:rPr>
          <w:rFonts w:cs="Times New Roman"/>
        </w:rPr>
      </w:pPr>
      <w:r w:rsidRPr="00254C0F">
        <w:rPr>
          <w:rFonts w:cs="Times New Roman"/>
        </w:rPr>
        <w:t>That the quarters are allotted immediately to other employees as and when these are vacated by erstwhile occupants on transfer or otherwise.</w:t>
      </w:r>
    </w:p>
    <w:p w:rsidR="00FB4F7E" w:rsidRPr="00254C0F" w:rsidRDefault="00FB4F7E" w:rsidP="00FB4F7E">
      <w:pPr>
        <w:rPr>
          <w:rFonts w:cs="Times New Roman"/>
          <w:b/>
        </w:rPr>
      </w:pPr>
      <w:r w:rsidRPr="00254C0F">
        <w:rPr>
          <w:rFonts w:cs="Times New Roman"/>
          <w:b/>
        </w:rPr>
        <w:br w:type="page"/>
      </w:r>
    </w:p>
    <w:p w:rsidR="000B35A3" w:rsidRPr="0081124F" w:rsidRDefault="000B35A3" w:rsidP="000B35A3">
      <w:pPr>
        <w:pStyle w:val="Title"/>
      </w:pPr>
      <w:r w:rsidRPr="0081124F">
        <w:lastRenderedPageBreak/>
        <w:t>Chapter-V</w:t>
      </w:r>
    </w:p>
    <w:p w:rsidR="000B35A3" w:rsidRPr="00734925" w:rsidRDefault="000B35A3" w:rsidP="000B35A3">
      <w:pPr>
        <w:pStyle w:val="Heading3"/>
      </w:pPr>
      <w:r w:rsidRPr="00734925">
        <w:t>Annual Accounts</w:t>
      </w:r>
    </w:p>
    <w:p w:rsidR="00076C86" w:rsidRPr="00734925" w:rsidRDefault="00076C86" w:rsidP="000D7073">
      <w:pPr>
        <w:pStyle w:val="Subtitle"/>
      </w:pPr>
      <w:bookmarkStart w:id="32" w:name="_Hlk320390023"/>
      <w:r w:rsidRPr="00734925">
        <w:t>General</w:t>
      </w:r>
    </w:p>
    <w:bookmarkEnd w:id="32"/>
    <w:p w:rsidR="00F65C64" w:rsidRDefault="00F65C64" w:rsidP="001A2194">
      <w:pPr>
        <w:pStyle w:val="NoSpacing"/>
        <w:numPr>
          <w:ilvl w:val="0"/>
          <w:numId w:val="77"/>
        </w:numPr>
        <w:ind w:left="720"/>
      </w:pPr>
      <w:r w:rsidRPr="00FC7E89">
        <w:t xml:space="preserve">The Accounts of the Haryana Power Sector Companies </w:t>
      </w:r>
      <w:proofErr w:type="spellStart"/>
      <w:r w:rsidRPr="00FC7E89">
        <w:t>viz</w:t>
      </w:r>
      <w:proofErr w:type="spellEnd"/>
      <w:r w:rsidRPr="00FC7E89">
        <w:t xml:space="preserve"> HVPNL, HPGCL, UHBVNL AND DHBVNL are audited by the Statutory Auditors who are appointed or re-appointed by the Comptroller and Auditor General of India as per provisions of section 619(2) of the Companies Act 1956.</w:t>
      </w:r>
    </w:p>
    <w:p w:rsidR="00F65C64" w:rsidRDefault="00F65C64" w:rsidP="001A2194">
      <w:pPr>
        <w:pStyle w:val="NoSpacing"/>
        <w:numPr>
          <w:ilvl w:val="0"/>
          <w:numId w:val="77"/>
        </w:numPr>
        <w:ind w:left="720"/>
      </w:pPr>
      <w:r w:rsidRPr="00FC7E89">
        <w:t xml:space="preserve">The Comptroller &amp; Auditor General of India shall have power to direct the manner in which the Company’s account shall be audited by the Auditor/Auditors appointed in pursuance of Article 53 of Memorandum &amp; Articles of Association of the </w:t>
      </w:r>
      <w:r>
        <w:t>Company</w:t>
      </w:r>
      <w:r w:rsidRPr="00FC7E89">
        <w:t xml:space="preserve"> and to give such Auditor/Auditors instructions in regard to any matter relating to the performance of his/their functions as such.</w:t>
      </w:r>
    </w:p>
    <w:p w:rsidR="00F65C64" w:rsidRDefault="00F65C64" w:rsidP="001A2194">
      <w:pPr>
        <w:pStyle w:val="NoSpacing"/>
        <w:numPr>
          <w:ilvl w:val="0"/>
          <w:numId w:val="77"/>
        </w:numPr>
        <w:ind w:left="720"/>
      </w:pPr>
      <w:r w:rsidRPr="00FC7E89">
        <w:t>These accounts are also subject to supplementary audit conducted by C&amp;AG of India as per provisions of section 619(4) of the Companies Act 1956.</w:t>
      </w:r>
    </w:p>
    <w:p w:rsidR="00F65C64" w:rsidRDefault="00F65C64" w:rsidP="001A2194">
      <w:pPr>
        <w:pStyle w:val="NoSpacing"/>
        <w:numPr>
          <w:ilvl w:val="0"/>
          <w:numId w:val="77"/>
        </w:numPr>
        <w:ind w:left="720"/>
      </w:pPr>
      <w:r w:rsidRPr="00FC7E89">
        <w:t xml:space="preserve">Any such comments upon are supplement to  the Audit Report are required to be placed before the Annual General Meeting of the Company at the same time and as the same manner as the Audit report. </w:t>
      </w:r>
    </w:p>
    <w:p w:rsidR="00F65C64" w:rsidRDefault="00F65C64" w:rsidP="001A2194">
      <w:pPr>
        <w:pStyle w:val="NoSpacing"/>
        <w:numPr>
          <w:ilvl w:val="0"/>
          <w:numId w:val="77"/>
        </w:numPr>
        <w:ind w:left="720"/>
      </w:pPr>
      <w:r w:rsidRPr="00FC7E89">
        <w:t>Once at least in every financial year the accounts of the company shall be examined and correctness of the Profit and Loss accounts and Balance Sheet ascertained by one or more auditors.</w:t>
      </w:r>
    </w:p>
    <w:p w:rsidR="00F65C64" w:rsidRPr="00212D43" w:rsidRDefault="00F65C64" w:rsidP="001A2194">
      <w:pPr>
        <w:pStyle w:val="NoSpacing"/>
        <w:numPr>
          <w:ilvl w:val="0"/>
          <w:numId w:val="77"/>
        </w:numPr>
        <w:ind w:left="720"/>
        <w:rPr>
          <w:rFonts w:asciiTheme="minorHAnsi" w:hAnsiTheme="minorHAnsi" w:cstheme="minorHAnsi"/>
          <w:lang w:bidi="hi-IN"/>
        </w:rPr>
      </w:pPr>
      <w:r>
        <w:t xml:space="preserve">As per </w:t>
      </w:r>
      <w:r w:rsidRPr="00FC7E89">
        <w:t>Sectio</w:t>
      </w:r>
      <w:r>
        <w:t xml:space="preserve">n 215 of the Companies Act 1956 </w:t>
      </w:r>
      <w:r w:rsidRPr="00512548">
        <w:rPr>
          <w:lang w:bidi="hi-IN"/>
        </w:rPr>
        <w:t>every balance sheet and profit and loss account of a company shall be signed on behalf of the Board of directors by not less than two directors of the company one of whom shall be a managing director.</w:t>
      </w:r>
      <w:r>
        <w:rPr>
          <w:lang w:bidi="hi-IN"/>
        </w:rPr>
        <w:t xml:space="preserve">  </w:t>
      </w:r>
      <w:r w:rsidRPr="00212D43">
        <w:rPr>
          <w:rFonts w:asciiTheme="minorHAnsi" w:hAnsiTheme="minorHAnsi" w:cstheme="minorHAnsi"/>
          <w:lang w:bidi="hi-IN"/>
        </w:rPr>
        <w:t>The balance sheet and the profit and loss account shall be approved by the Board of directors before they are signed on behalf of the Board in accordance with the provisions of this section.</w:t>
      </w:r>
    </w:p>
    <w:p w:rsidR="00F65C64" w:rsidRDefault="00F65C64" w:rsidP="000D7073">
      <w:pPr>
        <w:pStyle w:val="Subtitle"/>
      </w:pPr>
      <w:r>
        <w:lastRenderedPageBreak/>
        <w:t>Application of Accounting Standards</w:t>
      </w:r>
    </w:p>
    <w:p w:rsidR="00F65C64" w:rsidRPr="001461C2" w:rsidRDefault="00F65C64" w:rsidP="000A1648">
      <w:pPr>
        <w:pStyle w:val="Heading2"/>
        <w:ind w:left="720"/>
        <w:jc w:val="both"/>
      </w:pPr>
      <w:r w:rsidRPr="00FC7E89">
        <w:rPr>
          <w:bCs/>
        </w:rPr>
        <w:t xml:space="preserve">Accounting Standards for Auditing issued by ICAI shall be followed by the company while preparing the annual accounts and the compliance of the same shall be ensured in audit.  Deviation from the standards shall be commented.  </w:t>
      </w:r>
      <w:proofErr w:type="gramStart"/>
      <w:r>
        <w:rPr>
          <w:bCs/>
        </w:rPr>
        <w:t xml:space="preserve">A checklist in respect of </w:t>
      </w:r>
      <w:r w:rsidRPr="00FC7E89">
        <w:rPr>
          <w:bCs/>
        </w:rPr>
        <w:t xml:space="preserve">accounting standards applicable for audit of financial statements </w:t>
      </w:r>
      <w:r>
        <w:rPr>
          <w:bCs/>
        </w:rPr>
        <w:t>are</w:t>
      </w:r>
      <w:proofErr w:type="gramEnd"/>
      <w:r>
        <w:rPr>
          <w:bCs/>
        </w:rPr>
        <w:t xml:space="preserve"> given in the </w:t>
      </w:r>
      <w:r w:rsidR="00CF153C">
        <w:rPr>
          <w:b/>
          <w:bCs/>
        </w:rPr>
        <w:t>Appendix (I</w:t>
      </w:r>
      <w:r w:rsidRPr="00CF153C">
        <w:rPr>
          <w:b/>
          <w:bCs/>
        </w:rPr>
        <w:t>)</w:t>
      </w:r>
      <w:r w:rsidRPr="00FC7E89">
        <w:rPr>
          <w:bCs/>
        </w:rPr>
        <w:t>.</w:t>
      </w:r>
    </w:p>
    <w:p w:rsidR="00F65C64" w:rsidRPr="00695501" w:rsidRDefault="00F65C64" w:rsidP="000D7073">
      <w:pPr>
        <w:pStyle w:val="Subtitle"/>
        <w:rPr>
          <w:bCs/>
        </w:rPr>
      </w:pPr>
      <w:r w:rsidRPr="00695501">
        <w:t>Application of Auditing &amp; Assurance Standard 28</w:t>
      </w:r>
    </w:p>
    <w:p w:rsidR="00F65C64" w:rsidRDefault="00F65C64" w:rsidP="00FE7DA3">
      <w:pPr>
        <w:pStyle w:val="ListParagraph"/>
      </w:pPr>
      <w:r>
        <w:t xml:space="preserve">During audit of annual accounts it should be ensured that the auditor’s report complies with the Auditing and Assurance Standards-28.  A brief checklist of AAS-28 is given in </w:t>
      </w:r>
      <w:r w:rsidRPr="00524526">
        <w:rPr>
          <w:b/>
          <w:bCs/>
        </w:rPr>
        <w:t>Appendix</w:t>
      </w:r>
      <w:r w:rsidR="00CF153C">
        <w:rPr>
          <w:b/>
          <w:bCs/>
        </w:rPr>
        <w:t>-J</w:t>
      </w:r>
      <w:r>
        <w:t>.</w:t>
      </w:r>
    </w:p>
    <w:p w:rsidR="00F65C64" w:rsidRPr="00695501" w:rsidRDefault="00F65C64" w:rsidP="000D7073">
      <w:pPr>
        <w:pStyle w:val="Subtitle"/>
      </w:pPr>
      <w:r w:rsidRPr="00695501">
        <w:t xml:space="preserve">Application of ISSAI’s standards </w:t>
      </w:r>
    </w:p>
    <w:p w:rsidR="00F65C64" w:rsidRDefault="00F65C64" w:rsidP="00F65C64">
      <w:r>
        <w:t xml:space="preserve">In addition to accounting standards issued by ICAI the International Standards of Auditing issued by ISSAI shall also kept in view at the time of auditing of annual accounts of the company.  The brief of ISSAI’s standards effective for audit of financial statements for period beginning on or after December 15, 2009 is given in the </w:t>
      </w:r>
      <w:r w:rsidR="00CF153C">
        <w:rPr>
          <w:b/>
          <w:bCs/>
        </w:rPr>
        <w:t xml:space="preserve">Appendix </w:t>
      </w:r>
      <w:proofErr w:type="gramStart"/>
      <w:r w:rsidR="00CF153C">
        <w:rPr>
          <w:b/>
          <w:bCs/>
        </w:rPr>
        <w:t>I(</w:t>
      </w:r>
      <w:proofErr w:type="spellStart"/>
      <w:proofErr w:type="gramEnd"/>
      <w:r w:rsidR="00CF153C">
        <w:rPr>
          <w:b/>
          <w:bCs/>
        </w:rPr>
        <w:t>i</w:t>
      </w:r>
      <w:proofErr w:type="spellEnd"/>
      <w:r w:rsidRPr="00524526">
        <w:rPr>
          <w:b/>
          <w:bCs/>
        </w:rPr>
        <w:t>)</w:t>
      </w:r>
      <w:r>
        <w:t xml:space="preserve">. </w:t>
      </w:r>
    </w:p>
    <w:p w:rsidR="00F65C64" w:rsidRPr="009C178B" w:rsidRDefault="00F65C64" w:rsidP="000D7073">
      <w:pPr>
        <w:pStyle w:val="NoSpacing"/>
      </w:pPr>
      <w:r w:rsidRPr="009C178B">
        <w:t xml:space="preserve">The </w:t>
      </w:r>
      <w:r>
        <w:t xml:space="preserve">audit </w:t>
      </w:r>
      <w:r w:rsidRPr="009C178B">
        <w:t>report on the annual accounts (along with all annexure) shall be prepared and submitted withi</w:t>
      </w:r>
      <w:r>
        <w:t xml:space="preserve">n </w:t>
      </w:r>
      <w:r w:rsidRPr="009C178B">
        <w:t xml:space="preserve">the scheduled time.  The formats of reports and other relevant certificates are given in </w:t>
      </w:r>
      <w:r w:rsidR="00CF153C">
        <w:rPr>
          <w:b/>
        </w:rPr>
        <w:t>Appendix (L</w:t>
      </w:r>
      <w:r w:rsidRPr="007238FF">
        <w:rPr>
          <w:b/>
        </w:rPr>
        <w:t>)</w:t>
      </w:r>
      <w:r w:rsidRPr="009C178B">
        <w:t xml:space="preserve">. </w:t>
      </w:r>
    </w:p>
    <w:p w:rsidR="00F65C64" w:rsidRDefault="00F65C64" w:rsidP="00F65C64">
      <w:pPr>
        <w:spacing w:before="0" w:after="200" w:line="252" w:lineRule="auto"/>
        <w:ind w:left="0"/>
        <w:jc w:val="left"/>
      </w:pPr>
      <w:r>
        <w:br w:type="page"/>
      </w:r>
    </w:p>
    <w:p w:rsidR="00B946E6" w:rsidRDefault="00485736" w:rsidP="00B946E6">
      <w:pPr>
        <w:pStyle w:val="Title"/>
        <w:rPr>
          <w:rFonts w:eastAsia="Times New Roman"/>
          <w:bCs/>
        </w:rPr>
      </w:pPr>
      <w:r>
        <w:rPr>
          <w:rFonts w:eastAsia="Times New Roman"/>
          <w:bCs/>
        </w:rPr>
        <w:lastRenderedPageBreak/>
        <w:t>CHAPTER VI</w:t>
      </w:r>
    </w:p>
    <w:p w:rsidR="00B946E6" w:rsidRDefault="00B946E6" w:rsidP="00B946E6">
      <w:pPr>
        <w:pStyle w:val="Heading3"/>
        <w:rPr>
          <w:rFonts w:eastAsia="Times New Roman"/>
        </w:rPr>
      </w:pPr>
      <w:r>
        <w:rPr>
          <w:rFonts w:eastAsia="Times New Roman"/>
        </w:rPr>
        <w:t>MISCELLANEOUS AND GENERAL</w:t>
      </w:r>
    </w:p>
    <w:p w:rsidR="00B946E6" w:rsidRDefault="00B946E6" w:rsidP="000D7073">
      <w:pPr>
        <w:pStyle w:val="Subtitle"/>
        <w:rPr>
          <w:rFonts w:eastAsia="Times New Roman"/>
          <w:u w:val="single"/>
        </w:rPr>
      </w:pPr>
      <w:bookmarkStart w:id="33" w:name="_Hlk322443414"/>
      <w:r w:rsidRPr="00282509">
        <w:rPr>
          <w:rFonts w:eastAsia="Times New Roman"/>
        </w:rPr>
        <w:t>Bank Accounts</w:t>
      </w:r>
      <w:bookmarkEnd w:id="33"/>
    </w:p>
    <w:p w:rsidR="00B946E6" w:rsidRPr="006E4DF4" w:rsidRDefault="00475985" w:rsidP="000A1648">
      <w:pPr>
        <w:rPr>
          <w:rFonts w:eastAsia="Times New Roman"/>
        </w:rPr>
      </w:pPr>
      <w:r>
        <w:rPr>
          <w:rFonts w:eastAsia="Times New Roman"/>
        </w:rPr>
        <w:t>The main source of the revenue of the company is sale of power to UHBVNL and DHBVNL</w:t>
      </w:r>
      <w:r w:rsidR="00C73E7E">
        <w:rPr>
          <w:rFonts w:eastAsia="Times New Roman"/>
        </w:rPr>
        <w:t xml:space="preserve"> and</w:t>
      </w:r>
      <w:r w:rsidR="00EA53AD">
        <w:rPr>
          <w:rFonts w:eastAsia="Times New Roman"/>
        </w:rPr>
        <w:t xml:space="preserve"> </w:t>
      </w:r>
      <w:r>
        <w:rPr>
          <w:rFonts w:eastAsia="Times New Roman"/>
        </w:rPr>
        <w:t xml:space="preserve">subsidies from the State </w:t>
      </w:r>
      <w:r w:rsidR="00EA53AD">
        <w:rPr>
          <w:rFonts w:eastAsia="Times New Roman"/>
        </w:rPr>
        <w:t>G</w:t>
      </w:r>
      <w:r>
        <w:rPr>
          <w:rFonts w:eastAsia="Times New Roman"/>
        </w:rPr>
        <w:t>overnment</w:t>
      </w:r>
      <w:r w:rsidR="00EA53AD">
        <w:rPr>
          <w:rFonts w:eastAsia="Times New Roman"/>
        </w:rPr>
        <w:t xml:space="preserve"> on account of RE Subsidy of </w:t>
      </w:r>
      <w:proofErr w:type="spellStart"/>
      <w:r w:rsidR="00EA53AD">
        <w:rPr>
          <w:rFonts w:eastAsia="Times New Roman"/>
        </w:rPr>
        <w:t>Discoms</w:t>
      </w:r>
      <w:proofErr w:type="spellEnd"/>
      <w:r w:rsidR="00EA53AD">
        <w:rPr>
          <w:rFonts w:eastAsia="Times New Roman"/>
        </w:rPr>
        <w:t xml:space="preserve">. </w:t>
      </w:r>
      <w:r w:rsidR="00A25F5D">
        <w:rPr>
          <w:rFonts w:eastAsia="Times New Roman"/>
        </w:rPr>
        <w:t>The company also obtains</w:t>
      </w:r>
      <w:r w:rsidR="00C73E7E">
        <w:rPr>
          <w:rFonts w:eastAsia="Times New Roman"/>
        </w:rPr>
        <w:t xml:space="preserve"> loans for meeting short term and long term requirements from the financial institutions i.e. PFC, REC, NCRPB, LIC and </w:t>
      </w:r>
      <w:r w:rsidR="00C341A8">
        <w:rPr>
          <w:rFonts w:eastAsia="Times New Roman"/>
        </w:rPr>
        <w:t xml:space="preserve">various commercial banks.  </w:t>
      </w:r>
      <w:r w:rsidR="00B946E6">
        <w:rPr>
          <w:rFonts w:eastAsia="Times New Roman"/>
        </w:rPr>
        <w:t>The following banks have been appointed as HPGCL bankers:</w:t>
      </w:r>
    </w:p>
    <w:p w:rsidR="00B946E6" w:rsidRPr="001E3949" w:rsidRDefault="00B946E6" w:rsidP="001A2194">
      <w:pPr>
        <w:pStyle w:val="NoSpacing"/>
        <w:numPr>
          <w:ilvl w:val="0"/>
          <w:numId w:val="78"/>
        </w:numPr>
        <w:rPr>
          <w:rFonts w:eastAsia="Times New Roman"/>
        </w:rPr>
      </w:pPr>
      <w:r w:rsidRPr="001E3949">
        <w:rPr>
          <w:rFonts w:eastAsia="Times New Roman"/>
        </w:rPr>
        <w:t>State Bank of India</w:t>
      </w:r>
      <w:r w:rsidR="00076C86">
        <w:rPr>
          <w:rFonts w:eastAsia="Times New Roman"/>
        </w:rPr>
        <w:t xml:space="preserve">, </w:t>
      </w:r>
      <w:proofErr w:type="spellStart"/>
      <w:r w:rsidR="00076C86">
        <w:rPr>
          <w:rFonts w:eastAsia="Times New Roman"/>
        </w:rPr>
        <w:t>Pkl</w:t>
      </w:r>
      <w:proofErr w:type="spellEnd"/>
      <w:r w:rsidR="00076C86">
        <w:rPr>
          <w:rFonts w:eastAsia="Times New Roman"/>
        </w:rPr>
        <w:t>.</w:t>
      </w:r>
    </w:p>
    <w:p w:rsidR="00B946E6" w:rsidRDefault="00B946E6" w:rsidP="001A2194">
      <w:pPr>
        <w:pStyle w:val="NoSpacing"/>
        <w:numPr>
          <w:ilvl w:val="0"/>
          <w:numId w:val="78"/>
        </w:numPr>
        <w:rPr>
          <w:rFonts w:eastAsia="Times New Roman"/>
        </w:rPr>
      </w:pPr>
      <w:r>
        <w:rPr>
          <w:rFonts w:eastAsia="Times New Roman"/>
        </w:rPr>
        <w:t>State Bank of Patiala</w:t>
      </w:r>
      <w:r w:rsidR="00076C86" w:rsidRPr="00076C86">
        <w:rPr>
          <w:rFonts w:eastAsia="Times New Roman"/>
        </w:rPr>
        <w:t xml:space="preserve">, </w:t>
      </w:r>
      <w:proofErr w:type="spellStart"/>
      <w:r w:rsidR="00076C86" w:rsidRPr="00076C86">
        <w:rPr>
          <w:rFonts w:eastAsia="Times New Roman"/>
        </w:rPr>
        <w:t>Pkl</w:t>
      </w:r>
      <w:proofErr w:type="spellEnd"/>
      <w:r w:rsidR="00076C86" w:rsidRPr="00076C86">
        <w:rPr>
          <w:rFonts w:eastAsia="Times New Roman"/>
        </w:rPr>
        <w:t>.</w:t>
      </w:r>
    </w:p>
    <w:p w:rsidR="00B946E6" w:rsidRDefault="00B946E6" w:rsidP="001A2194">
      <w:pPr>
        <w:pStyle w:val="NoSpacing"/>
        <w:numPr>
          <w:ilvl w:val="0"/>
          <w:numId w:val="78"/>
        </w:numPr>
        <w:rPr>
          <w:rFonts w:eastAsia="Times New Roman"/>
        </w:rPr>
      </w:pPr>
      <w:r>
        <w:rPr>
          <w:rFonts w:eastAsia="Times New Roman"/>
        </w:rPr>
        <w:t>Punjab National bank</w:t>
      </w:r>
      <w:r w:rsidR="00076C86" w:rsidRPr="00076C86">
        <w:rPr>
          <w:rFonts w:eastAsia="Times New Roman"/>
        </w:rPr>
        <w:t xml:space="preserve">, </w:t>
      </w:r>
      <w:proofErr w:type="spellStart"/>
      <w:r w:rsidR="00076C86" w:rsidRPr="00076C86">
        <w:rPr>
          <w:rFonts w:eastAsia="Times New Roman"/>
        </w:rPr>
        <w:t>Pkl</w:t>
      </w:r>
      <w:proofErr w:type="spellEnd"/>
      <w:r w:rsidR="00076C86" w:rsidRPr="00076C86">
        <w:rPr>
          <w:rFonts w:eastAsia="Times New Roman"/>
        </w:rPr>
        <w:t>.</w:t>
      </w:r>
    </w:p>
    <w:p w:rsidR="00B946E6" w:rsidRDefault="00B946E6" w:rsidP="001A2194">
      <w:pPr>
        <w:pStyle w:val="NoSpacing"/>
        <w:numPr>
          <w:ilvl w:val="0"/>
          <w:numId w:val="78"/>
        </w:numPr>
        <w:rPr>
          <w:rFonts w:eastAsia="Times New Roman"/>
        </w:rPr>
      </w:pPr>
      <w:r>
        <w:rPr>
          <w:rFonts w:eastAsia="Times New Roman"/>
        </w:rPr>
        <w:t>Oriental Bank of Commerce</w:t>
      </w:r>
      <w:r w:rsidR="00076C86">
        <w:rPr>
          <w:rFonts w:eastAsia="Times New Roman"/>
        </w:rPr>
        <w:t>, Chd.</w:t>
      </w:r>
    </w:p>
    <w:p w:rsidR="00B946E6" w:rsidRDefault="00B946E6" w:rsidP="001A2194">
      <w:pPr>
        <w:pStyle w:val="NoSpacing"/>
        <w:numPr>
          <w:ilvl w:val="0"/>
          <w:numId w:val="78"/>
        </w:numPr>
        <w:rPr>
          <w:rFonts w:eastAsia="Times New Roman"/>
        </w:rPr>
      </w:pPr>
      <w:r>
        <w:rPr>
          <w:rFonts w:eastAsia="Times New Roman"/>
        </w:rPr>
        <w:t>Bank of India</w:t>
      </w:r>
      <w:r w:rsidR="00076C86" w:rsidRPr="00076C86">
        <w:rPr>
          <w:rFonts w:eastAsia="Times New Roman"/>
        </w:rPr>
        <w:t>, Chd.</w:t>
      </w:r>
    </w:p>
    <w:p w:rsidR="00B946E6" w:rsidRDefault="00B946E6" w:rsidP="001A2194">
      <w:pPr>
        <w:pStyle w:val="NoSpacing"/>
        <w:numPr>
          <w:ilvl w:val="0"/>
          <w:numId w:val="78"/>
        </w:numPr>
        <w:rPr>
          <w:rFonts w:eastAsia="Times New Roman"/>
        </w:rPr>
      </w:pPr>
      <w:r>
        <w:rPr>
          <w:rFonts w:eastAsia="Times New Roman"/>
        </w:rPr>
        <w:t>Punjab &amp; Sind Bank</w:t>
      </w:r>
      <w:r w:rsidR="00076C86" w:rsidRPr="00076C86">
        <w:rPr>
          <w:rFonts w:eastAsia="Times New Roman"/>
        </w:rPr>
        <w:t>, Chd.</w:t>
      </w:r>
    </w:p>
    <w:p w:rsidR="00B946E6" w:rsidRDefault="00B946E6" w:rsidP="000A1648">
      <w:pPr>
        <w:rPr>
          <w:rFonts w:eastAsia="Times New Roman"/>
        </w:rPr>
      </w:pPr>
      <w:r>
        <w:rPr>
          <w:rFonts w:eastAsia="Times New Roman"/>
        </w:rPr>
        <w:t>The following audit checks should be applied while conducting the audit of Bank Account:</w:t>
      </w:r>
    </w:p>
    <w:p w:rsidR="00B946E6" w:rsidRDefault="00B946E6" w:rsidP="00A67CED">
      <w:pPr>
        <w:pStyle w:val="NoSpacing"/>
        <w:numPr>
          <w:ilvl w:val="0"/>
          <w:numId w:val="81"/>
        </w:numPr>
        <w:rPr>
          <w:rFonts w:eastAsia="Times New Roman"/>
        </w:rPr>
      </w:pPr>
      <w:r>
        <w:rPr>
          <w:rFonts w:eastAsia="Times New Roman"/>
        </w:rPr>
        <w:t>That the statement of remittances into Banks (Form BA-2) is checked with the supporting pay-in-slips and authenticated by the appropriate official. These should be reviewed to see that these do not indicate any variations.</w:t>
      </w:r>
    </w:p>
    <w:p w:rsidR="00B946E6" w:rsidRDefault="00B946E6" w:rsidP="00A67CED">
      <w:pPr>
        <w:pStyle w:val="NoSpacing"/>
        <w:numPr>
          <w:ilvl w:val="0"/>
          <w:numId w:val="81"/>
        </w:numPr>
        <w:rPr>
          <w:rFonts w:eastAsia="Times New Roman"/>
        </w:rPr>
      </w:pPr>
      <w:r>
        <w:rPr>
          <w:rFonts w:eastAsia="Times New Roman"/>
        </w:rPr>
        <w:t>That the remittances made by the depositing officer are verified with the advices received from Banks. It should also be ensured that deposits are immediately credited to the account and got adjusted against the cash credit/overdraft outstanding, if any.</w:t>
      </w:r>
    </w:p>
    <w:p w:rsidR="00B946E6" w:rsidRDefault="00B946E6" w:rsidP="00A67CED">
      <w:pPr>
        <w:pStyle w:val="NoSpacing"/>
        <w:numPr>
          <w:ilvl w:val="0"/>
          <w:numId w:val="81"/>
        </w:numPr>
        <w:rPr>
          <w:rFonts w:eastAsia="Times New Roman"/>
        </w:rPr>
      </w:pPr>
      <w:r>
        <w:rPr>
          <w:rFonts w:eastAsia="Times New Roman"/>
        </w:rPr>
        <w:t>That the outstanding items arising out of reconciliation</w:t>
      </w:r>
      <w:r w:rsidR="00832593">
        <w:rPr>
          <w:rFonts w:eastAsia="Times New Roman"/>
        </w:rPr>
        <w:t xml:space="preserve"> are properly investigated and</w:t>
      </w:r>
      <w:r>
        <w:rPr>
          <w:rFonts w:eastAsia="Times New Roman"/>
        </w:rPr>
        <w:t xml:space="preserve">, if necessary cleared by personal efforts. Old outstanding items should be minutely scrutinized and final position got recorded and commented </w:t>
      </w:r>
      <w:r w:rsidR="00832593">
        <w:rPr>
          <w:rFonts w:eastAsia="Times New Roman"/>
        </w:rPr>
        <w:t>up</w:t>
      </w:r>
      <w:r>
        <w:rPr>
          <w:rFonts w:eastAsia="Times New Roman"/>
        </w:rPr>
        <w:t>on in report.</w:t>
      </w:r>
    </w:p>
    <w:p w:rsidR="00B946E6" w:rsidRDefault="00B946E6" w:rsidP="00A67CED">
      <w:pPr>
        <w:pStyle w:val="NoSpacing"/>
        <w:numPr>
          <w:ilvl w:val="0"/>
          <w:numId w:val="81"/>
        </w:numPr>
        <w:rPr>
          <w:rFonts w:eastAsia="Times New Roman"/>
        </w:rPr>
      </w:pPr>
      <w:proofErr w:type="gramStart"/>
      <w:r w:rsidRPr="00BA7835">
        <w:rPr>
          <w:rFonts w:eastAsia="Times New Roman"/>
        </w:rPr>
        <w:t>That entries</w:t>
      </w:r>
      <w:proofErr w:type="gramEnd"/>
      <w:r w:rsidRPr="00BA7835">
        <w:rPr>
          <w:rFonts w:eastAsia="Times New Roman"/>
        </w:rPr>
        <w:t xml:space="preserve"> for interest on short term deposit/ fixed deposit, transfers</w:t>
      </w:r>
      <w:r>
        <w:rPr>
          <w:rFonts w:eastAsia="Times New Roman"/>
        </w:rPr>
        <w:t xml:space="preserve"> from short term deposits/ fixed deposits should be verified from corresponding entries in the fixed/ short term deposit register and Banker’s ledger independently.</w:t>
      </w:r>
    </w:p>
    <w:p w:rsidR="00B946E6" w:rsidRDefault="00B946E6" w:rsidP="00A67CED">
      <w:pPr>
        <w:pStyle w:val="NoSpacing"/>
        <w:numPr>
          <w:ilvl w:val="0"/>
          <w:numId w:val="81"/>
        </w:numPr>
        <w:rPr>
          <w:rFonts w:eastAsia="Times New Roman"/>
        </w:rPr>
      </w:pPr>
      <w:r>
        <w:rPr>
          <w:rFonts w:eastAsia="Times New Roman"/>
        </w:rPr>
        <w:lastRenderedPageBreak/>
        <w:t xml:space="preserve">That the statement of </w:t>
      </w:r>
      <w:proofErr w:type="spellStart"/>
      <w:r>
        <w:rPr>
          <w:rFonts w:eastAsia="Times New Roman"/>
        </w:rPr>
        <w:t>cheques</w:t>
      </w:r>
      <w:proofErr w:type="spellEnd"/>
      <w:r>
        <w:rPr>
          <w:rFonts w:eastAsia="Times New Roman"/>
        </w:rPr>
        <w:t xml:space="preserve"> drawn and </w:t>
      </w:r>
      <w:proofErr w:type="spellStart"/>
      <w:r>
        <w:rPr>
          <w:rFonts w:eastAsia="Times New Roman"/>
        </w:rPr>
        <w:t>encashed</w:t>
      </w:r>
      <w:proofErr w:type="spellEnd"/>
      <w:r w:rsidR="00A25F5D">
        <w:rPr>
          <w:rFonts w:eastAsia="Times New Roman"/>
        </w:rPr>
        <w:t xml:space="preserve"> </w:t>
      </w:r>
      <w:r>
        <w:rPr>
          <w:rFonts w:eastAsia="Times New Roman"/>
        </w:rPr>
        <w:t>and the figure of grand total should be reconciled with the monthly schedule of credits to banks</w:t>
      </w:r>
      <w:r w:rsidR="00A25F5D">
        <w:rPr>
          <w:rFonts w:eastAsia="Times New Roman"/>
        </w:rPr>
        <w:t>.</w:t>
      </w:r>
    </w:p>
    <w:p w:rsidR="00B946E6" w:rsidRDefault="00B946E6" w:rsidP="000D7073">
      <w:pPr>
        <w:pStyle w:val="Subtitle"/>
        <w:rPr>
          <w:rFonts w:eastAsia="Times New Roman"/>
        </w:rPr>
      </w:pPr>
      <w:bookmarkStart w:id="34" w:name="_Hlk322443457"/>
      <w:r w:rsidRPr="00963002">
        <w:rPr>
          <w:rFonts w:eastAsia="Times New Roman"/>
        </w:rPr>
        <w:t xml:space="preserve">Reconciliation between </w:t>
      </w:r>
      <w:r w:rsidR="008C39E0">
        <w:rPr>
          <w:rFonts w:eastAsia="Times New Roman"/>
        </w:rPr>
        <w:t>Company</w:t>
      </w:r>
      <w:r w:rsidRPr="00963002">
        <w:rPr>
          <w:rFonts w:eastAsia="Times New Roman"/>
        </w:rPr>
        <w:t>’s Book and Bank Account Statement</w:t>
      </w:r>
      <w:bookmarkEnd w:id="34"/>
    </w:p>
    <w:p w:rsidR="00B946E6" w:rsidRDefault="00B946E6" w:rsidP="000A1648">
      <w:pPr>
        <w:rPr>
          <w:rFonts w:eastAsia="Times New Roman"/>
        </w:rPr>
      </w:pPr>
      <w:r>
        <w:rPr>
          <w:rFonts w:eastAsia="Times New Roman"/>
        </w:rPr>
        <w:t>It should be seen that:</w:t>
      </w:r>
    </w:p>
    <w:p w:rsidR="00B946E6" w:rsidRPr="001E3949" w:rsidRDefault="00B946E6" w:rsidP="000D7073">
      <w:pPr>
        <w:pStyle w:val="NoSpacing"/>
        <w:rPr>
          <w:rFonts w:eastAsia="Times New Roman"/>
        </w:rPr>
      </w:pPr>
      <w:r w:rsidRPr="001E3949">
        <w:rPr>
          <w:rFonts w:eastAsia="Times New Roman"/>
        </w:rPr>
        <w:t>Bank Reconciliation Statements (for each bank) for collection account (Form BA-9) are prepared by Financial Advisor (HQRs) each month as per Banker’s ledger and collection account statements received from Banks. These statements should be reviewed to see that variations, if any, properly investigated and brought to the higher authorities.</w:t>
      </w:r>
    </w:p>
    <w:p w:rsidR="00B946E6" w:rsidRDefault="00B946E6" w:rsidP="000D7073">
      <w:pPr>
        <w:pStyle w:val="NoSpacing"/>
        <w:rPr>
          <w:rFonts w:eastAsia="Times New Roman"/>
        </w:rPr>
      </w:pPr>
      <w:r>
        <w:rPr>
          <w:rFonts w:eastAsia="Times New Roman"/>
        </w:rPr>
        <w:t xml:space="preserve">The deposits not acknowledged by the Banks are scrutinized and where dates of deposited </w:t>
      </w:r>
      <w:proofErr w:type="spellStart"/>
      <w:r>
        <w:rPr>
          <w:rFonts w:eastAsia="Times New Roman"/>
        </w:rPr>
        <w:t>cheques</w:t>
      </w:r>
      <w:proofErr w:type="spellEnd"/>
      <w:r>
        <w:rPr>
          <w:rFonts w:eastAsia="Times New Roman"/>
        </w:rPr>
        <w:t>/Bank Drafts expired, the matter is brought to the notice of higher authorities for immediate action.</w:t>
      </w:r>
    </w:p>
    <w:p w:rsidR="00B946E6" w:rsidRDefault="00B946E6" w:rsidP="000D7073">
      <w:pPr>
        <w:pStyle w:val="NoSpacing"/>
        <w:rPr>
          <w:rFonts w:eastAsia="Times New Roman"/>
        </w:rPr>
      </w:pPr>
      <w:r>
        <w:rPr>
          <w:rFonts w:eastAsia="Times New Roman"/>
        </w:rPr>
        <w:t xml:space="preserve">Bank Reconciliation Statements (for each bank) for Drawing account (Form BA-10) are prepared by </w:t>
      </w:r>
      <w:r w:rsidRPr="005543DD">
        <w:rPr>
          <w:rFonts w:eastAsia="Times New Roman"/>
        </w:rPr>
        <w:t>Financial Advisor (HQRs)</w:t>
      </w:r>
      <w:r>
        <w:rPr>
          <w:rFonts w:eastAsia="Times New Roman"/>
        </w:rPr>
        <w:t xml:space="preserve"> each month as per Banker’s ledger and Drawing account statements received from Banks.</w:t>
      </w:r>
    </w:p>
    <w:p w:rsidR="00B946E6" w:rsidRDefault="00B946E6" w:rsidP="000D7073">
      <w:pPr>
        <w:pStyle w:val="NoSpacing"/>
        <w:rPr>
          <w:rFonts w:eastAsia="Times New Roman"/>
        </w:rPr>
      </w:pPr>
      <w:r>
        <w:rPr>
          <w:rFonts w:eastAsia="Times New Roman"/>
        </w:rPr>
        <w:t xml:space="preserve">The position of unpaid </w:t>
      </w:r>
      <w:proofErr w:type="spellStart"/>
      <w:r>
        <w:rPr>
          <w:rFonts w:eastAsia="Times New Roman"/>
        </w:rPr>
        <w:t>cheques</w:t>
      </w:r>
      <w:proofErr w:type="spellEnd"/>
      <w:r>
        <w:rPr>
          <w:rFonts w:eastAsia="Times New Roman"/>
        </w:rPr>
        <w:t xml:space="preserve"> is reviewed and actual position got expedited from concerned Bank.</w:t>
      </w:r>
    </w:p>
    <w:p w:rsidR="00B946E6" w:rsidRDefault="00B946E6" w:rsidP="000D7073">
      <w:pPr>
        <w:pStyle w:val="Subtitle"/>
        <w:rPr>
          <w:rFonts w:eastAsia="Times New Roman"/>
        </w:rPr>
      </w:pPr>
      <w:bookmarkStart w:id="35" w:name="_Hlk322443480"/>
      <w:r w:rsidRPr="008B13BF">
        <w:rPr>
          <w:rFonts w:eastAsia="Times New Roman"/>
        </w:rPr>
        <w:t>Cash Balance</w:t>
      </w:r>
      <w:bookmarkEnd w:id="35"/>
    </w:p>
    <w:p w:rsidR="00B946E6" w:rsidRDefault="00B946E6" w:rsidP="000A1648">
      <w:pPr>
        <w:rPr>
          <w:rFonts w:eastAsia="Times New Roman"/>
        </w:rPr>
      </w:pPr>
      <w:r>
        <w:rPr>
          <w:rFonts w:eastAsia="Times New Roman"/>
        </w:rPr>
        <w:t xml:space="preserve">The position of cash balances lying with the Banks in </w:t>
      </w:r>
      <w:r w:rsidR="008C39E0">
        <w:rPr>
          <w:rFonts w:eastAsia="Times New Roman"/>
        </w:rPr>
        <w:t>Company</w:t>
      </w:r>
      <w:r>
        <w:rPr>
          <w:rFonts w:eastAsia="Times New Roman"/>
        </w:rPr>
        <w:t>’s current accounts should be reviewed from time to time by the officer appointed for the purpose and proposals for transfer of surplus balances to short term deposit/fixed deposits with the Bank are made. This should be seen in the audit that such recommendations are implemented forthwith.</w:t>
      </w:r>
    </w:p>
    <w:p w:rsidR="00B946E6" w:rsidRDefault="00B946E6" w:rsidP="000D7073">
      <w:pPr>
        <w:pStyle w:val="Subtitle"/>
        <w:rPr>
          <w:rFonts w:eastAsia="Times New Roman"/>
        </w:rPr>
      </w:pPr>
      <w:bookmarkStart w:id="36" w:name="_Hlk322443498"/>
      <w:r w:rsidRPr="008B13BF">
        <w:rPr>
          <w:rFonts w:eastAsia="Times New Roman"/>
        </w:rPr>
        <w:t>System Audit</w:t>
      </w:r>
      <w:bookmarkEnd w:id="36"/>
    </w:p>
    <w:p w:rsidR="00B946E6" w:rsidRDefault="00B946E6" w:rsidP="000A1648">
      <w:pPr>
        <w:rPr>
          <w:rFonts w:eastAsia="Times New Roman"/>
        </w:rPr>
      </w:pPr>
      <w:r>
        <w:rPr>
          <w:rFonts w:eastAsia="Times New Roman"/>
        </w:rPr>
        <w:t xml:space="preserve">In order to improve the quality of local audit sufficient emphasis is to be laid on a system approach. With this end in view field parties should examine during local inspection of various units whether rules and regulations would require any change with reference to the existing situation and if so, to make concrete suggestions therefore. The audit parties should also examine whether the current rules and regulations are actually being followed. Where any large scale defaults in observance of the rules noticed or in case where the parties come </w:t>
      </w:r>
      <w:r>
        <w:rPr>
          <w:rFonts w:eastAsia="Times New Roman"/>
        </w:rPr>
        <w:lastRenderedPageBreak/>
        <w:t xml:space="preserve">across cases of obsolescence in any of the rules and regulations, the parties should report upon such cases in adequate detail. Headquarter office may prepare a consolidated report on the deficiency defaults noticed and send it to the Company. If these are of significant interest, processing comment in the Audit Report after taking into account the remarks </w:t>
      </w:r>
      <w:proofErr w:type="gramStart"/>
      <w:r>
        <w:rPr>
          <w:rFonts w:eastAsia="Times New Roman"/>
        </w:rPr>
        <w:t>of  the</w:t>
      </w:r>
      <w:proofErr w:type="gramEnd"/>
      <w:r>
        <w:rPr>
          <w:rFonts w:eastAsia="Times New Roman"/>
        </w:rPr>
        <w:t xml:space="preserve"> Company/ Government can also be considered.</w:t>
      </w:r>
    </w:p>
    <w:p w:rsidR="00A401A4" w:rsidRDefault="00B946E6" w:rsidP="00081166">
      <w:pPr>
        <w:rPr>
          <w:rFonts w:eastAsia="Times New Roman"/>
        </w:rPr>
      </w:pPr>
      <w:r>
        <w:rPr>
          <w:rFonts w:eastAsia="Times New Roman"/>
        </w:rPr>
        <w:t>Where new schemes are operated and new organizations set up it will be particularly necessary for audit to enquire the question of prescribing proper rules and regulations in financial and procedural matters, elicit information regarding control mechanism built in these rules and check through local audit parties the actual observance of the prescribed rules and regulations by the subordinate formation of the Company. Where fresh rules and regulations have been prescribed by the Company for any new scheme, it should be seen whether these cover all the areas which will not get covered by existing rules/regulations.</w:t>
      </w:r>
      <w:r w:rsidR="00081166">
        <w:rPr>
          <w:rFonts w:eastAsia="Times New Roman"/>
        </w:rPr>
        <w:t xml:space="preserve"> </w:t>
      </w:r>
      <w:r w:rsidR="00081166" w:rsidRPr="00081166">
        <w:rPr>
          <w:rFonts w:eastAsia="Times New Roman"/>
        </w:rPr>
        <w:t>(Authority: CAG’s letter No. 692/D&amp;M/7-82-IV dated 5-8-82)</w:t>
      </w:r>
    </w:p>
    <w:p w:rsidR="00A401A4" w:rsidRDefault="00A401A4" w:rsidP="000D7073">
      <w:pPr>
        <w:pStyle w:val="Subtitle"/>
        <w:rPr>
          <w:rFonts w:eastAsia="Times New Roman"/>
        </w:rPr>
      </w:pPr>
      <w:bookmarkStart w:id="37" w:name="_Hlk320391305"/>
      <w:r w:rsidRPr="00067377">
        <w:t>Results</w:t>
      </w:r>
      <w:r w:rsidRPr="000832D7">
        <w:rPr>
          <w:rFonts w:eastAsia="Times New Roman"/>
        </w:rPr>
        <w:t xml:space="preserve"> of inspection and local audit</w:t>
      </w:r>
      <w:bookmarkEnd w:id="37"/>
    </w:p>
    <w:p w:rsidR="00A401A4" w:rsidRDefault="00A401A4" w:rsidP="00A401A4">
      <w:pPr>
        <w:rPr>
          <w:rFonts w:eastAsia="Times New Roman"/>
        </w:rPr>
      </w:pPr>
      <w:r>
        <w:rPr>
          <w:rFonts w:eastAsia="Times New Roman"/>
        </w:rPr>
        <w:t>The main purpose of the inspection of sub-divisions, divisions and other units of the Company is to help the executive as far as possible in accurate and efficient maintenance of accounts and to help plug loop holes where the system of internal check/ internal control has become loose.</w:t>
      </w:r>
    </w:p>
    <w:p w:rsidR="00A401A4" w:rsidRPr="00F752E4" w:rsidRDefault="00A401A4" w:rsidP="000D7073">
      <w:pPr>
        <w:pStyle w:val="Subtitle"/>
      </w:pPr>
      <w:bookmarkStart w:id="38" w:name="_Hlk320391366"/>
      <w:r w:rsidRPr="00067377">
        <w:t>Compliance</w:t>
      </w:r>
      <w:r w:rsidRPr="00D703F2">
        <w:t xml:space="preserve"> of Inspection </w:t>
      </w:r>
      <w:r w:rsidRPr="001E3949">
        <w:t>report</w:t>
      </w:r>
      <w:bookmarkEnd w:id="38"/>
      <w:r>
        <w:tab/>
      </w:r>
    </w:p>
    <w:p w:rsidR="00A401A4" w:rsidRPr="003A7842" w:rsidRDefault="006420A7" w:rsidP="006420A7">
      <w:pPr>
        <w:pStyle w:val="Heading1"/>
        <w:rPr>
          <w:b/>
          <w:bCs/>
        </w:rPr>
      </w:pPr>
      <w:r>
        <w:rPr>
          <w:b/>
          <w:bCs/>
          <w:sz w:val="24"/>
          <w:szCs w:val="32"/>
        </w:rPr>
        <w:t>1</w:t>
      </w:r>
      <w:r>
        <w:rPr>
          <w:b/>
          <w:bCs/>
          <w:sz w:val="24"/>
          <w:szCs w:val="32"/>
        </w:rPr>
        <w:tab/>
      </w:r>
      <w:r w:rsidR="00A401A4" w:rsidRPr="003A7842">
        <w:rPr>
          <w:b/>
          <w:bCs/>
          <w:sz w:val="24"/>
          <w:szCs w:val="32"/>
        </w:rPr>
        <w:t>Part-I-</w:t>
      </w:r>
      <w:proofErr w:type="gramStart"/>
      <w:r w:rsidR="00A401A4" w:rsidRPr="003A7842">
        <w:rPr>
          <w:b/>
          <w:bCs/>
          <w:sz w:val="24"/>
          <w:szCs w:val="32"/>
        </w:rPr>
        <w:t>A  (</w:t>
      </w:r>
      <w:proofErr w:type="spellStart"/>
      <w:proofErr w:type="gramEnd"/>
      <w:r w:rsidR="00A401A4" w:rsidRPr="003A7842">
        <w:rPr>
          <w:b/>
          <w:bCs/>
          <w:sz w:val="24"/>
          <w:szCs w:val="32"/>
        </w:rPr>
        <w:t>i</w:t>
      </w:r>
      <w:proofErr w:type="spellEnd"/>
      <w:r w:rsidR="00A401A4" w:rsidRPr="003A7842">
        <w:rPr>
          <w:b/>
          <w:bCs/>
          <w:sz w:val="24"/>
          <w:szCs w:val="32"/>
        </w:rPr>
        <w:t>) Introductory</w:t>
      </w:r>
    </w:p>
    <w:p w:rsidR="00A401A4" w:rsidRDefault="00A401A4" w:rsidP="00A401A4">
      <w:r>
        <w:t xml:space="preserve">Besides brief narration/description of the nature and general working of the office inspection this part should make a mention of records not put up for examination along with the reasons for non-production and special steps taken by the Inspection Officer to ensure their production indicating particularly whether the matter was brought to the notice of the head of the office and if so, what results. The Inspecting Officer should also indicate whether in his opinion there are any records or matters which should be obtained for audit scrutiny. </w:t>
      </w:r>
    </w:p>
    <w:p w:rsidR="00A401A4" w:rsidRDefault="00A401A4" w:rsidP="00A401A4">
      <w:r>
        <w:t xml:space="preserve">An inspection report should contain disclaimer statement regarding preparation of inspection report on the basis of information furnished and made available by the </w:t>
      </w:r>
      <w:proofErr w:type="spellStart"/>
      <w:r>
        <w:t>auditee</w:t>
      </w:r>
      <w:proofErr w:type="spellEnd"/>
      <w:r>
        <w:t xml:space="preserve"> office. The </w:t>
      </w:r>
      <w:proofErr w:type="spellStart"/>
      <w:r>
        <w:t>proforma</w:t>
      </w:r>
      <w:proofErr w:type="spellEnd"/>
      <w:r>
        <w:t xml:space="preserve"> of disclaimer statement is given in </w:t>
      </w:r>
      <w:r w:rsidR="00264718">
        <w:rPr>
          <w:b/>
          <w:bCs/>
        </w:rPr>
        <w:t>Annexure (L</w:t>
      </w:r>
      <w:r w:rsidRPr="00562779">
        <w:rPr>
          <w:b/>
          <w:bCs/>
        </w:rPr>
        <w:t>)</w:t>
      </w:r>
      <w:r>
        <w:t>.</w:t>
      </w:r>
    </w:p>
    <w:p w:rsidR="00A401A4" w:rsidRPr="00264718" w:rsidRDefault="00A401A4" w:rsidP="00305E6A">
      <w:pPr>
        <w:pStyle w:val="Heading1"/>
        <w:keepNext/>
        <w:ind w:firstLine="720"/>
        <w:rPr>
          <w:b/>
          <w:bCs/>
          <w:sz w:val="24"/>
          <w:szCs w:val="32"/>
        </w:rPr>
      </w:pPr>
      <w:r w:rsidRPr="00264718">
        <w:rPr>
          <w:b/>
          <w:bCs/>
          <w:sz w:val="24"/>
          <w:szCs w:val="32"/>
        </w:rPr>
        <w:lastRenderedPageBreak/>
        <w:t>Part-I-A (ii) Review of old objections</w:t>
      </w:r>
    </w:p>
    <w:p w:rsidR="00A401A4" w:rsidRDefault="00A401A4" w:rsidP="000D7073">
      <w:pPr>
        <w:pStyle w:val="NoSpacing"/>
      </w:pPr>
      <w:r>
        <w:t>Special attention should be paid to the settlement of maximum number of outstanding paras from previous reports after obtaining their replies and carrying out local verification with this end in view inspection staff should establish close rapport with the concern head of office and his staff so that old and routine objections are cleared from the Inspection Report.</w:t>
      </w:r>
    </w:p>
    <w:p w:rsidR="00A401A4" w:rsidRDefault="00A401A4" w:rsidP="000D7073">
      <w:pPr>
        <w:pStyle w:val="NoSpacing"/>
      </w:pPr>
      <w:r>
        <w:t xml:space="preserve">It should be seen that paras </w:t>
      </w:r>
      <w:proofErr w:type="gramStart"/>
      <w:r>
        <w:t>which</w:t>
      </w:r>
      <w:proofErr w:type="gramEnd"/>
      <w:r>
        <w:t xml:space="preserve"> have been taken up in advance are not settled by the audit party. However, latest position </w:t>
      </w:r>
      <w:proofErr w:type="spellStart"/>
      <w:r>
        <w:t>alongwith</w:t>
      </w:r>
      <w:proofErr w:type="spellEnd"/>
      <w:r>
        <w:t xml:space="preserve"> recommendation of the Inspection Officer be recorded separately for being examination at Headquarter in the advance </w:t>
      </w:r>
      <w:proofErr w:type="spellStart"/>
      <w:r>
        <w:t>para</w:t>
      </w:r>
      <w:proofErr w:type="spellEnd"/>
      <w:r>
        <w:t xml:space="preserve"> file; and</w:t>
      </w:r>
    </w:p>
    <w:p w:rsidR="00A401A4" w:rsidRDefault="00A401A4" w:rsidP="000D7073">
      <w:pPr>
        <w:pStyle w:val="NoSpacing"/>
      </w:pPr>
      <w:r>
        <w:t xml:space="preserve">An abstract of outstanding paras to the date of audit is given  </w:t>
      </w:r>
    </w:p>
    <w:p w:rsidR="00A401A4" w:rsidRPr="000B627A" w:rsidRDefault="00A401A4" w:rsidP="000B627A">
      <w:pPr>
        <w:pStyle w:val="Heading1"/>
        <w:ind w:firstLine="720"/>
        <w:rPr>
          <w:b/>
          <w:bCs/>
          <w:sz w:val="24"/>
          <w:szCs w:val="32"/>
        </w:rPr>
      </w:pPr>
      <w:r w:rsidRPr="000B627A">
        <w:rPr>
          <w:b/>
          <w:bCs/>
          <w:sz w:val="24"/>
          <w:szCs w:val="32"/>
        </w:rPr>
        <w:t>Part-II-A Serious Irregularities</w:t>
      </w:r>
    </w:p>
    <w:p w:rsidR="00A401A4" w:rsidRDefault="00A401A4" w:rsidP="000A1648">
      <w:r>
        <w:t xml:space="preserve">Major irregularities which are likely to materialize into draft paras for the audit report should find a place in this section. These cases should be drafted with due care and diligence, keeping a keen eye on the point sought to be established. It is desirable that copies of all important references, which have a bearing on the </w:t>
      </w:r>
      <w:proofErr w:type="spellStart"/>
      <w:r>
        <w:t>para</w:t>
      </w:r>
      <w:proofErr w:type="spellEnd"/>
      <w:r>
        <w:t xml:space="preserve"> to be attached with </w:t>
      </w:r>
      <w:proofErr w:type="spellStart"/>
      <w:r>
        <w:t>para</w:t>
      </w:r>
      <w:proofErr w:type="spellEnd"/>
      <w:r>
        <w:t>.</w:t>
      </w:r>
    </w:p>
    <w:p w:rsidR="00A401A4" w:rsidRPr="006420A7" w:rsidRDefault="00A401A4" w:rsidP="006420A7">
      <w:pPr>
        <w:pStyle w:val="Heading1"/>
        <w:ind w:firstLine="720"/>
        <w:rPr>
          <w:b/>
          <w:bCs/>
          <w:sz w:val="24"/>
          <w:szCs w:val="32"/>
        </w:rPr>
      </w:pPr>
      <w:r w:rsidRPr="006420A7">
        <w:rPr>
          <w:b/>
          <w:bCs/>
          <w:sz w:val="24"/>
          <w:szCs w:val="32"/>
        </w:rPr>
        <w:t>Part-II-B Other Irregularities</w:t>
      </w:r>
    </w:p>
    <w:p w:rsidR="00A401A4" w:rsidRDefault="00A401A4" w:rsidP="000A1648">
      <w:r>
        <w:t>Irregularities, which though not major so as to merit notice of higher authorities, but are otherwise important to be mentioned and complied with by the head of the office inspected should find place in this section.</w:t>
      </w:r>
    </w:p>
    <w:p w:rsidR="00A401A4" w:rsidRPr="006420A7" w:rsidRDefault="00A401A4" w:rsidP="006420A7">
      <w:pPr>
        <w:pStyle w:val="Heading1"/>
        <w:ind w:firstLine="720"/>
        <w:rPr>
          <w:b/>
          <w:bCs/>
          <w:sz w:val="24"/>
          <w:szCs w:val="32"/>
        </w:rPr>
      </w:pPr>
      <w:r w:rsidRPr="006420A7">
        <w:rPr>
          <w:b/>
          <w:bCs/>
          <w:sz w:val="24"/>
          <w:szCs w:val="32"/>
        </w:rPr>
        <w:t>Part-III Test Audit Note</w:t>
      </w:r>
    </w:p>
    <w:p w:rsidR="00A401A4" w:rsidRDefault="00A401A4" w:rsidP="000A1648">
      <w:r>
        <w:t xml:space="preserve">It contains minor irregularities in which a schedule of items settled on spot or which would be settled on verification of the action taken. The procedural irregularities in respect of which the head of office has held out assurance about following correct procedure in future should be noted in this schedule. </w:t>
      </w:r>
    </w:p>
    <w:p w:rsidR="00A401A4" w:rsidRPr="006420A7" w:rsidRDefault="006420A7" w:rsidP="006420A7">
      <w:pPr>
        <w:pStyle w:val="Heading1"/>
        <w:rPr>
          <w:b/>
          <w:bCs/>
          <w:sz w:val="24"/>
          <w:szCs w:val="32"/>
        </w:rPr>
      </w:pPr>
      <w:r w:rsidRPr="006420A7">
        <w:rPr>
          <w:b/>
          <w:bCs/>
          <w:sz w:val="24"/>
          <w:szCs w:val="32"/>
        </w:rPr>
        <w:t>2</w:t>
      </w:r>
      <w:r w:rsidR="00A401A4">
        <w:tab/>
      </w:r>
      <w:r w:rsidR="00A401A4" w:rsidRPr="006420A7">
        <w:rPr>
          <w:b/>
          <w:bCs/>
          <w:sz w:val="24"/>
          <w:szCs w:val="32"/>
        </w:rPr>
        <w:t>Instructions regarding writing and compiling the Inspection Reports</w:t>
      </w:r>
    </w:p>
    <w:p w:rsidR="00A401A4" w:rsidRDefault="00A401A4" w:rsidP="000A1648">
      <w:r>
        <w:t xml:space="preserve">The inspection report should be written by the Inspecting Officer himself who should not leave this work to his subordinates. He should ensure the accuracy of the facts </w:t>
      </w:r>
      <w:proofErr w:type="gramStart"/>
      <w:r>
        <w:t>stated,</w:t>
      </w:r>
      <w:proofErr w:type="gramEnd"/>
      <w:r>
        <w:t xml:space="preserve"> the cogency of arguments and moderation and preciseness of the language used.</w:t>
      </w:r>
    </w:p>
    <w:p w:rsidR="00A401A4" w:rsidRPr="006420A7" w:rsidRDefault="00A401A4" w:rsidP="006420A7">
      <w:pPr>
        <w:pStyle w:val="Heading1"/>
        <w:rPr>
          <w:b/>
          <w:bCs/>
          <w:sz w:val="24"/>
          <w:szCs w:val="32"/>
        </w:rPr>
      </w:pPr>
      <w:r w:rsidRPr="006420A7">
        <w:rPr>
          <w:b/>
          <w:bCs/>
          <w:sz w:val="24"/>
          <w:szCs w:val="32"/>
        </w:rPr>
        <w:t>3</w:t>
      </w:r>
      <w:r w:rsidRPr="006420A7">
        <w:rPr>
          <w:b/>
          <w:bCs/>
          <w:sz w:val="24"/>
          <w:szCs w:val="32"/>
        </w:rPr>
        <w:tab/>
        <w:t>Tone and Language of Inspection Report</w:t>
      </w:r>
    </w:p>
    <w:p w:rsidR="00A401A4" w:rsidRDefault="00A401A4" w:rsidP="000A1648">
      <w:r w:rsidRPr="00F24FC0">
        <w:lastRenderedPageBreak/>
        <w:t>Criticism is in itself unpleasant audit should not be made worse by any discourtesy in language. It is possible for an Inspection Officer to take strong position in cases where action taken by officer in charge of the office inspected is contrary to definite rules and orders</w:t>
      </w:r>
      <w:r>
        <w:t xml:space="preserve">. But he should be very careful about the tone and language of the report particularly in cases where discretion vests in the Executive but has not, in the opinion of the Inspecting Officer, been exercised with the due regard to the financial interests of the Company. In such cases he should better confine </w:t>
      </w:r>
      <w:proofErr w:type="gramStart"/>
      <w:r>
        <w:t>himself</w:t>
      </w:r>
      <w:proofErr w:type="gramEnd"/>
      <w:r>
        <w:t xml:space="preserve"> to a statement of probability and ask for elucidation and should in no case comment upon the judgment exercised by the concerned officer. Whatever loss, the Inspecting Officer thinks, has occurred should be stated in a form so as to show that the matter requires elucidation and explanation and not in the shape of a final verdict by Audit.</w:t>
      </w:r>
    </w:p>
    <w:p w:rsidR="00A401A4" w:rsidRDefault="00A401A4" w:rsidP="00A401A4">
      <w:r>
        <w:t xml:space="preserve">A long report defeats its object merely by its lengths. The Inspection Report must, therefore, be precise and to the point. It should be sufficient to mention the rule/rules and to state how it/they has/have been infringed. The use of strong adverbs and adjectives like ‘serious irregularities’, ‘highly irregular’, ‘special notice’ etc., should be avoided as they serve no useful purpose, but merely irritate the officer </w:t>
      </w:r>
      <w:proofErr w:type="spellStart"/>
      <w:r>
        <w:t>incharge</w:t>
      </w:r>
      <w:proofErr w:type="spellEnd"/>
      <w:r>
        <w:t xml:space="preserve"> to the Office. Any comments, which may be necessary, will be made by the Head Office after receiving the replies from departmental offices. It is only then that comments can be made effectively.</w:t>
      </w:r>
    </w:p>
    <w:p w:rsidR="00A401A4" w:rsidRDefault="00A401A4" w:rsidP="00A401A4">
      <w:r>
        <w:t xml:space="preserve">After the inspection is finished the report should be discussed with the officer </w:t>
      </w:r>
      <w:proofErr w:type="spellStart"/>
      <w:r>
        <w:t>incharge</w:t>
      </w:r>
      <w:proofErr w:type="spellEnd"/>
      <w:r>
        <w:t xml:space="preserve"> of the office. If the Inspecting Officer, as a result of discussion, deems it necessary to make any modification, he may do so and show the modified report to the Officer. In case of any difference of opinion between the Inspecting Officer and the Officer regarding any portion of the report, the Inspecting Officer and the officer are allowed to record their views in the margin of the report or on a separate sheet which may be appended to the report.</w:t>
      </w:r>
    </w:p>
    <w:p w:rsidR="00A401A4" w:rsidRPr="00C639A0" w:rsidRDefault="00A401A4" w:rsidP="00A401A4">
      <w:pPr>
        <w:rPr>
          <w:b/>
          <w:bCs/>
        </w:rPr>
      </w:pPr>
      <w:r>
        <w:t xml:space="preserve">As per instructions of the Company of officer </w:t>
      </w:r>
      <w:proofErr w:type="spellStart"/>
      <w:r>
        <w:t>incharge</w:t>
      </w:r>
      <w:proofErr w:type="spellEnd"/>
      <w:r>
        <w:t xml:space="preserve"> of the office should discuss the inspection  report in detail with the Inspecting Officer and properly verify the facts as mentioned in the Audit Objections noticed during the local inspection  and record endorsement “Discussed and facts verified” on the Draft Inspection Reports.</w:t>
      </w:r>
    </w:p>
    <w:p w:rsidR="00A401A4" w:rsidRPr="001D5587" w:rsidRDefault="00A401A4" w:rsidP="001D5587">
      <w:pPr>
        <w:pStyle w:val="Heading1"/>
        <w:rPr>
          <w:b/>
          <w:bCs/>
          <w:sz w:val="24"/>
          <w:szCs w:val="32"/>
        </w:rPr>
      </w:pPr>
      <w:r w:rsidRPr="001D5587">
        <w:rPr>
          <w:b/>
          <w:bCs/>
          <w:sz w:val="24"/>
          <w:szCs w:val="32"/>
        </w:rPr>
        <w:t>4</w:t>
      </w:r>
      <w:r w:rsidRPr="001D5587">
        <w:rPr>
          <w:b/>
          <w:bCs/>
          <w:sz w:val="24"/>
          <w:szCs w:val="32"/>
        </w:rPr>
        <w:tab/>
        <w:t>Test Audit Notes</w:t>
      </w:r>
    </w:p>
    <w:p w:rsidR="00A401A4" w:rsidRDefault="00A401A4" w:rsidP="000A1648">
      <w:r>
        <w:t xml:space="preserve">All minor points which can be settled finally by the officer should find a place in the Test Audit Note. It should be neatly written in duplicate and must not be more scribing. The </w:t>
      </w:r>
      <w:r>
        <w:lastRenderedPageBreak/>
        <w:t xml:space="preserve">Assistant Audit Officer should critically examine the portion contributed by his assistants and verify facts stated by him. The Inspecting Officer should carefully go through the whole of the Test Audit Note and satisfy himself that the objections taken are </w:t>
      </w:r>
      <w:proofErr w:type="spellStart"/>
      <w:r>
        <w:t>primafacie</w:t>
      </w:r>
      <w:proofErr w:type="spellEnd"/>
      <w:r>
        <w:t xml:space="preserve"> valid the Test Audit Note (in duplicate) after signature by the Assistant Audit Officer should be forwarded to the main office along with the Inspection Report. The Test Audit Note should be issued by the Audit Officer (Audit) (HQRs) to the concerned office for necessary replies after incorporating also such paras as were included by the Inspecting Officer in Part-II-B of the inspection Report but are decided to be transferred to Part-III Test Audit Note by the headquarter. </w:t>
      </w:r>
      <w:r w:rsidRPr="005D47A3">
        <w:t>(Authority: CAG’s endorsement No. 740-Admin I/177-30 dated 10-04-1963 and CAG’s endorsement No.120-CA III/69-81 dated 18-03-1988)</w:t>
      </w:r>
    </w:p>
    <w:p w:rsidR="00A401A4" w:rsidRPr="001D5587" w:rsidRDefault="00A401A4" w:rsidP="001D5587">
      <w:pPr>
        <w:pStyle w:val="Heading1"/>
        <w:rPr>
          <w:b/>
          <w:bCs/>
          <w:sz w:val="24"/>
          <w:szCs w:val="32"/>
        </w:rPr>
      </w:pPr>
      <w:r w:rsidRPr="001D5587">
        <w:rPr>
          <w:b/>
          <w:bCs/>
          <w:sz w:val="24"/>
          <w:szCs w:val="32"/>
        </w:rPr>
        <w:t>5</w:t>
      </w:r>
      <w:r w:rsidRPr="001D5587">
        <w:rPr>
          <w:b/>
          <w:bCs/>
          <w:sz w:val="24"/>
          <w:szCs w:val="32"/>
        </w:rPr>
        <w:tab/>
        <w:t>Issues of Inspection Report at Headquarters</w:t>
      </w:r>
    </w:p>
    <w:p w:rsidR="00A401A4" w:rsidRDefault="00A401A4" w:rsidP="000A1648">
      <w:r>
        <w:t>The inspection report should be issued within three weeks i.e. 21 days of completion of the inspection at the latest. The following maximum periods are fixed for the several stages involved in the examination and typing of these reports.</w:t>
      </w:r>
    </w:p>
    <w:tbl>
      <w:tblPr>
        <w:tblStyle w:val="TableGrid"/>
        <w:tblW w:w="0" w:type="auto"/>
        <w:tblInd w:w="828" w:type="dxa"/>
        <w:tblLook w:val="04A0"/>
      </w:tblPr>
      <w:tblGrid>
        <w:gridCol w:w="1101"/>
        <w:gridCol w:w="6477"/>
        <w:gridCol w:w="1512"/>
      </w:tblGrid>
      <w:tr w:rsidR="00A401A4" w:rsidRPr="00934EBC" w:rsidTr="00BC0922">
        <w:tc>
          <w:tcPr>
            <w:tcW w:w="1101" w:type="dxa"/>
          </w:tcPr>
          <w:p w:rsidR="00A401A4" w:rsidRPr="00934EBC" w:rsidRDefault="00A401A4" w:rsidP="000D7073">
            <w:pPr>
              <w:tabs>
                <w:tab w:val="left" w:pos="720"/>
                <w:tab w:val="left" w:pos="1440"/>
                <w:tab w:val="left" w:pos="2160"/>
                <w:tab w:val="left" w:pos="2880"/>
                <w:tab w:val="left" w:pos="3600"/>
                <w:tab w:val="center" w:pos="4905"/>
              </w:tabs>
              <w:ind w:left="0"/>
              <w:rPr>
                <w:rFonts w:cs="Times New Roman"/>
                <w:b/>
                <w:bCs/>
              </w:rPr>
            </w:pPr>
            <w:r w:rsidRPr="00934EBC">
              <w:rPr>
                <w:rFonts w:cs="Times New Roman"/>
                <w:b/>
                <w:bCs/>
              </w:rPr>
              <w:t>Sr. No.</w:t>
            </w:r>
          </w:p>
        </w:tc>
        <w:tc>
          <w:tcPr>
            <w:tcW w:w="6477" w:type="dxa"/>
          </w:tcPr>
          <w:p w:rsidR="00A401A4" w:rsidRPr="00934EBC" w:rsidRDefault="00A401A4" w:rsidP="000D7073">
            <w:pPr>
              <w:tabs>
                <w:tab w:val="left" w:pos="720"/>
                <w:tab w:val="left" w:pos="1440"/>
                <w:tab w:val="left" w:pos="2160"/>
                <w:tab w:val="left" w:pos="2880"/>
                <w:tab w:val="left" w:pos="3600"/>
                <w:tab w:val="center" w:pos="4905"/>
              </w:tabs>
              <w:rPr>
                <w:rFonts w:cs="Times New Roman"/>
                <w:b/>
                <w:bCs/>
              </w:rPr>
            </w:pPr>
            <w:r w:rsidRPr="00934EBC">
              <w:rPr>
                <w:rFonts w:cs="Times New Roman"/>
                <w:b/>
                <w:bCs/>
              </w:rPr>
              <w:t>Subject</w:t>
            </w:r>
          </w:p>
        </w:tc>
        <w:tc>
          <w:tcPr>
            <w:tcW w:w="1512" w:type="dxa"/>
          </w:tcPr>
          <w:p w:rsidR="00A401A4" w:rsidRPr="00934EBC" w:rsidRDefault="00A401A4" w:rsidP="000D7073">
            <w:pPr>
              <w:tabs>
                <w:tab w:val="left" w:pos="720"/>
                <w:tab w:val="left" w:pos="1440"/>
                <w:tab w:val="left" w:pos="2160"/>
                <w:tab w:val="left" w:pos="2880"/>
                <w:tab w:val="left" w:pos="3600"/>
                <w:tab w:val="center" w:pos="4905"/>
              </w:tabs>
              <w:ind w:left="0"/>
              <w:rPr>
                <w:rFonts w:cs="Times New Roman"/>
                <w:b/>
                <w:bCs/>
              </w:rPr>
            </w:pPr>
            <w:r w:rsidRPr="00934EBC">
              <w:rPr>
                <w:rFonts w:cs="Times New Roman"/>
                <w:b/>
                <w:bCs/>
              </w:rPr>
              <w:t>No. of Days</w:t>
            </w:r>
          </w:p>
        </w:tc>
      </w:tr>
      <w:tr w:rsidR="00A401A4" w:rsidTr="00BC0922">
        <w:tc>
          <w:tcPr>
            <w:tcW w:w="1101" w:type="dxa"/>
          </w:tcPr>
          <w:p w:rsidR="00A401A4" w:rsidRDefault="00A401A4" w:rsidP="000D7073">
            <w:pPr>
              <w:tabs>
                <w:tab w:val="left" w:pos="720"/>
                <w:tab w:val="left" w:pos="1440"/>
                <w:tab w:val="left" w:pos="2160"/>
                <w:tab w:val="left" w:pos="2880"/>
                <w:tab w:val="left" w:pos="3600"/>
                <w:tab w:val="center" w:pos="4905"/>
              </w:tabs>
              <w:rPr>
                <w:rFonts w:cs="Times New Roman"/>
              </w:rPr>
            </w:pPr>
            <w:r>
              <w:rPr>
                <w:rFonts w:cs="Times New Roman"/>
              </w:rPr>
              <w:t>1.</w:t>
            </w:r>
          </w:p>
        </w:tc>
        <w:tc>
          <w:tcPr>
            <w:tcW w:w="6477" w:type="dxa"/>
          </w:tcPr>
          <w:p w:rsidR="00A401A4" w:rsidRDefault="00A401A4" w:rsidP="00B16890">
            <w:pPr>
              <w:tabs>
                <w:tab w:val="left" w:pos="720"/>
                <w:tab w:val="left" w:pos="1440"/>
                <w:tab w:val="left" w:pos="2160"/>
                <w:tab w:val="left" w:pos="2880"/>
                <w:tab w:val="left" w:pos="3600"/>
                <w:tab w:val="center" w:pos="4905"/>
              </w:tabs>
              <w:ind w:left="0"/>
              <w:rPr>
                <w:rFonts w:cs="Times New Roman"/>
              </w:rPr>
            </w:pPr>
            <w:r>
              <w:rPr>
                <w:rFonts w:cs="Times New Roman"/>
              </w:rPr>
              <w:t>Submission of report by the Inspection Officer and its receipt by the dealing auditor</w:t>
            </w:r>
          </w:p>
        </w:tc>
        <w:tc>
          <w:tcPr>
            <w:tcW w:w="1512" w:type="dxa"/>
          </w:tcPr>
          <w:p w:rsidR="00A401A4" w:rsidRDefault="00A401A4" w:rsidP="000D7073">
            <w:pPr>
              <w:tabs>
                <w:tab w:val="left" w:pos="720"/>
                <w:tab w:val="left" w:pos="1440"/>
                <w:tab w:val="left" w:pos="2160"/>
                <w:tab w:val="left" w:pos="2880"/>
                <w:tab w:val="left" w:pos="3600"/>
                <w:tab w:val="center" w:pos="4905"/>
              </w:tabs>
              <w:rPr>
                <w:rFonts w:cs="Times New Roman"/>
              </w:rPr>
            </w:pPr>
            <w:r>
              <w:rPr>
                <w:rFonts w:cs="Times New Roman"/>
              </w:rPr>
              <w:t>3</w:t>
            </w:r>
          </w:p>
        </w:tc>
      </w:tr>
      <w:tr w:rsidR="00A401A4" w:rsidTr="00BC0922">
        <w:tc>
          <w:tcPr>
            <w:tcW w:w="1101" w:type="dxa"/>
          </w:tcPr>
          <w:p w:rsidR="00A401A4" w:rsidRDefault="00A401A4" w:rsidP="000D7073">
            <w:pPr>
              <w:tabs>
                <w:tab w:val="left" w:pos="720"/>
                <w:tab w:val="left" w:pos="1440"/>
                <w:tab w:val="left" w:pos="2160"/>
                <w:tab w:val="left" w:pos="2880"/>
                <w:tab w:val="left" w:pos="3600"/>
                <w:tab w:val="center" w:pos="4905"/>
              </w:tabs>
              <w:rPr>
                <w:rFonts w:cs="Times New Roman"/>
              </w:rPr>
            </w:pPr>
            <w:r>
              <w:rPr>
                <w:rFonts w:cs="Times New Roman"/>
              </w:rPr>
              <w:t>2.</w:t>
            </w:r>
          </w:p>
        </w:tc>
        <w:tc>
          <w:tcPr>
            <w:tcW w:w="6477" w:type="dxa"/>
          </w:tcPr>
          <w:p w:rsidR="00A401A4" w:rsidRDefault="00A401A4" w:rsidP="00B16890">
            <w:pPr>
              <w:tabs>
                <w:tab w:val="left" w:pos="720"/>
                <w:tab w:val="left" w:pos="1440"/>
                <w:tab w:val="left" w:pos="2160"/>
                <w:tab w:val="left" w:pos="2880"/>
                <w:tab w:val="left" w:pos="3600"/>
                <w:tab w:val="center" w:pos="4905"/>
              </w:tabs>
              <w:ind w:left="0"/>
              <w:rPr>
                <w:rFonts w:cs="Times New Roman"/>
              </w:rPr>
            </w:pPr>
            <w:r>
              <w:rPr>
                <w:rFonts w:cs="Times New Roman"/>
              </w:rPr>
              <w:t>Examination of report in the section and its submission to the Dy. Accountant General for approval</w:t>
            </w:r>
          </w:p>
        </w:tc>
        <w:tc>
          <w:tcPr>
            <w:tcW w:w="1512" w:type="dxa"/>
          </w:tcPr>
          <w:p w:rsidR="00A401A4" w:rsidRDefault="00A401A4" w:rsidP="000D7073">
            <w:pPr>
              <w:tabs>
                <w:tab w:val="left" w:pos="720"/>
                <w:tab w:val="left" w:pos="1440"/>
                <w:tab w:val="left" w:pos="2160"/>
                <w:tab w:val="left" w:pos="2880"/>
                <w:tab w:val="left" w:pos="3600"/>
                <w:tab w:val="center" w:pos="4905"/>
              </w:tabs>
              <w:rPr>
                <w:rFonts w:cs="Times New Roman"/>
              </w:rPr>
            </w:pPr>
            <w:r>
              <w:rPr>
                <w:rFonts w:cs="Times New Roman"/>
              </w:rPr>
              <w:t>6</w:t>
            </w:r>
          </w:p>
        </w:tc>
      </w:tr>
      <w:tr w:rsidR="00A401A4" w:rsidTr="00BC0922">
        <w:tc>
          <w:tcPr>
            <w:tcW w:w="1101" w:type="dxa"/>
          </w:tcPr>
          <w:p w:rsidR="00A401A4" w:rsidRDefault="00A401A4" w:rsidP="000D7073">
            <w:pPr>
              <w:tabs>
                <w:tab w:val="left" w:pos="720"/>
                <w:tab w:val="left" w:pos="1440"/>
                <w:tab w:val="left" w:pos="2160"/>
                <w:tab w:val="left" w:pos="2880"/>
                <w:tab w:val="left" w:pos="3600"/>
                <w:tab w:val="center" w:pos="4905"/>
              </w:tabs>
              <w:rPr>
                <w:rFonts w:cs="Times New Roman"/>
              </w:rPr>
            </w:pPr>
            <w:r>
              <w:rPr>
                <w:rFonts w:cs="Times New Roman"/>
              </w:rPr>
              <w:t>3.</w:t>
            </w:r>
          </w:p>
        </w:tc>
        <w:tc>
          <w:tcPr>
            <w:tcW w:w="6477" w:type="dxa"/>
          </w:tcPr>
          <w:p w:rsidR="00A401A4" w:rsidRDefault="00A401A4" w:rsidP="00B16890">
            <w:pPr>
              <w:tabs>
                <w:tab w:val="left" w:pos="720"/>
                <w:tab w:val="left" w:pos="1440"/>
                <w:tab w:val="left" w:pos="2160"/>
                <w:tab w:val="left" w:pos="2880"/>
                <w:tab w:val="left" w:pos="3600"/>
                <w:tab w:val="center" w:pos="4905"/>
              </w:tabs>
              <w:ind w:left="0"/>
              <w:rPr>
                <w:rFonts w:cs="Times New Roman"/>
              </w:rPr>
            </w:pPr>
            <w:r>
              <w:rPr>
                <w:rFonts w:cs="Times New Roman"/>
              </w:rPr>
              <w:t>Time for getting the copies of the report typed</w:t>
            </w:r>
          </w:p>
        </w:tc>
        <w:tc>
          <w:tcPr>
            <w:tcW w:w="1512" w:type="dxa"/>
          </w:tcPr>
          <w:p w:rsidR="00A401A4" w:rsidRDefault="00A401A4" w:rsidP="000D7073">
            <w:pPr>
              <w:tabs>
                <w:tab w:val="left" w:pos="720"/>
                <w:tab w:val="left" w:pos="1440"/>
                <w:tab w:val="left" w:pos="2160"/>
                <w:tab w:val="left" w:pos="2880"/>
                <w:tab w:val="left" w:pos="3600"/>
                <w:tab w:val="center" w:pos="4905"/>
              </w:tabs>
              <w:rPr>
                <w:rFonts w:cs="Times New Roman"/>
              </w:rPr>
            </w:pPr>
            <w:r>
              <w:rPr>
                <w:rFonts w:cs="Times New Roman"/>
              </w:rPr>
              <w:t>6</w:t>
            </w:r>
          </w:p>
        </w:tc>
      </w:tr>
      <w:tr w:rsidR="00A401A4" w:rsidTr="00BC0922">
        <w:tc>
          <w:tcPr>
            <w:tcW w:w="1101" w:type="dxa"/>
          </w:tcPr>
          <w:p w:rsidR="00A401A4" w:rsidRDefault="00A401A4" w:rsidP="000D7073">
            <w:pPr>
              <w:tabs>
                <w:tab w:val="left" w:pos="720"/>
                <w:tab w:val="left" w:pos="1440"/>
                <w:tab w:val="left" w:pos="2160"/>
                <w:tab w:val="left" w:pos="2880"/>
                <w:tab w:val="left" w:pos="3600"/>
                <w:tab w:val="center" w:pos="4905"/>
              </w:tabs>
              <w:rPr>
                <w:rFonts w:cs="Times New Roman"/>
              </w:rPr>
            </w:pPr>
            <w:r>
              <w:rPr>
                <w:rFonts w:cs="Times New Roman"/>
              </w:rPr>
              <w:t>4.</w:t>
            </w:r>
          </w:p>
        </w:tc>
        <w:tc>
          <w:tcPr>
            <w:tcW w:w="6477" w:type="dxa"/>
          </w:tcPr>
          <w:p w:rsidR="00A401A4" w:rsidRDefault="00A401A4" w:rsidP="00B16890">
            <w:pPr>
              <w:tabs>
                <w:tab w:val="left" w:pos="720"/>
                <w:tab w:val="left" w:pos="1440"/>
                <w:tab w:val="left" w:pos="2160"/>
                <w:tab w:val="left" w:pos="2880"/>
                <w:tab w:val="left" w:pos="3600"/>
                <w:tab w:val="center" w:pos="4905"/>
              </w:tabs>
              <w:ind w:left="0"/>
              <w:rPr>
                <w:rFonts w:cs="Times New Roman"/>
              </w:rPr>
            </w:pPr>
            <w:r>
              <w:rPr>
                <w:rFonts w:cs="Times New Roman"/>
              </w:rPr>
              <w:t>Issue of the typed copies</w:t>
            </w:r>
          </w:p>
        </w:tc>
        <w:tc>
          <w:tcPr>
            <w:tcW w:w="1512" w:type="dxa"/>
          </w:tcPr>
          <w:p w:rsidR="00A401A4" w:rsidRDefault="00A401A4" w:rsidP="000D7073">
            <w:pPr>
              <w:tabs>
                <w:tab w:val="left" w:pos="720"/>
                <w:tab w:val="left" w:pos="1440"/>
                <w:tab w:val="left" w:pos="2160"/>
                <w:tab w:val="left" w:pos="2880"/>
                <w:tab w:val="left" w:pos="3600"/>
                <w:tab w:val="center" w:pos="4905"/>
              </w:tabs>
              <w:rPr>
                <w:rFonts w:cs="Times New Roman"/>
              </w:rPr>
            </w:pPr>
            <w:r>
              <w:rPr>
                <w:rFonts w:cs="Times New Roman"/>
              </w:rPr>
              <w:t>6</w:t>
            </w:r>
          </w:p>
        </w:tc>
      </w:tr>
      <w:tr w:rsidR="00A401A4" w:rsidTr="00BC0922">
        <w:tc>
          <w:tcPr>
            <w:tcW w:w="1101" w:type="dxa"/>
          </w:tcPr>
          <w:p w:rsidR="00A401A4" w:rsidRPr="00934EBC" w:rsidRDefault="00A401A4" w:rsidP="000D7073">
            <w:pPr>
              <w:tabs>
                <w:tab w:val="left" w:pos="720"/>
                <w:tab w:val="left" w:pos="1440"/>
                <w:tab w:val="left" w:pos="2160"/>
                <w:tab w:val="left" w:pos="2880"/>
                <w:tab w:val="left" w:pos="3600"/>
                <w:tab w:val="center" w:pos="4905"/>
              </w:tabs>
              <w:rPr>
                <w:rFonts w:cs="Times New Roman"/>
                <w:b/>
                <w:bCs/>
              </w:rPr>
            </w:pPr>
          </w:p>
        </w:tc>
        <w:tc>
          <w:tcPr>
            <w:tcW w:w="6477" w:type="dxa"/>
          </w:tcPr>
          <w:p w:rsidR="00A401A4" w:rsidRPr="00934EBC" w:rsidRDefault="00A401A4" w:rsidP="00B16890">
            <w:pPr>
              <w:tabs>
                <w:tab w:val="left" w:pos="720"/>
                <w:tab w:val="left" w:pos="1440"/>
                <w:tab w:val="left" w:pos="2160"/>
                <w:tab w:val="left" w:pos="2880"/>
                <w:tab w:val="left" w:pos="3600"/>
                <w:tab w:val="center" w:pos="4905"/>
              </w:tabs>
              <w:ind w:left="0"/>
              <w:rPr>
                <w:rFonts w:cs="Times New Roman"/>
                <w:b/>
                <w:bCs/>
              </w:rPr>
            </w:pPr>
            <w:r w:rsidRPr="00934EBC">
              <w:rPr>
                <w:rFonts w:cs="Times New Roman"/>
                <w:b/>
                <w:bCs/>
              </w:rPr>
              <w:t>Total Days</w:t>
            </w:r>
          </w:p>
        </w:tc>
        <w:tc>
          <w:tcPr>
            <w:tcW w:w="1512" w:type="dxa"/>
          </w:tcPr>
          <w:p w:rsidR="00A401A4" w:rsidRDefault="00A401A4" w:rsidP="000D7073">
            <w:pPr>
              <w:tabs>
                <w:tab w:val="left" w:pos="720"/>
                <w:tab w:val="left" w:pos="1440"/>
                <w:tab w:val="left" w:pos="2160"/>
                <w:tab w:val="left" w:pos="2880"/>
                <w:tab w:val="left" w:pos="3600"/>
                <w:tab w:val="center" w:pos="4905"/>
              </w:tabs>
              <w:rPr>
                <w:rFonts w:cs="Times New Roman"/>
              </w:rPr>
            </w:pPr>
            <w:r>
              <w:rPr>
                <w:rFonts w:cs="Times New Roman"/>
              </w:rPr>
              <w:t>21</w:t>
            </w:r>
          </w:p>
        </w:tc>
      </w:tr>
    </w:tbl>
    <w:p w:rsidR="00A401A4" w:rsidRDefault="00A401A4" w:rsidP="000A1648">
      <w:r>
        <w:t>In order to guard against the avoidable delays in issues of the inspection reports, a register should be maintained which should be put up to the Senior Audit Officer (HQ) monthly along with the Arrear report for further action.</w:t>
      </w:r>
    </w:p>
    <w:p w:rsidR="00A401A4" w:rsidRDefault="00A401A4" w:rsidP="000A1648">
      <w:r>
        <w:lastRenderedPageBreak/>
        <w:t>The Assistant Audit Officer should ensure that all the draft paras attempted by the Inspecting Officer and approved by the Dy. Accountant General (Commercial) are passed on to CA-III section immediately for further action.</w:t>
      </w:r>
    </w:p>
    <w:p w:rsidR="00A401A4" w:rsidRPr="00934EBC" w:rsidRDefault="00A401A4" w:rsidP="00A401A4"/>
    <w:p w:rsidR="00A401A4" w:rsidRDefault="00A401A4" w:rsidP="00A401A4">
      <w:pPr>
        <w:pStyle w:val="Heading3"/>
        <w:rPr>
          <w:rFonts w:cs="Times New Roman"/>
        </w:rPr>
      </w:pPr>
      <w:r w:rsidRPr="00F24FC0">
        <w:rPr>
          <w:rFonts w:cs="Times New Roman"/>
        </w:rPr>
        <w:br w:type="page"/>
      </w:r>
    </w:p>
    <w:p w:rsidR="00A401A4" w:rsidRDefault="00D73F87" w:rsidP="00A401A4">
      <w:pPr>
        <w:pStyle w:val="Title"/>
      </w:pPr>
      <w:r>
        <w:lastRenderedPageBreak/>
        <w:t>chapter vii</w:t>
      </w:r>
    </w:p>
    <w:p w:rsidR="00A401A4" w:rsidRPr="00734925" w:rsidRDefault="00A401A4" w:rsidP="000D7073">
      <w:pPr>
        <w:pStyle w:val="Subtitle"/>
      </w:pPr>
      <w:r w:rsidRPr="00734925">
        <w:t xml:space="preserve">WORKING </w:t>
      </w:r>
      <w:r w:rsidRPr="00FB50E2">
        <w:t>OF</w:t>
      </w:r>
      <w:r w:rsidRPr="00734925">
        <w:t xml:space="preserve"> </w:t>
      </w:r>
      <w:r w:rsidRPr="005D47A3">
        <w:rPr>
          <w:caps/>
        </w:rPr>
        <w:t>Economic Sector</w:t>
      </w:r>
      <w:r w:rsidRPr="00734925">
        <w:t>, HARYANA POWER SECTOR COMPANIES</w:t>
      </w:r>
    </w:p>
    <w:p w:rsidR="00A401A4" w:rsidRPr="00734925" w:rsidRDefault="00A401A4" w:rsidP="00A401A4">
      <w:r w:rsidRPr="00734925">
        <w:t xml:space="preserve">The </w:t>
      </w:r>
      <w:r>
        <w:t xml:space="preserve">Economic Sector </w:t>
      </w:r>
      <w:r w:rsidRPr="00734925">
        <w:t>for the audit of Haryana Power Sector Companies; comprise t</w:t>
      </w:r>
      <w:r>
        <w:t>wo</w:t>
      </w:r>
      <w:r w:rsidRPr="00734925">
        <w:t xml:space="preserve"> sections CA-III, &amp; </w:t>
      </w:r>
      <w:r>
        <w:t>I</w:t>
      </w:r>
      <w:r w:rsidRPr="00734925">
        <w:t>V sections in the office of the Principal Accountant Genera</w:t>
      </w:r>
      <w:r>
        <w:t xml:space="preserve">l (Audit) Haryana, Chandigarh. </w:t>
      </w:r>
      <w:r w:rsidRPr="00734925">
        <w:t>The CA-</w:t>
      </w:r>
      <w:r>
        <w:t>IV section</w:t>
      </w:r>
      <w:r w:rsidRPr="00734925">
        <w:t xml:space="preserve"> </w:t>
      </w:r>
      <w:r>
        <w:t>is</w:t>
      </w:r>
      <w:r w:rsidRPr="00734925">
        <w:t xml:space="preserve"> dealing with preparation and implementation of audit plan and processing of inspection reports of power sectors companies.  The CA-III section is dealing with processing of draft paras and audit of annual accounts of the power sector companies.  The working of each section is described briefly hereunder:</w:t>
      </w:r>
    </w:p>
    <w:p w:rsidR="00A401A4" w:rsidRPr="00985717" w:rsidRDefault="00A401A4" w:rsidP="00A401A4">
      <w:pPr>
        <w:pStyle w:val="Heading2"/>
        <w:rPr>
          <w:b/>
          <w:bCs/>
        </w:rPr>
      </w:pPr>
      <w:r w:rsidRPr="00985717">
        <w:rPr>
          <w:b/>
          <w:bCs/>
        </w:rPr>
        <w:t>a)</w:t>
      </w:r>
      <w:r w:rsidRPr="00985717">
        <w:rPr>
          <w:b/>
          <w:bCs/>
        </w:rPr>
        <w:tab/>
        <w:t>CA-III section (Draft Para Cell)</w:t>
      </w:r>
    </w:p>
    <w:p w:rsidR="00A401A4" w:rsidRPr="0033310A" w:rsidRDefault="00A401A4" w:rsidP="001A2194">
      <w:pPr>
        <w:pStyle w:val="NoSpacing"/>
        <w:numPr>
          <w:ilvl w:val="0"/>
          <w:numId w:val="79"/>
        </w:numPr>
        <w:ind w:left="720" w:hanging="630"/>
      </w:pPr>
      <w:r w:rsidRPr="0033310A">
        <w:t>Detailed scrutiny of material received f</w:t>
      </w:r>
      <w:r w:rsidR="00242D6D">
        <w:t>rom parties and audit section for</w:t>
      </w:r>
      <w:r w:rsidRPr="0033310A">
        <w:t xml:space="preserve"> the purpose of processing of draft paras for inclusion in State Report.</w:t>
      </w:r>
    </w:p>
    <w:p w:rsidR="00A401A4" w:rsidRPr="0033310A" w:rsidRDefault="00A401A4" w:rsidP="001A2194">
      <w:pPr>
        <w:pStyle w:val="NoSpacing"/>
        <w:numPr>
          <w:ilvl w:val="0"/>
          <w:numId w:val="79"/>
        </w:numPr>
        <w:ind w:left="720" w:hanging="630"/>
      </w:pPr>
      <w:r>
        <w:t>D</w:t>
      </w:r>
      <w:r w:rsidRPr="0033310A">
        <w:t xml:space="preserve">etailed examination of draft financial reviews compiled by the inspection staff; </w:t>
      </w:r>
    </w:p>
    <w:p w:rsidR="00A401A4" w:rsidRPr="0033310A" w:rsidRDefault="00A401A4" w:rsidP="001A2194">
      <w:pPr>
        <w:pStyle w:val="NoSpacing"/>
        <w:numPr>
          <w:ilvl w:val="0"/>
          <w:numId w:val="79"/>
        </w:numPr>
        <w:ind w:left="720" w:hanging="630"/>
      </w:pPr>
      <w:r w:rsidRPr="0033310A">
        <w:t>Compilation of draft commercial chapter relating to Haryana power Sector Companies for inclusion in the Conventional Audit Reports.</w:t>
      </w:r>
    </w:p>
    <w:p w:rsidR="00A401A4" w:rsidRPr="0033310A" w:rsidRDefault="00A401A4" w:rsidP="001A2194">
      <w:pPr>
        <w:pStyle w:val="NoSpacing"/>
        <w:numPr>
          <w:ilvl w:val="0"/>
          <w:numId w:val="79"/>
        </w:numPr>
        <w:ind w:left="720" w:hanging="630"/>
      </w:pPr>
      <w:r w:rsidRPr="0033310A">
        <w:t>Taking up of paras relating to important financial irregularities in advances with the concerned authority of the power sector companies for the purpose of processing draft paras ultimately.</w:t>
      </w:r>
    </w:p>
    <w:p w:rsidR="00A401A4" w:rsidRPr="0033310A" w:rsidRDefault="00A401A4" w:rsidP="001A2194">
      <w:pPr>
        <w:pStyle w:val="NoSpacing"/>
        <w:numPr>
          <w:ilvl w:val="0"/>
          <w:numId w:val="79"/>
        </w:numPr>
        <w:ind w:left="720" w:hanging="630"/>
      </w:pPr>
      <w:r w:rsidRPr="0033310A">
        <w:t xml:space="preserve">Processing of draft paras for inclusion in the </w:t>
      </w:r>
      <w:r>
        <w:t>S</w:t>
      </w:r>
      <w:r w:rsidRPr="0033310A">
        <w:t xml:space="preserve">tate </w:t>
      </w:r>
      <w:r>
        <w:t>A</w:t>
      </w:r>
      <w:r w:rsidRPr="0033310A">
        <w:t xml:space="preserve">udit </w:t>
      </w:r>
      <w:r>
        <w:t>R</w:t>
      </w:r>
      <w:r w:rsidRPr="0033310A">
        <w:t>eport</w:t>
      </w:r>
    </w:p>
    <w:p w:rsidR="00A401A4" w:rsidRPr="0033310A" w:rsidRDefault="00A401A4" w:rsidP="001A2194">
      <w:pPr>
        <w:pStyle w:val="NoSpacing"/>
        <w:numPr>
          <w:ilvl w:val="0"/>
          <w:numId w:val="79"/>
        </w:numPr>
        <w:ind w:left="720" w:hanging="630"/>
      </w:pPr>
      <w:r w:rsidRPr="0033310A">
        <w:t>Preparation of replies to the Comptroller and Auditor General of India’s comments on draft paras and financial reviews.</w:t>
      </w:r>
    </w:p>
    <w:p w:rsidR="00A401A4" w:rsidRPr="0033310A" w:rsidRDefault="00A401A4" w:rsidP="001A2194">
      <w:pPr>
        <w:pStyle w:val="NoSpacing"/>
        <w:numPr>
          <w:ilvl w:val="0"/>
          <w:numId w:val="79"/>
        </w:numPr>
        <w:ind w:left="720" w:hanging="630"/>
      </w:pPr>
      <w:r w:rsidRPr="0033310A">
        <w:t>Examination and issue of Draft Separate Report on Haryana Electricity Regulatory Commission and issue of final SAR to Govt./HERC</w:t>
      </w:r>
    </w:p>
    <w:p w:rsidR="00A401A4" w:rsidRPr="0033310A" w:rsidRDefault="00A401A4" w:rsidP="001A2194">
      <w:pPr>
        <w:pStyle w:val="NoSpacing"/>
        <w:numPr>
          <w:ilvl w:val="0"/>
          <w:numId w:val="79"/>
        </w:numPr>
        <w:ind w:left="720" w:hanging="630"/>
      </w:pPr>
      <w:r w:rsidRPr="0033310A">
        <w:t>Critical examination of Annual Accounts and draft Audit Comments thereon and certification of annual accounts of Power sector Companies</w:t>
      </w:r>
    </w:p>
    <w:p w:rsidR="00A401A4" w:rsidRPr="0033310A" w:rsidRDefault="00A401A4" w:rsidP="001A2194">
      <w:pPr>
        <w:pStyle w:val="NoSpacing"/>
        <w:numPr>
          <w:ilvl w:val="0"/>
          <w:numId w:val="79"/>
        </w:numPr>
        <w:ind w:left="720" w:hanging="630"/>
      </w:pPr>
      <w:r w:rsidRPr="0033310A">
        <w:t>Issue of final comments under section 619(4) of the Companies Act, 1956</w:t>
      </w:r>
    </w:p>
    <w:p w:rsidR="00A401A4" w:rsidRDefault="001B114C" w:rsidP="001A2194">
      <w:pPr>
        <w:pStyle w:val="NoSpacing"/>
        <w:numPr>
          <w:ilvl w:val="0"/>
          <w:numId w:val="79"/>
        </w:numPr>
        <w:ind w:left="720" w:hanging="630"/>
      </w:pPr>
      <w:r w:rsidRPr="0033310A">
        <w:lastRenderedPageBreak/>
        <w:t>Finali</w:t>
      </w:r>
      <w:r>
        <w:t>z</w:t>
      </w:r>
      <w:r w:rsidRPr="0033310A">
        <w:t>ation</w:t>
      </w:r>
      <w:r w:rsidR="00A401A4" w:rsidRPr="0033310A">
        <w:t xml:space="preserve"> of replies to Headquarters Office observation on DPs/Reviews</w:t>
      </w:r>
    </w:p>
    <w:p w:rsidR="00A401A4" w:rsidRPr="001B114C" w:rsidRDefault="001B114C" w:rsidP="000A1648">
      <w:pPr>
        <w:pStyle w:val="Heading2"/>
        <w:keepNext/>
        <w:rPr>
          <w:b/>
          <w:bCs/>
        </w:rPr>
      </w:pPr>
      <w:r>
        <w:rPr>
          <w:b/>
          <w:bCs/>
        </w:rPr>
        <w:t>(b)</w:t>
      </w:r>
      <w:r>
        <w:rPr>
          <w:b/>
          <w:bCs/>
        </w:rPr>
        <w:tab/>
      </w:r>
      <w:r w:rsidR="00A401A4" w:rsidRPr="001B114C">
        <w:rPr>
          <w:b/>
          <w:bCs/>
        </w:rPr>
        <w:t>CA-IV Section (Audit and Miscellaneous Works Section)</w:t>
      </w:r>
    </w:p>
    <w:p w:rsidR="00A401A4" w:rsidRPr="0033310A" w:rsidRDefault="00A401A4" w:rsidP="001A2194">
      <w:pPr>
        <w:pStyle w:val="NoSpacing"/>
        <w:numPr>
          <w:ilvl w:val="0"/>
          <w:numId w:val="80"/>
        </w:numPr>
        <w:ind w:left="720" w:hanging="720"/>
      </w:pPr>
      <w:r w:rsidRPr="0033310A">
        <w:t xml:space="preserve">Scrutiny, issue and pursuance of Inspection reports of various </w:t>
      </w:r>
      <w:proofErr w:type="spellStart"/>
      <w:r w:rsidRPr="0033310A">
        <w:t>auditee</w:t>
      </w:r>
      <w:proofErr w:type="spellEnd"/>
      <w:r w:rsidRPr="0033310A">
        <w:t xml:space="preserve"> units.</w:t>
      </w:r>
    </w:p>
    <w:p w:rsidR="00A401A4" w:rsidRPr="0033310A" w:rsidRDefault="00A401A4" w:rsidP="001A2194">
      <w:pPr>
        <w:pStyle w:val="NoSpacing"/>
        <w:numPr>
          <w:ilvl w:val="0"/>
          <w:numId w:val="80"/>
        </w:numPr>
        <w:ind w:left="720" w:hanging="720"/>
      </w:pPr>
      <w:r w:rsidRPr="0033310A">
        <w:t>Critical examination of agenda notes and minutes of meetings of Board of Directors of Power sector Companies and Thermal standing Committee.</w:t>
      </w:r>
    </w:p>
    <w:p w:rsidR="00A401A4" w:rsidRPr="0033310A" w:rsidRDefault="00A401A4" w:rsidP="001A2194">
      <w:pPr>
        <w:pStyle w:val="NoSpacing"/>
        <w:numPr>
          <w:ilvl w:val="0"/>
          <w:numId w:val="80"/>
        </w:numPr>
        <w:ind w:left="720" w:hanging="720"/>
      </w:pPr>
      <w:r w:rsidRPr="0033310A">
        <w:t>Grant of leave to staff and officers, posting and transfer</w:t>
      </w:r>
    </w:p>
    <w:p w:rsidR="00A401A4" w:rsidRPr="0033310A" w:rsidRDefault="00A401A4" w:rsidP="001A2194">
      <w:pPr>
        <w:pStyle w:val="NoSpacing"/>
        <w:numPr>
          <w:ilvl w:val="0"/>
          <w:numId w:val="80"/>
        </w:numPr>
        <w:ind w:left="720" w:hanging="720"/>
      </w:pPr>
      <w:r w:rsidRPr="0033310A">
        <w:t xml:space="preserve">Assessment of total workload to be undertaken in the next financial year </w:t>
      </w:r>
      <w:proofErr w:type="spellStart"/>
      <w:r w:rsidRPr="0033310A">
        <w:t>viz</w:t>
      </w:r>
      <w:proofErr w:type="spellEnd"/>
      <w:r w:rsidRPr="0033310A">
        <w:t>-a-</w:t>
      </w:r>
      <w:proofErr w:type="spellStart"/>
      <w:r w:rsidRPr="0033310A">
        <w:t>viz</w:t>
      </w:r>
      <w:proofErr w:type="spellEnd"/>
      <w:r w:rsidRPr="0033310A">
        <w:t xml:space="preserve"> availability of staff in audit parties, submission of proposals for additional staff if necessary.</w:t>
      </w:r>
    </w:p>
    <w:p w:rsidR="00A401A4" w:rsidRPr="0033310A" w:rsidRDefault="00A401A4" w:rsidP="001A2194">
      <w:pPr>
        <w:pStyle w:val="NoSpacing"/>
        <w:numPr>
          <w:ilvl w:val="0"/>
          <w:numId w:val="80"/>
        </w:numPr>
        <w:ind w:left="720" w:hanging="720"/>
      </w:pPr>
      <w:r w:rsidRPr="0033310A">
        <w:t>Preparation of quarterly tour programme of the field parties and inspecting officers.</w:t>
      </w:r>
    </w:p>
    <w:p w:rsidR="00A401A4" w:rsidRPr="0033310A" w:rsidRDefault="00A401A4" w:rsidP="001A2194">
      <w:pPr>
        <w:pStyle w:val="NoSpacing"/>
        <w:numPr>
          <w:ilvl w:val="0"/>
          <w:numId w:val="80"/>
        </w:numPr>
        <w:ind w:left="720" w:hanging="720"/>
      </w:pPr>
      <w:r w:rsidRPr="0033310A">
        <w:t xml:space="preserve">Scrutiny of weekly diaries of the audit parties and verification of TA bills with reference to such diaries, tour programme, </w:t>
      </w:r>
      <w:proofErr w:type="gramStart"/>
      <w:r w:rsidRPr="0033310A">
        <w:t>casual/</w:t>
      </w:r>
      <w:proofErr w:type="gramEnd"/>
      <w:r w:rsidRPr="0033310A">
        <w:t xml:space="preserve"> regular leave account.</w:t>
      </w:r>
    </w:p>
    <w:p w:rsidR="00A401A4" w:rsidRPr="0033310A" w:rsidRDefault="00A401A4" w:rsidP="001A2194">
      <w:pPr>
        <w:pStyle w:val="NoSpacing"/>
        <w:numPr>
          <w:ilvl w:val="0"/>
          <w:numId w:val="80"/>
        </w:numPr>
        <w:ind w:left="720" w:hanging="720"/>
      </w:pPr>
      <w:r w:rsidRPr="0033310A">
        <w:t>Pursuance of outstanding Audit and Inspection Reports and paras with the Management and State Government.</w:t>
      </w:r>
    </w:p>
    <w:p w:rsidR="00F1182A" w:rsidRDefault="00A401A4" w:rsidP="001A2194">
      <w:pPr>
        <w:pStyle w:val="NoSpacing"/>
        <w:numPr>
          <w:ilvl w:val="0"/>
          <w:numId w:val="80"/>
        </w:numPr>
        <w:ind w:left="720" w:hanging="720"/>
      </w:pPr>
      <w:r w:rsidRPr="0033310A">
        <w:t>Holding of Audit Committee Meetings for settlement of old IRs and paras.</w:t>
      </w:r>
    </w:p>
    <w:p w:rsidR="00F1182A" w:rsidRDefault="00F1182A">
      <w:pPr>
        <w:spacing w:before="0" w:after="200" w:line="252" w:lineRule="auto"/>
        <w:ind w:left="0"/>
        <w:jc w:val="left"/>
        <w:rPr>
          <w:bCs/>
        </w:rPr>
      </w:pPr>
      <w:r>
        <w:br w:type="page"/>
      </w:r>
    </w:p>
    <w:p w:rsidR="00A401A4" w:rsidRDefault="00F1182A" w:rsidP="008F1724">
      <w:pPr>
        <w:pStyle w:val="Title"/>
      </w:pPr>
      <w:r>
        <w:lastRenderedPageBreak/>
        <w:t>CHAPTER VIII</w:t>
      </w:r>
    </w:p>
    <w:p w:rsidR="00F1182A" w:rsidRDefault="00F1182A" w:rsidP="008F1724">
      <w:pPr>
        <w:pStyle w:val="Subtitle"/>
      </w:pPr>
      <w:r>
        <w:t xml:space="preserve">Yamuna Coal Company Pvt. Limited </w:t>
      </w:r>
    </w:p>
    <w:p w:rsidR="00D92FA0" w:rsidRDefault="00D92FA0" w:rsidP="00F1182A">
      <w:pPr>
        <w:pStyle w:val="NoSpacing"/>
      </w:pPr>
      <w:r>
        <w:t xml:space="preserve">The </w:t>
      </w:r>
      <w:r w:rsidRPr="00D92FA0">
        <w:t xml:space="preserve">Yamuna Coal Company Pvt. Limited </w:t>
      </w:r>
      <w:r w:rsidR="009B49B1">
        <w:t xml:space="preserve">(a joint venture company of HPGCL &amp; </w:t>
      </w:r>
      <w:proofErr w:type="spellStart"/>
      <w:r w:rsidR="009B49B1">
        <w:t>Inderprastha</w:t>
      </w:r>
      <w:proofErr w:type="spellEnd"/>
      <w:r w:rsidR="009B49B1">
        <w:t xml:space="preserve"> Power Generation Company Limited) </w:t>
      </w:r>
      <w:r>
        <w:t>was incorporated on 15</w:t>
      </w:r>
      <w:r w:rsidRPr="00D92FA0">
        <w:rPr>
          <w:vertAlign w:val="superscript"/>
        </w:rPr>
        <w:t>th</w:t>
      </w:r>
      <w:r>
        <w:t xml:space="preserve"> January 2009</w:t>
      </w:r>
      <w:r w:rsidR="00B125AE">
        <w:t>.  T</w:t>
      </w:r>
      <w:r w:rsidR="00B125AE" w:rsidRPr="00B125AE">
        <w:t>he authorized capital of</w:t>
      </w:r>
      <w:r w:rsidR="00B125AE" w:rsidRPr="00B125AE">
        <w:rPr>
          <w:bCs w:val="0"/>
        </w:rPr>
        <w:t xml:space="preserve"> </w:t>
      </w:r>
      <w:r w:rsidR="00B125AE" w:rsidRPr="00B125AE">
        <w:t xml:space="preserve">the company was Rs 20 </w:t>
      </w:r>
      <w:proofErr w:type="spellStart"/>
      <w:r w:rsidR="00B125AE" w:rsidRPr="00B125AE">
        <w:t>crore</w:t>
      </w:r>
      <w:proofErr w:type="spellEnd"/>
      <w:r w:rsidR="00B125AE" w:rsidRPr="00B125AE">
        <w:t xml:space="preserve"> </w:t>
      </w:r>
      <w:r w:rsidR="00B125AE">
        <w:t xml:space="preserve">against which </w:t>
      </w:r>
      <w:r w:rsidR="00B125AE" w:rsidRPr="00B125AE">
        <w:t xml:space="preserve">the paid up capital of the company was Rs 1.24 </w:t>
      </w:r>
      <w:proofErr w:type="spellStart"/>
      <w:r w:rsidR="00B125AE" w:rsidRPr="00B125AE">
        <w:t>crore</w:t>
      </w:r>
      <w:proofErr w:type="spellEnd"/>
      <w:r w:rsidR="00B125AE">
        <w:t xml:space="preserve"> on </w:t>
      </w:r>
      <w:r w:rsidR="00B125AE" w:rsidRPr="00B125AE">
        <w:t>31</w:t>
      </w:r>
      <w:r w:rsidR="00B125AE" w:rsidRPr="00B125AE">
        <w:rPr>
          <w:vertAlign w:val="superscript"/>
        </w:rPr>
        <w:t>st</w:t>
      </w:r>
      <w:r w:rsidR="00B125AE" w:rsidRPr="00B125AE">
        <w:t xml:space="preserve"> March 2011.</w:t>
      </w:r>
      <w:r w:rsidR="00B125AE">
        <w:t xml:space="preserve"> </w:t>
      </w:r>
      <w:r w:rsidR="000D13AD" w:rsidRPr="000D13AD">
        <w:t>Presently there are two directors and a Chief Executive Officer managing the day to day working of the company.</w:t>
      </w:r>
      <w:r w:rsidR="000D13AD">
        <w:t xml:space="preserve"> The main objective of the company is</w:t>
      </w:r>
      <w:r w:rsidR="00614F26">
        <w:t xml:space="preserve"> </w:t>
      </w:r>
      <w:r w:rsidR="0059452C" w:rsidRPr="0059452C">
        <w:t>development of coal blocks and mining of coal for supply to HPGCL and IPGCL.</w:t>
      </w:r>
      <w:r w:rsidR="00BE7054">
        <w:t xml:space="preserve"> </w:t>
      </w:r>
      <w:r w:rsidR="00433932">
        <w:t xml:space="preserve"> </w:t>
      </w:r>
      <w:r w:rsidR="00817DE8">
        <w:t xml:space="preserve">The Ministry of Coal, Government of India, </w:t>
      </w:r>
      <w:proofErr w:type="gramStart"/>
      <w:r w:rsidR="00817DE8">
        <w:t>New</w:t>
      </w:r>
      <w:proofErr w:type="gramEnd"/>
      <w:r w:rsidR="00817DE8">
        <w:t xml:space="preserve"> Delhi had allotted Mara II Mahan Coal Block to Government of NCT and Haryana Power Generation Corporation Ltd. in August 2006</w:t>
      </w:r>
      <w:r w:rsidR="002A0E94">
        <w:t xml:space="preserve"> to explore and develop coal block.  The Company placed a work order for exploration and identification of potential area, detail providing of coal reserves etc. in 10 square kilometers with around 10000m of drilling with M/s Mineral Exploration Corporation Limited (MECL) Nagpur in 2007-08.  The work on this project could not </w:t>
      </w:r>
      <w:proofErr w:type="gramStart"/>
      <w:r w:rsidR="002A0E94">
        <w:t>taken</w:t>
      </w:r>
      <w:proofErr w:type="gramEnd"/>
      <w:r w:rsidR="002A0E94">
        <w:t xml:space="preserve"> up by the MECL </w:t>
      </w:r>
      <w:r w:rsidR="0059219E">
        <w:t xml:space="preserve">due to pending clearances/sanctions from the Government, Forest </w:t>
      </w:r>
      <w:r w:rsidR="00614F26">
        <w:t>Department/Local Authorities.</w:t>
      </w:r>
      <w:r w:rsidR="0059219E">
        <w:t xml:space="preserve"> </w:t>
      </w:r>
    </w:p>
    <w:p w:rsidR="007E5FC8" w:rsidRDefault="007E5FC8" w:rsidP="00F1182A">
      <w:pPr>
        <w:pStyle w:val="NoSpacing"/>
      </w:pPr>
      <w:r>
        <w:t xml:space="preserve">The efforts made by the company for development of coal blocks are to be reviewed and reasons for </w:t>
      </w:r>
      <w:proofErr w:type="gramStart"/>
      <w:r>
        <w:t>non</w:t>
      </w:r>
      <w:proofErr w:type="gramEnd"/>
      <w:r>
        <w:t xml:space="preserve"> obtaining/delay in obtaining the necessary sanctions/approval from the authorities may be </w:t>
      </w:r>
      <w:proofErr w:type="spellStart"/>
      <w:r>
        <w:t>analysed</w:t>
      </w:r>
      <w:proofErr w:type="spellEnd"/>
      <w:r>
        <w:t xml:space="preserve"> in audit. </w:t>
      </w:r>
    </w:p>
    <w:p w:rsidR="001A2E8C" w:rsidRDefault="001A2E8C" w:rsidP="00F1182A">
      <w:pPr>
        <w:pStyle w:val="NoSpacing"/>
      </w:pPr>
    </w:p>
    <w:p w:rsidR="001A2E8C" w:rsidRDefault="001A2E8C" w:rsidP="00F1182A">
      <w:pPr>
        <w:pStyle w:val="NoSpacing"/>
      </w:pPr>
    </w:p>
    <w:p w:rsidR="001A2E8C" w:rsidRDefault="001A2E8C" w:rsidP="00F1182A">
      <w:pPr>
        <w:pStyle w:val="NoSpacing"/>
      </w:pPr>
    </w:p>
    <w:p w:rsidR="001A2E8C" w:rsidRDefault="001A2E8C" w:rsidP="00F1182A">
      <w:pPr>
        <w:pStyle w:val="NoSpacing"/>
      </w:pPr>
    </w:p>
    <w:p w:rsidR="001A2E8C" w:rsidRDefault="001A2E8C" w:rsidP="00F1182A">
      <w:pPr>
        <w:pStyle w:val="NoSpacing"/>
      </w:pPr>
    </w:p>
    <w:p w:rsidR="001A2E8C" w:rsidRDefault="001A2E8C" w:rsidP="00F1182A">
      <w:pPr>
        <w:pStyle w:val="NoSpacing"/>
      </w:pPr>
    </w:p>
    <w:p w:rsidR="001A2E8C" w:rsidRDefault="001A2E8C" w:rsidP="00F1182A">
      <w:pPr>
        <w:pStyle w:val="NoSpacing"/>
      </w:pPr>
    </w:p>
    <w:p w:rsidR="001A2E8C" w:rsidRDefault="001A2E8C" w:rsidP="00F1182A">
      <w:pPr>
        <w:pStyle w:val="NoSpacing"/>
      </w:pPr>
    </w:p>
    <w:p w:rsidR="001A2E8C" w:rsidRDefault="001A2E8C" w:rsidP="00F1182A">
      <w:pPr>
        <w:pStyle w:val="NoSpacing"/>
      </w:pPr>
    </w:p>
    <w:p w:rsidR="001A2E8C" w:rsidRDefault="001A2E8C" w:rsidP="00F1182A">
      <w:pPr>
        <w:pStyle w:val="NoSpacing"/>
      </w:pPr>
    </w:p>
    <w:p w:rsidR="001A2E8C" w:rsidRDefault="001A2E8C" w:rsidP="00F1182A">
      <w:pPr>
        <w:pStyle w:val="NoSpacing"/>
      </w:pPr>
    </w:p>
    <w:p w:rsidR="001A2E8C" w:rsidRDefault="001A2E8C" w:rsidP="00F1182A">
      <w:pPr>
        <w:pStyle w:val="NoSpacing"/>
      </w:pPr>
    </w:p>
    <w:p w:rsidR="001A2E8C" w:rsidRPr="00734925" w:rsidRDefault="001A2E8C" w:rsidP="001A2E8C">
      <w:pPr>
        <w:tabs>
          <w:tab w:val="left" w:pos="0"/>
          <w:tab w:val="left" w:pos="1350"/>
          <w:tab w:val="left" w:pos="1800"/>
          <w:tab w:val="left" w:pos="1980"/>
        </w:tabs>
        <w:rPr>
          <w:rFonts w:asciiTheme="minorHAnsi" w:hAnsiTheme="minorHAnsi" w:cstheme="minorHAnsi"/>
          <w:b/>
          <w:bCs/>
          <w:szCs w:val="24"/>
        </w:rPr>
      </w:pPr>
      <w:r>
        <w:rPr>
          <w:rFonts w:asciiTheme="minorHAnsi" w:hAnsiTheme="minorHAnsi" w:cstheme="minorHAnsi"/>
          <w:b/>
          <w:bCs/>
          <w:noProof/>
          <w:szCs w:val="24"/>
          <w:lang w:eastAsia="zh-TW" w:bidi="ar-SA"/>
        </w:rPr>
        <w:lastRenderedPageBreak/>
        <w:pict>
          <v:shapetype id="_x0000_t202" coordsize="21600,21600" o:spt="202" path="m,l,21600r21600,l21600,xe">
            <v:stroke joinstyle="miter"/>
            <v:path gradientshapeok="t" o:connecttype="rect"/>
          </v:shapetype>
          <v:shape id="_x0000_s1026" type="#_x0000_t202" style="position:absolute;left:0;text-align:left;margin-left:61.1pt;margin-top:22.9pt;width:352.45pt;height:80.2pt;z-index:251660288;mso-height-percent:200;mso-height-percent:200;mso-width-relative:margin;mso-height-relative:margin">
            <v:textbox style="mso-next-textbox:#_x0000_s1026;mso-fit-shape-to-text:t">
              <w:txbxContent>
                <w:p w:rsidR="001A2E8C" w:rsidRDefault="001A2E8C" w:rsidP="001A2E8C">
                  <w:pPr>
                    <w:jc w:val="center"/>
                    <w:rPr>
                      <w:rFonts w:ascii="Arial" w:hAnsi="Arial" w:cs="Arial"/>
                      <w:b/>
                      <w:bCs/>
                      <w:szCs w:val="24"/>
                    </w:rPr>
                  </w:pPr>
                  <w:r>
                    <w:rPr>
                      <w:rFonts w:ascii="Arial" w:hAnsi="Arial" w:cs="Arial"/>
                      <w:b/>
                      <w:bCs/>
                      <w:szCs w:val="24"/>
                    </w:rPr>
                    <w:t>APPENDIX-A</w:t>
                  </w:r>
                </w:p>
                <w:p w:rsidR="001A2E8C" w:rsidRDefault="001A2E8C" w:rsidP="001A2E8C">
                  <w:pPr>
                    <w:jc w:val="center"/>
                    <w:rPr>
                      <w:rFonts w:ascii="Arial" w:hAnsi="Arial" w:cs="Arial"/>
                      <w:b/>
                      <w:bCs/>
                      <w:szCs w:val="24"/>
                    </w:rPr>
                  </w:pPr>
                  <w:r>
                    <w:rPr>
                      <w:rFonts w:ascii="Arial" w:hAnsi="Arial" w:cs="Arial"/>
                      <w:b/>
                      <w:bCs/>
                      <w:szCs w:val="24"/>
                    </w:rPr>
                    <w:t>(</w:t>
                  </w:r>
                  <w:r>
                    <w:rPr>
                      <w:rFonts w:ascii="Arial" w:hAnsi="Arial" w:cs="Arial"/>
                      <w:szCs w:val="24"/>
                    </w:rPr>
                    <w:t>Referred to in Paragraph 2)</w:t>
                  </w:r>
                </w:p>
                <w:p w:rsidR="001A2E8C" w:rsidRPr="00B25A3F" w:rsidRDefault="001A2E8C" w:rsidP="001A2E8C">
                  <w:pPr>
                    <w:jc w:val="center"/>
                    <w:rPr>
                      <w:b/>
                      <w:bCs/>
                    </w:rPr>
                  </w:pPr>
                  <w:r w:rsidRPr="00B25A3F">
                    <w:rPr>
                      <w:b/>
                      <w:bCs/>
                    </w:rPr>
                    <w:t>HPGCL organizational chart</w:t>
                  </w:r>
                </w:p>
              </w:txbxContent>
            </v:textbox>
          </v:shape>
        </w:pict>
      </w:r>
      <w:r w:rsidRPr="00734925">
        <w:rPr>
          <w:rFonts w:asciiTheme="minorHAnsi" w:hAnsiTheme="minorHAnsi" w:cstheme="minorHAnsi"/>
          <w:b/>
          <w:bCs/>
          <w:noProof/>
          <w:szCs w:val="24"/>
          <w:lang w:eastAsia="zh-CN" w:bidi="mn-Mong-CN"/>
        </w:rPr>
        <w:drawing>
          <wp:inline distT="0" distB="0" distL="0" distR="0">
            <wp:extent cx="8178652" cy="8888818"/>
            <wp:effectExtent l="1905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A2E8C" w:rsidRPr="00734925" w:rsidRDefault="001A2E8C" w:rsidP="001A2E8C">
      <w:pPr>
        <w:rPr>
          <w:rFonts w:asciiTheme="minorHAnsi" w:hAnsiTheme="minorHAnsi" w:cstheme="minorHAnsi"/>
          <w:b/>
          <w:bCs/>
          <w:szCs w:val="24"/>
        </w:rPr>
      </w:pPr>
    </w:p>
    <w:p w:rsidR="001A2E8C" w:rsidRPr="00734925" w:rsidRDefault="001A2E8C" w:rsidP="001A2E8C">
      <w:pPr>
        <w:pStyle w:val="Heading3"/>
      </w:pPr>
      <w:r w:rsidRPr="00734925">
        <w:t>Appendix-B</w:t>
      </w:r>
    </w:p>
    <w:p w:rsidR="001A2E8C" w:rsidRPr="00734925" w:rsidRDefault="001A2E8C" w:rsidP="001A2E8C">
      <w:pPr>
        <w:jc w:val="center"/>
      </w:pPr>
      <w:r w:rsidRPr="00734925">
        <w:t>(Referred to in paragraph 2)</w:t>
      </w:r>
    </w:p>
    <w:p w:rsidR="001A2E8C" w:rsidRPr="00734925" w:rsidRDefault="001A2E8C" w:rsidP="001A2E8C">
      <w:pPr>
        <w:pStyle w:val="NoSpacing"/>
        <w:tabs>
          <w:tab w:val="left" w:pos="900"/>
        </w:tabs>
        <w:ind w:left="1555" w:hanging="360"/>
      </w:pPr>
      <w:r w:rsidRPr="00734925">
        <w:t>The Punjab State Electricity Board Rules, 1959</w:t>
      </w:r>
    </w:p>
    <w:p w:rsidR="001A2E8C" w:rsidRPr="00734925" w:rsidRDefault="001A2E8C" w:rsidP="001A2E8C">
      <w:pPr>
        <w:pStyle w:val="NoSpacing"/>
        <w:tabs>
          <w:tab w:val="left" w:pos="900"/>
        </w:tabs>
        <w:ind w:left="1555" w:hanging="360"/>
      </w:pPr>
      <w:r w:rsidRPr="00734925">
        <w:t>The Punjab State Electricity Board (Chairman’s Powers</w:t>
      </w:r>
      <w:proofErr w:type="gramStart"/>
      <w:r w:rsidRPr="00734925">
        <w:t>)  Rules</w:t>
      </w:r>
      <w:proofErr w:type="gramEnd"/>
      <w:r w:rsidRPr="00734925">
        <w:t>, 1959</w:t>
      </w:r>
    </w:p>
    <w:p w:rsidR="001A2E8C" w:rsidRPr="00734925" w:rsidRDefault="001A2E8C" w:rsidP="001A2E8C">
      <w:pPr>
        <w:pStyle w:val="NoSpacing"/>
        <w:tabs>
          <w:tab w:val="left" w:pos="900"/>
        </w:tabs>
        <w:ind w:left="1555" w:hanging="360"/>
      </w:pPr>
      <w:r w:rsidRPr="00734925">
        <w:t>The Haryana Government Electrical Undertaking (Dues Recovery) Act, 1970</w:t>
      </w:r>
    </w:p>
    <w:p w:rsidR="001A2E8C" w:rsidRPr="00734925" w:rsidRDefault="001A2E8C" w:rsidP="001A2E8C">
      <w:pPr>
        <w:pStyle w:val="NoSpacing"/>
        <w:tabs>
          <w:tab w:val="left" w:pos="900"/>
        </w:tabs>
        <w:ind w:left="1555" w:hanging="360"/>
      </w:pPr>
      <w:r w:rsidRPr="00734925">
        <w:t>The Haryana Government Electrical Undertaking (Dues Recovery) Act, 1972</w:t>
      </w:r>
    </w:p>
    <w:p w:rsidR="001A2E8C" w:rsidRPr="00734925" w:rsidRDefault="001A2E8C" w:rsidP="001A2E8C">
      <w:pPr>
        <w:pStyle w:val="NoSpacing"/>
        <w:tabs>
          <w:tab w:val="left" w:pos="900"/>
        </w:tabs>
        <w:ind w:left="1555" w:hanging="360"/>
      </w:pPr>
      <w:r w:rsidRPr="00734925">
        <w:t>The Punjab State Electricity Board (Administration of Funds and Property</w:t>
      </w:r>
      <w:proofErr w:type="gramStart"/>
      <w:r w:rsidRPr="00734925">
        <w:t>)  Regulations</w:t>
      </w:r>
      <w:proofErr w:type="gramEnd"/>
      <w:r w:rsidRPr="00734925">
        <w:t>, 1960</w:t>
      </w:r>
    </w:p>
    <w:p w:rsidR="001A2E8C" w:rsidRPr="00734925" w:rsidRDefault="001A2E8C" w:rsidP="001A2E8C">
      <w:pPr>
        <w:pStyle w:val="NoSpacing"/>
        <w:tabs>
          <w:tab w:val="left" w:pos="900"/>
        </w:tabs>
        <w:ind w:left="1555" w:hanging="360"/>
      </w:pPr>
      <w:r w:rsidRPr="00734925">
        <w:t>The Punjab State Electricity Board (Conduct of meetings</w:t>
      </w:r>
      <w:proofErr w:type="gramStart"/>
      <w:r w:rsidRPr="00734925">
        <w:t>)  Regulations</w:t>
      </w:r>
      <w:proofErr w:type="gramEnd"/>
      <w:r w:rsidRPr="00734925">
        <w:t>, 1959</w:t>
      </w:r>
    </w:p>
    <w:p w:rsidR="001A2E8C" w:rsidRPr="00734925" w:rsidRDefault="001A2E8C" w:rsidP="001A2E8C">
      <w:pPr>
        <w:pStyle w:val="NoSpacing"/>
        <w:tabs>
          <w:tab w:val="left" w:pos="900"/>
        </w:tabs>
        <w:ind w:left="1555" w:hanging="360"/>
      </w:pPr>
      <w:r w:rsidRPr="00734925">
        <w:t>The Punjab State Electricity Board (Provident Fund</w:t>
      </w:r>
      <w:proofErr w:type="gramStart"/>
      <w:r w:rsidRPr="00734925">
        <w:t>)  Regulations</w:t>
      </w:r>
      <w:proofErr w:type="gramEnd"/>
      <w:r w:rsidRPr="00734925">
        <w:t>, 1960</w:t>
      </w:r>
    </w:p>
    <w:p w:rsidR="001A2E8C" w:rsidRPr="00734925" w:rsidRDefault="001A2E8C" w:rsidP="001A2E8C">
      <w:pPr>
        <w:pStyle w:val="NoSpacing"/>
        <w:tabs>
          <w:tab w:val="left" w:pos="900"/>
        </w:tabs>
        <w:ind w:left="1555" w:hanging="360"/>
      </w:pPr>
      <w:r w:rsidRPr="00734925">
        <w:t>The Punjab State Electricity Board Service of Engineers (Electrical</w:t>
      </w:r>
      <w:proofErr w:type="gramStart"/>
      <w:r w:rsidRPr="00734925">
        <w:t>)  Regulations</w:t>
      </w:r>
      <w:proofErr w:type="gramEnd"/>
      <w:r w:rsidRPr="00734925">
        <w:t>, 1965</w:t>
      </w:r>
    </w:p>
    <w:p w:rsidR="001A2E8C" w:rsidRPr="00734925" w:rsidRDefault="001A2E8C" w:rsidP="001A2E8C">
      <w:pPr>
        <w:pStyle w:val="NoSpacing"/>
        <w:tabs>
          <w:tab w:val="left" w:pos="900"/>
        </w:tabs>
        <w:ind w:left="1555" w:hanging="360"/>
      </w:pPr>
      <w:r w:rsidRPr="00734925">
        <w:t>The Haryana State Electricity Board (Legal Services</w:t>
      </w:r>
      <w:proofErr w:type="gramStart"/>
      <w:r w:rsidRPr="00734925">
        <w:t>)  Regulations</w:t>
      </w:r>
      <w:proofErr w:type="gramEnd"/>
      <w:r w:rsidRPr="00734925">
        <w:t>, 1991</w:t>
      </w:r>
    </w:p>
    <w:p w:rsidR="001A2E8C" w:rsidRPr="00734925" w:rsidRDefault="001A2E8C" w:rsidP="001A2E8C">
      <w:pPr>
        <w:pStyle w:val="NoSpacing"/>
        <w:tabs>
          <w:tab w:val="left" w:pos="900"/>
        </w:tabs>
        <w:ind w:left="1555" w:hanging="360"/>
      </w:pPr>
      <w:r w:rsidRPr="00734925">
        <w:t>The Punjab State Electricity Board Service of Engineers (Civil</w:t>
      </w:r>
      <w:proofErr w:type="gramStart"/>
      <w:r w:rsidRPr="00734925">
        <w:t>)  Regulations</w:t>
      </w:r>
      <w:proofErr w:type="gramEnd"/>
      <w:r w:rsidRPr="00734925">
        <w:t>, 1965</w:t>
      </w:r>
    </w:p>
    <w:p w:rsidR="001A2E8C" w:rsidRPr="00734925" w:rsidRDefault="001A2E8C" w:rsidP="001A2E8C">
      <w:pPr>
        <w:pStyle w:val="NoSpacing"/>
        <w:tabs>
          <w:tab w:val="left" w:pos="900"/>
        </w:tabs>
        <w:ind w:left="1555" w:hanging="360"/>
      </w:pPr>
      <w:r w:rsidRPr="00734925">
        <w:t xml:space="preserve">The Punjab State Electricity Board Employees </w:t>
      </w:r>
      <w:proofErr w:type="gramStart"/>
      <w:r w:rsidRPr="00734925">
        <w:t>Conduct  Regulations,1965</w:t>
      </w:r>
      <w:proofErr w:type="gramEnd"/>
    </w:p>
    <w:p w:rsidR="001A2E8C" w:rsidRPr="00734925" w:rsidRDefault="001A2E8C" w:rsidP="001A2E8C">
      <w:pPr>
        <w:pStyle w:val="NoSpacing"/>
        <w:tabs>
          <w:tab w:val="left" w:pos="900"/>
        </w:tabs>
        <w:ind w:left="1555" w:hanging="360"/>
      </w:pPr>
      <w:r w:rsidRPr="00734925">
        <w:t>The Haryana State Electricity Board (Punishment and appeal</w:t>
      </w:r>
      <w:proofErr w:type="gramStart"/>
      <w:r w:rsidRPr="00734925">
        <w:t>)  Regulations</w:t>
      </w:r>
      <w:proofErr w:type="gramEnd"/>
      <w:r w:rsidRPr="00734925">
        <w:t>, 1990</w:t>
      </w:r>
    </w:p>
    <w:p w:rsidR="001A2E8C" w:rsidRPr="00734925" w:rsidRDefault="001A2E8C" w:rsidP="001A2E8C">
      <w:pPr>
        <w:pStyle w:val="NoSpacing"/>
        <w:tabs>
          <w:tab w:val="left" w:pos="900"/>
        </w:tabs>
        <w:ind w:left="1555" w:hanging="360"/>
      </w:pPr>
      <w:r w:rsidRPr="00734925">
        <w:t>The Haryana State Electricity Board Departmental A</w:t>
      </w:r>
      <w:r>
        <w:t xml:space="preserve">ccounts Examination Regulations, </w:t>
      </w:r>
      <w:r w:rsidRPr="00734925">
        <w:t>1998.</w:t>
      </w:r>
    </w:p>
    <w:p w:rsidR="001A2E8C" w:rsidRPr="00734925" w:rsidRDefault="001A2E8C" w:rsidP="001A2E8C">
      <w:pPr>
        <w:pStyle w:val="NoSpacing"/>
        <w:tabs>
          <w:tab w:val="left" w:pos="900"/>
        </w:tabs>
        <w:ind w:left="1555" w:hanging="360"/>
      </w:pPr>
      <w:proofErr w:type="gramStart"/>
      <w:r w:rsidRPr="00734925">
        <w:t>Regulation for making Advance to the Licensees by the Board under Section 23 of the Act and the manner of payment of such Advance.</w:t>
      </w:r>
      <w:proofErr w:type="gramEnd"/>
    </w:p>
    <w:p w:rsidR="001A2E8C" w:rsidRPr="00734925" w:rsidRDefault="001A2E8C" w:rsidP="001A2E8C">
      <w:pPr>
        <w:pStyle w:val="NoSpacing"/>
        <w:tabs>
          <w:tab w:val="left" w:pos="900"/>
        </w:tabs>
        <w:ind w:left="1555" w:hanging="360"/>
      </w:pPr>
      <w:proofErr w:type="gramStart"/>
      <w:r w:rsidRPr="00734925">
        <w:t>Regulation for making Contributions by the Board to the Associations and societies under Section 24 of the Act.</w:t>
      </w:r>
      <w:proofErr w:type="gramEnd"/>
    </w:p>
    <w:p w:rsidR="001A2E8C" w:rsidRPr="00734925" w:rsidRDefault="001A2E8C" w:rsidP="001A2E8C">
      <w:pPr>
        <w:pStyle w:val="NoSpacing"/>
        <w:tabs>
          <w:tab w:val="left" w:pos="900"/>
        </w:tabs>
        <w:ind w:left="1555" w:hanging="360"/>
      </w:pPr>
      <w:proofErr w:type="gramStart"/>
      <w:r w:rsidRPr="00734925">
        <w:t>The Haryana State Electricity Board Purchase Regulations 1974.</w:t>
      </w:r>
      <w:proofErr w:type="gramEnd"/>
    </w:p>
    <w:p w:rsidR="001A2E8C" w:rsidRPr="00734925" w:rsidRDefault="001A2E8C" w:rsidP="001A2E8C">
      <w:pPr>
        <w:pStyle w:val="NoSpacing"/>
        <w:tabs>
          <w:tab w:val="left" w:pos="900"/>
        </w:tabs>
        <w:ind w:left="1555" w:hanging="360"/>
      </w:pPr>
      <w:r w:rsidRPr="00734925">
        <w:t>The Haryana State Electricity Board Schedule of Tariff for supply of energy.</w:t>
      </w:r>
    </w:p>
    <w:p w:rsidR="001A2E8C" w:rsidRDefault="001A2E8C" w:rsidP="001A2E8C">
      <w:pPr>
        <w:pStyle w:val="NoSpacing"/>
        <w:tabs>
          <w:tab w:val="left" w:pos="900"/>
        </w:tabs>
        <w:ind w:left="1555" w:hanging="360"/>
      </w:pPr>
      <w:proofErr w:type="gramStart"/>
      <w:r w:rsidRPr="00734925">
        <w:lastRenderedPageBreak/>
        <w:t>Principles governing the terms and conditions and procedure in regard to supply of electricity to consumers other than Licensees.</w:t>
      </w:r>
      <w:proofErr w:type="gramEnd"/>
    </w:p>
    <w:p w:rsidR="001A2E8C" w:rsidRDefault="001A2E8C" w:rsidP="001A2E8C">
      <w:pPr>
        <w:pStyle w:val="NoSpacing"/>
        <w:tabs>
          <w:tab w:val="left" w:pos="900"/>
        </w:tabs>
        <w:ind w:left="1555" w:hanging="360"/>
      </w:pPr>
      <w:r>
        <w:t>The Punjab state Electricity Board Regulations of Business, 1960.</w:t>
      </w:r>
    </w:p>
    <w:p w:rsidR="001A2E8C" w:rsidRPr="00E130BA" w:rsidRDefault="001A2E8C" w:rsidP="001A2E8C">
      <w:pPr>
        <w:pStyle w:val="NoSpacing"/>
        <w:tabs>
          <w:tab w:val="left" w:pos="900"/>
        </w:tabs>
        <w:ind w:left="1555" w:hanging="360"/>
      </w:pPr>
      <w:r w:rsidRPr="00E130BA">
        <w:t>The Haryana State Electricity Board Allotment of Residential Accommodations regulation, 1980</w:t>
      </w:r>
    </w:p>
    <w:p w:rsidR="001A2E8C" w:rsidRPr="00734925" w:rsidRDefault="001A2E8C" w:rsidP="001A2E8C">
      <w:pPr>
        <w:pStyle w:val="NoSpacing"/>
        <w:tabs>
          <w:tab w:val="left" w:pos="900"/>
        </w:tabs>
        <w:ind w:left="1555" w:hanging="360"/>
      </w:pPr>
      <w:proofErr w:type="gramStart"/>
      <w:r w:rsidRPr="00734925">
        <w:t>The Punjab State Electricity Board (Sale of Electricity to the Licensees) Regulations,</w:t>
      </w:r>
      <w:r>
        <w:t xml:space="preserve"> </w:t>
      </w:r>
      <w:r w:rsidRPr="00734925">
        <w:t>1961.</w:t>
      </w:r>
      <w:proofErr w:type="gramEnd"/>
    </w:p>
    <w:p w:rsidR="001A2E8C" w:rsidRPr="00734925" w:rsidRDefault="001A2E8C" w:rsidP="001A2E8C">
      <w:pPr>
        <w:pStyle w:val="NoSpacing"/>
        <w:tabs>
          <w:tab w:val="left" w:pos="900"/>
        </w:tabs>
        <w:ind w:left="1555" w:hanging="360"/>
      </w:pPr>
      <w:proofErr w:type="gramStart"/>
      <w:r w:rsidRPr="00734925">
        <w:t>Recruitment and promotion policies of various staff and wings.</w:t>
      </w:r>
      <w:proofErr w:type="gramEnd"/>
    </w:p>
    <w:p w:rsidR="001A2E8C" w:rsidRPr="00734925" w:rsidRDefault="001A2E8C" w:rsidP="001A2E8C">
      <w:pPr>
        <w:pStyle w:val="NoSpacing"/>
        <w:tabs>
          <w:tab w:val="left" w:pos="900"/>
        </w:tabs>
        <w:ind w:left="1555" w:hanging="360"/>
      </w:pPr>
      <w:proofErr w:type="gramStart"/>
      <w:r w:rsidRPr="00734925">
        <w:t>The Haryana State Electricity Board Department Account Examination for Engineer Officers/Engineering Subordinate Regulations,</w:t>
      </w:r>
      <w:r>
        <w:t xml:space="preserve"> </w:t>
      </w:r>
      <w:r w:rsidRPr="00734925">
        <w:t>1998.</w:t>
      </w:r>
      <w:proofErr w:type="gramEnd"/>
    </w:p>
    <w:p w:rsidR="001A2E8C" w:rsidRPr="00734925" w:rsidRDefault="001A2E8C" w:rsidP="001A2E8C">
      <w:pPr>
        <w:pStyle w:val="NoSpacing"/>
        <w:tabs>
          <w:tab w:val="left" w:pos="900"/>
        </w:tabs>
        <w:ind w:left="1555" w:hanging="360"/>
      </w:pPr>
      <w:r w:rsidRPr="00734925">
        <w:t>The Haryana State Electricity Board Ministerial Service (Head Office) Regulations,</w:t>
      </w:r>
      <w:r>
        <w:t xml:space="preserve"> </w:t>
      </w:r>
      <w:r w:rsidRPr="00734925">
        <w:t>1991.</w:t>
      </w:r>
    </w:p>
    <w:p w:rsidR="001A2E8C" w:rsidRPr="00734925" w:rsidRDefault="001A2E8C" w:rsidP="001A2E8C">
      <w:pPr>
        <w:pStyle w:val="NoSpacing"/>
        <w:tabs>
          <w:tab w:val="left" w:pos="900"/>
        </w:tabs>
        <w:ind w:left="1555" w:hanging="360"/>
      </w:pPr>
      <w:proofErr w:type="gramStart"/>
      <w:r w:rsidRPr="00734925">
        <w:t>The Haryana State Electricity Board Employees of Public relation Wing Regulations, 1991.</w:t>
      </w:r>
      <w:proofErr w:type="gramEnd"/>
    </w:p>
    <w:p w:rsidR="001A2E8C" w:rsidRPr="00734925" w:rsidRDefault="001A2E8C" w:rsidP="001A2E8C">
      <w:pPr>
        <w:pStyle w:val="NoSpacing"/>
        <w:tabs>
          <w:tab w:val="left" w:pos="900"/>
        </w:tabs>
        <w:ind w:left="1555" w:hanging="360"/>
      </w:pPr>
      <w:proofErr w:type="gramStart"/>
      <w:r w:rsidRPr="00734925">
        <w:t>The Haryana State Electricity Board Delegation of Powers.</w:t>
      </w:r>
      <w:proofErr w:type="gramEnd"/>
    </w:p>
    <w:p w:rsidR="001A2E8C" w:rsidRPr="00734925" w:rsidRDefault="001A2E8C" w:rsidP="001A2E8C">
      <w:pPr>
        <w:pStyle w:val="NoSpacing"/>
        <w:tabs>
          <w:tab w:val="left" w:pos="900"/>
        </w:tabs>
        <w:ind w:left="1555" w:hanging="360"/>
      </w:pPr>
      <w:proofErr w:type="gramStart"/>
      <w:r w:rsidRPr="00734925">
        <w:t>The Haryana State Electricity Board Employees Medical Services Regulations, 1991.</w:t>
      </w:r>
      <w:proofErr w:type="gramEnd"/>
    </w:p>
    <w:p w:rsidR="001A2E8C" w:rsidRDefault="001A2E8C" w:rsidP="001A2E8C">
      <w:pPr>
        <w:pStyle w:val="NoSpacing"/>
        <w:tabs>
          <w:tab w:val="left" w:pos="900"/>
        </w:tabs>
        <w:ind w:left="1555" w:hanging="360"/>
      </w:pPr>
      <w:proofErr w:type="gramStart"/>
      <w:r w:rsidRPr="00734925">
        <w:t>The Haryana State Electricity Board (Workshop organizations) Regulations, 1992.</w:t>
      </w:r>
      <w:proofErr w:type="gramEnd"/>
    </w:p>
    <w:p w:rsidR="001A2E8C" w:rsidRPr="007836B9" w:rsidRDefault="001A2E8C" w:rsidP="001A2E8C">
      <w:pPr>
        <w:pStyle w:val="NoSpacing"/>
        <w:tabs>
          <w:tab w:val="left" w:pos="900"/>
        </w:tabs>
        <w:ind w:left="1555" w:hanging="360"/>
      </w:pPr>
      <w:r w:rsidRPr="007836B9">
        <w:t>The Electricity Act, 2003</w:t>
      </w:r>
    </w:p>
    <w:p w:rsidR="001A2E8C" w:rsidRPr="007836B9" w:rsidRDefault="001A2E8C" w:rsidP="001A2E8C">
      <w:pPr>
        <w:pStyle w:val="NoSpacing"/>
        <w:tabs>
          <w:tab w:val="left" w:pos="900"/>
        </w:tabs>
        <w:ind w:left="1555" w:hanging="360"/>
      </w:pPr>
      <w:r w:rsidRPr="007836B9">
        <w:t>Haryana Electricity Reforms Act, 1997</w:t>
      </w:r>
    </w:p>
    <w:p w:rsidR="001A2E8C" w:rsidRPr="007836B9" w:rsidRDefault="001A2E8C" w:rsidP="001A2E8C">
      <w:pPr>
        <w:pStyle w:val="NoSpacing"/>
        <w:tabs>
          <w:tab w:val="left" w:pos="900"/>
        </w:tabs>
        <w:ind w:left="1555" w:hanging="360"/>
      </w:pPr>
      <w:r w:rsidRPr="007836B9">
        <w:t>HERC Regulation No. 19/2008</w:t>
      </w:r>
    </w:p>
    <w:p w:rsidR="001A2E8C" w:rsidRPr="007836B9" w:rsidRDefault="001A2E8C" w:rsidP="001A2E8C">
      <w:pPr>
        <w:pStyle w:val="NoSpacing"/>
        <w:tabs>
          <w:tab w:val="left" w:pos="900"/>
        </w:tabs>
        <w:ind w:left="1555" w:hanging="360"/>
      </w:pPr>
      <w:r w:rsidRPr="007836B9">
        <w:t xml:space="preserve">Tariff order- </w:t>
      </w:r>
      <w:r>
        <w:t>dated 29</w:t>
      </w:r>
      <w:r w:rsidRPr="007836B9">
        <w:t xml:space="preserve"> </w:t>
      </w:r>
      <w:r>
        <w:t>March, 2012</w:t>
      </w:r>
    </w:p>
    <w:p w:rsidR="001A2E8C" w:rsidRPr="00734925" w:rsidRDefault="001A2E8C" w:rsidP="001A2E8C">
      <w:pPr>
        <w:pStyle w:val="ListParagraph"/>
        <w:rPr>
          <w:rFonts w:cs="Times New Roman"/>
          <w:szCs w:val="24"/>
        </w:rPr>
      </w:pPr>
    </w:p>
    <w:p w:rsidR="001A2E8C" w:rsidRDefault="001A2E8C" w:rsidP="001A2E8C">
      <w:pPr>
        <w:spacing w:before="0" w:after="200" w:line="252" w:lineRule="auto"/>
        <w:ind w:left="0"/>
        <w:jc w:val="left"/>
        <w:rPr>
          <w:rFonts w:asciiTheme="minorHAnsi" w:hAnsiTheme="minorHAnsi" w:cstheme="minorHAnsi"/>
          <w:szCs w:val="24"/>
        </w:rPr>
      </w:pPr>
      <w:r>
        <w:rPr>
          <w:rFonts w:asciiTheme="minorHAnsi" w:hAnsiTheme="minorHAnsi" w:cstheme="minorHAnsi"/>
          <w:szCs w:val="24"/>
        </w:rPr>
        <w:br w:type="page"/>
      </w:r>
    </w:p>
    <w:p w:rsidR="001A2E8C" w:rsidRDefault="001A2E8C" w:rsidP="001A2E8C">
      <w:pPr>
        <w:jc w:val="center"/>
        <w:rPr>
          <w:rFonts w:cs="Times New Roman"/>
          <w:b/>
          <w:bCs/>
          <w:szCs w:val="24"/>
        </w:rPr>
      </w:pPr>
      <w:r>
        <w:rPr>
          <w:rFonts w:cs="Times New Roman"/>
          <w:b/>
          <w:bCs/>
          <w:szCs w:val="24"/>
        </w:rPr>
        <w:lastRenderedPageBreak/>
        <w:t>APPENDIX –C</w:t>
      </w:r>
    </w:p>
    <w:p w:rsidR="001A2E8C" w:rsidRDefault="001A2E8C" w:rsidP="001A2E8C">
      <w:pPr>
        <w:jc w:val="center"/>
        <w:rPr>
          <w:rFonts w:cs="Times New Roman"/>
          <w:b/>
          <w:bCs/>
        </w:rPr>
      </w:pPr>
      <w:r w:rsidRPr="004F466A">
        <w:rPr>
          <w:rFonts w:cs="Times New Roman"/>
          <w:b/>
          <w:bCs/>
        </w:rPr>
        <w:t>(Referred to in paragraph 3)</w:t>
      </w:r>
    </w:p>
    <w:p w:rsidR="001A2E8C" w:rsidRDefault="001A2E8C" w:rsidP="001A2E8C">
      <w:pPr>
        <w:rPr>
          <w:rFonts w:cs="Times New Roman"/>
          <w:bCs/>
          <w:u w:val="single"/>
        </w:rPr>
      </w:pPr>
      <w:r>
        <w:rPr>
          <w:rFonts w:cs="Times New Roman"/>
          <w:b/>
          <w:bCs/>
        </w:rPr>
        <w:tab/>
      </w:r>
      <w:r w:rsidRPr="004F466A">
        <w:rPr>
          <w:rFonts w:cs="Times New Roman"/>
          <w:bCs/>
          <w:u w:val="single"/>
        </w:rPr>
        <w:t>List of units to be Audited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0"/>
        <w:gridCol w:w="6441"/>
        <w:gridCol w:w="2205"/>
      </w:tblGrid>
      <w:tr w:rsidR="001A2E8C" w:rsidRPr="00D56956" w:rsidTr="001A2E8C">
        <w:tc>
          <w:tcPr>
            <w:tcW w:w="918" w:type="dxa"/>
          </w:tcPr>
          <w:p w:rsidR="001A2E8C" w:rsidRPr="00D56956" w:rsidRDefault="001A2E8C" w:rsidP="001A2E8C">
            <w:r w:rsidRPr="00D56956">
              <w:t>Sr. No.</w:t>
            </w:r>
          </w:p>
        </w:tc>
        <w:tc>
          <w:tcPr>
            <w:tcW w:w="6480" w:type="dxa"/>
          </w:tcPr>
          <w:p w:rsidR="001A2E8C" w:rsidRPr="00D56956" w:rsidRDefault="001A2E8C" w:rsidP="001A2E8C">
            <w:r w:rsidRPr="00D56956">
              <w:t>Field Units</w:t>
            </w:r>
          </w:p>
        </w:tc>
        <w:tc>
          <w:tcPr>
            <w:tcW w:w="2207" w:type="dxa"/>
          </w:tcPr>
          <w:p w:rsidR="001A2E8C" w:rsidRPr="00D56956" w:rsidRDefault="001A2E8C" w:rsidP="001A2E8C">
            <w:r w:rsidRPr="00D56956">
              <w:t>Periodicity of Audit</w:t>
            </w:r>
          </w:p>
        </w:tc>
      </w:tr>
      <w:tr w:rsidR="001A2E8C" w:rsidRPr="00D56956" w:rsidTr="001A2E8C">
        <w:tc>
          <w:tcPr>
            <w:tcW w:w="918" w:type="dxa"/>
          </w:tcPr>
          <w:p w:rsidR="001A2E8C" w:rsidRPr="00D56956" w:rsidRDefault="001A2E8C" w:rsidP="001A2E8C">
            <w:r w:rsidRPr="00D56956">
              <w:t>1.</w:t>
            </w:r>
          </w:p>
        </w:tc>
        <w:tc>
          <w:tcPr>
            <w:tcW w:w="6480" w:type="dxa"/>
          </w:tcPr>
          <w:p w:rsidR="001A2E8C" w:rsidRPr="00D56956" w:rsidRDefault="001A2E8C" w:rsidP="001A2E8C">
            <w:pPr>
              <w:rPr>
                <w:rFonts w:cs="Times New Roman"/>
              </w:rPr>
            </w:pPr>
            <w:r w:rsidRPr="00D56956">
              <w:rPr>
                <w:rFonts w:cs="Times New Roman"/>
              </w:rPr>
              <w:t xml:space="preserve">CE TPP O&amp;M I </w:t>
            </w:r>
            <w:proofErr w:type="spellStart"/>
            <w:r w:rsidRPr="00D56956">
              <w:rPr>
                <w:rFonts w:cs="Times New Roman"/>
              </w:rPr>
              <w:t>Panipat</w:t>
            </w:r>
            <w:proofErr w:type="spellEnd"/>
          </w:p>
        </w:tc>
        <w:tc>
          <w:tcPr>
            <w:tcW w:w="2207" w:type="dxa"/>
          </w:tcPr>
          <w:p w:rsidR="001A2E8C" w:rsidRPr="00D56956" w:rsidRDefault="001A2E8C" w:rsidP="001A2E8C">
            <w:pPr>
              <w:rPr>
                <w:rFonts w:cs="Times New Roman"/>
              </w:rPr>
            </w:pPr>
            <w:r w:rsidRPr="00D56956">
              <w:rPr>
                <w:rFonts w:cs="Times New Roman"/>
              </w:rPr>
              <w:t>A</w:t>
            </w:r>
          </w:p>
        </w:tc>
      </w:tr>
      <w:tr w:rsidR="001A2E8C" w:rsidRPr="00D56956" w:rsidTr="001A2E8C">
        <w:tc>
          <w:tcPr>
            <w:tcW w:w="918" w:type="dxa"/>
          </w:tcPr>
          <w:p w:rsidR="001A2E8C" w:rsidRPr="00D56956" w:rsidRDefault="001A2E8C" w:rsidP="001A2E8C">
            <w:r w:rsidRPr="00D56956">
              <w:t>2.</w:t>
            </w:r>
          </w:p>
        </w:tc>
        <w:tc>
          <w:tcPr>
            <w:tcW w:w="6480" w:type="dxa"/>
          </w:tcPr>
          <w:p w:rsidR="001A2E8C" w:rsidRPr="00D56956" w:rsidRDefault="001A2E8C" w:rsidP="001A2E8C">
            <w:pPr>
              <w:rPr>
                <w:rFonts w:cs="Times New Roman"/>
              </w:rPr>
            </w:pPr>
            <w:r w:rsidRPr="00D56956">
              <w:rPr>
                <w:rFonts w:cs="Times New Roman"/>
              </w:rPr>
              <w:t xml:space="preserve">CE TPP O&amp;M II, </w:t>
            </w:r>
            <w:proofErr w:type="spellStart"/>
            <w:r w:rsidRPr="00D56956">
              <w:rPr>
                <w:rFonts w:cs="Times New Roman"/>
              </w:rPr>
              <w:t>Panipat</w:t>
            </w:r>
            <w:proofErr w:type="spellEnd"/>
          </w:p>
        </w:tc>
        <w:tc>
          <w:tcPr>
            <w:tcW w:w="2207" w:type="dxa"/>
          </w:tcPr>
          <w:p w:rsidR="001A2E8C" w:rsidRPr="00D56956" w:rsidRDefault="001A2E8C" w:rsidP="001A2E8C">
            <w:pPr>
              <w:rPr>
                <w:rFonts w:cs="Times New Roman"/>
              </w:rPr>
            </w:pPr>
            <w:r w:rsidRPr="00D56956">
              <w:rPr>
                <w:rFonts w:cs="Times New Roman"/>
              </w:rPr>
              <w:t>A</w:t>
            </w:r>
          </w:p>
        </w:tc>
      </w:tr>
      <w:tr w:rsidR="001A2E8C" w:rsidRPr="00D56956" w:rsidTr="001A2E8C">
        <w:tc>
          <w:tcPr>
            <w:tcW w:w="918" w:type="dxa"/>
          </w:tcPr>
          <w:p w:rsidR="001A2E8C" w:rsidRPr="00D56956" w:rsidRDefault="001A2E8C" w:rsidP="001A2E8C">
            <w:r w:rsidRPr="00D56956">
              <w:t>3.</w:t>
            </w:r>
          </w:p>
        </w:tc>
        <w:tc>
          <w:tcPr>
            <w:tcW w:w="6480" w:type="dxa"/>
          </w:tcPr>
          <w:p w:rsidR="001A2E8C" w:rsidRPr="00D56956" w:rsidRDefault="001A2E8C" w:rsidP="001A2E8C">
            <w:pPr>
              <w:rPr>
                <w:rFonts w:cs="Times New Roman"/>
              </w:rPr>
            </w:pPr>
            <w:r w:rsidRPr="00D56956">
              <w:rPr>
                <w:rFonts w:cs="Times New Roman"/>
              </w:rPr>
              <w:t xml:space="preserve">CE Thermal Power Project including </w:t>
            </w:r>
            <w:proofErr w:type="spellStart"/>
            <w:r w:rsidRPr="00D56956">
              <w:rPr>
                <w:rFonts w:cs="Times New Roman"/>
              </w:rPr>
              <w:t>Hydel</w:t>
            </w:r>
            <w:proofErr w:type="spellEnd"/>
            <w:r w:rsidRPr="00D56956">
              <w:rPr>
                <w:rFonts w:cs="Times New Roman"/>
              </w:rPr>
              <w:t xml:space="preserve"> Power Project </w:t>
            </w:r>
            <w:proofErr w:type="spellStart"/>
            <w:r w:rsidRPr="00D56956">
              <w:rPr>
                <w:rFonts w:cs="Times New Roman"/>
              </w:rPr>
              <w:t>Bhudkalan</w:t>
            </w:r>
            <w:proofErr w:type="spellEnd"/>
            <w:r w:rsidRPr="00D56956">
              <w:rPr>
                <w:rFonts w:cs="Times New Roman"/>
              </w:rPr>
              <w:t xml:space="preserve"> ,</w:t>
            </w:r>
            <w:proofErr w:type="spellStart"/>
            <w:r w:rsidRPr="00D56956">
              <w:rPr>
                <w:rFonts w:cs="Times New Roman"/>
              </w:rPr>
              <w:t>Yamunanagar</w:t>
            </w:r>
            <w:proofErr w:type="spellEnd"/>
            <w:r w:rsidRPr="00D56956">
              <w:rPr>
                <w:rFonts w:cs="Times New Roman"/>
              </w:rPr>
              <w:t xml:space="preserve">  </w:t>
            </w:r>
          </w:p>
        </w:tc>
        <w:tc>
          <w:tcPr>
            <w:tcW w:w="2207" w:type="dxa"/>
          </w:tcPr>
          <w:p w:rsidR="001A2E8C" w:rsidRPr="00D56956" w:rsidRDefault="001A2E8C" w:rsidP="001A2E8C">
            <w:pPr>
              <w:rPr>
                <w:rFonts w:cs="Times New Roman"/>
              </w:rPr>
            </w:pPr>
            <w:r w:rsidRPr="00D56956">
              <w:rPr>
                <w:rFonts w:cs="Times New Roman"/>
              </w:rPr>
              <w:t>A</w:t>
            </w:r>
          </w:p>
        </w:tc>
      </w:tr>
      <w:tr w:rsidR="001A2E8C" w:rsidRPr="00D56956" w:rsidTr="001A2E8C">
        <w:tc>
          <w:tcPr>
            <w:tcW w:w="918" w:type="dxa"/>
          </w:tcPr>
          <w:p w:rsidR="001A2E8C" w:rsidRPr="00D56956" w:rsidRDefault="001A2E8C" w:rsidP="001A2E8C">
            <w:r w:rsidRPr="00D56956">
              <w:t>4.</w:t>
            </w:r>
          </w:p>
        </w:tc>
        <w:tc>
          <w:tcPr>
            <w:tcW w:w="6480" w:type="dxa"/>
          </w:tcPr>
          <w:p w:rsidR="001A2E8C" w:rsidRPr="00D56956" w:rsidRDefault="001A2E8C" w:rsidP="001A2E8C">
            <w:pPr>
              <w:rPr>
                <w:rFonts w:cs="Times New Roman"/>
              </w:rPr>
            </w:pPr>
            <w:r w:rsidRPr="00D56956">
              <w:rPr>
                <w:rFonts w:cs="Times New Roman"/>
              </w:rPr>
              <w:t xml:space="preserve">CE Rajiv Gandhi TPP </w:t>
            </w:r>
            <w:proofErr w:type="spellStart"/>
            <w:r w:rsidRPr="00D56956">
              <w:rPr>
                <w:rFonts w:cs="Times New Roman"/>
              </w:rPr>
              <w:t>Hisar</w:t>
            </w:r>
            <w:proofErr w:type="spellEnd"/>
          </w:p>
        </w:tc>
        <w:tc>
          <w:tcPr>
            <w:tcW w:w="2207" w:type="dxa"/>
          </w:tcPr>
          <w:p w:rsidR="001A2E8C" w:rsidRPr="00D56956" w:rsidRDefault="001A2E8C" w:rsidP="001A2E8C">
            <w:pPr>
              <w:rPr>
                <w:rFonts w:cs="Times New Roman"/>
              </w:rPr>
            </w:pPr>
            <w:r w:rsidRPr="00D56956">
              <w:rPr>
                <w:rFonts w:cs="Times New Roman"/>
              </w:rPr>
              <w:t>A</w:t>
            </w:r>
          </w:p>
        </w:tc>
      </w:tr>
      <w:tr w:rsidR="001A2E8C" w:rsidRPr="00D56956" w:rsidTr="001A2E8C">
        <w:tc>
          <w:tcPr>
            <w:tcW w:w="918" w:type="dxa"/>
          </w:tcPr>
          <w:p w:rsidR="001A2E8C" w:rsidRPr="00D56956" w:rsidRDefault="001A2E8C" w:rsidP="001A2E8C">
            <w:r>
              <w:t>5.</w:t>
            </w:r>
          </w:p>
        </w:tc>
        <w:tc>
          <w:tcPr>
            <w:tcW w:w="6480" w:type="dxa"/>
          </w:tcPr>
          <w:p w:rsidR="001A2E8C" w:rsidRPr="00D56956" w:rsidRDefault="001A2E8C" w:rsidP="001A2E8C">
            <w:pPr>
              <w:rPr>
                <w:rFonts w:cs="Times New Roman"/>
              </w:rPr>
            </w:pPr>
            <w:r w:rsidRPr="00D56956">
              <w:rPr>
                <w:rFonts w:cs="Times New Roman"/>
              </w:rPr>
              <w:t xml:space="preserve">CE, Projects, </w:t>
            </w:r>
            <w:proofErr w:type="spellStart"/>
            <w:r w:rsidRPr="00D56956">
              <w:rPr>
                <w:rFonts w:cs="Times New Roman"/>
              </w:rPr>
              <w:t>Panchkula</w:t>
            </w:r>
            <w:proofErr w:type="spellEnd"/>
          </w:p>
        </w:tc>
        <w:tc>
          <w:tcPr>
            <w:tcW w:w="2207" w:type="dxa"/>
          </w:tcPr>
          <w:p w:rsidR="001A2E8C" w:rsidRPr="00D56956" w:rsidRDefault="001A2E8C" w:rsidP="001A2E8C">
            <w:pPr>
              <w:rPr>
                <w:rFonts w:cs="Times New Roman"/>
              </w:rPr>
            </w:pPr>
            <w:r w:rsidRPr="00D56956">
              <w:rPr>
                <w:rFonts w:cs="Times New Roman"/>
              </w:rPr>
              <w:t>B</w:t>
            </w:r>
          </w:p>
        </w:tc>
      </w:tr>
      <w:tr w:rsidR="001A2E8C" w:rsidRPr="00D56956" w:rsidTr="001A2E8C">
        <w:tc>
          <w:tcPr>
            <w:tcW w:w="918" w:type="dxa"/>
          </w:tcPr>
          <w:p w:rsidR="001A2E8C" w:rsidRPr="00D56956" w:rsidRDefault="001A2E8C" w:rsidP="001A2E8C">
            <w:r>
              <w:t>6.</w:t>
            </w:r>
          </w:p>
        </w:tc>
        <w:tc>
          <w:tcPr>
            <w:tcW w:w="6480" w:type="dxa"/>
          </w:tcPr>
          <w:p w:rsidR="001A2E8C" w:rsidRPr="00D56956" w:rsidRDefault="001A2E8C" w:rsidP="001A2E8C">
            <w:pPr>
              <w:rPr>
                <w:rFonts w:cs="Times New Roman"/>
              </w:rPr>
            </w:pPr>
            <w:r w:rsidRPr="00D56956">
              <w:rPr>
                <w:rFonts w:cs="Times New Roman"/>
              </w:rPr>
              <w:t xml:space="preserve">FA HQ. </w:t>
            </w:r>
            <w:proofErr w:type="spellStart"/>
            <w:r w:rsidRPr="00D56956">
              <w:rPr>
                <w:rFonts w:cs="Times New Roman"/>
              </w:rPr>
              <w:t>Pkl</w:t>
            </w:r>
            <w:proofErr w:type="spellEnd"/>
            <w:r w:rsidRPr="00D56956">
              <w:rPr>
                <w:rFonts w:cs="Times New Roman"/>
              </w:rPr>
              <w:t>.</w:t>
            </w:r>
          </w:p>
        </w:tc>
        <w:tc>
          <w:tcPr>
            <w:tcW w:w="2207" w:type="dxa"/>
          </w:tcPr>
          <w:p w:rsidR="001A2E8C" w:rsidRPr="00D56956" w:rsidRDefault="001A2E8C" w:rsidP="001A2E8C">
            <w:pPr>
              <w:rPr>
                <w:rFonts w:cs="Times New Roman"/>
              </w:rPr>
            </w:pPr>
            <w:r w:rsidRPr="00D56956">
              <w:rPr>
                <w:rFonts w:cs="Times New Roman"/>
              </w:rPr>
              <w:t>B</w:t>
            </w:r>
          </w:p>
        </w:tc>
      </w:tr>
      <w:tr w:rsidR="001A2E8C" w:rsidRPr="00D56956" w:rsidTr="001A2E8C">
        <w:tc>
          <w:tcPr>
            <w:tcW w:w="918" w:type="dxa"/>
          </w:tcPr>
          <w:p w:rsidR="001A2E8C" w:rsidRPr="00D56956" w:rsidRDefault="001A2E8C" w:rsidP="001A2E8C">
            <w:r>
              <w:t>7</w:t>
            </w:r>
          </w:p>
        </w:tc>
        <w:tc>
          <w:tcPr>
            <w:tcW w:w="6480" w:type="dxa"/>
          </w:tcPr>
          <w:p w:rsidR="001A2E8C" w:rsidRPr="00D56956" w:rsidRDefault="001A2E8C" w:rsidP="001A2E8C">
            <w:pPr>
              <w:rPr>
                <w:rFonts w:cs="Times New Roman"/>
              </w:rPr>
            </w:pPr>
            <w:r w:rsidRPr="00D56956">
              <w:rPr>
                <w:rFonts w:cs="Times New Roman"/>
              </w:rPr>
              <w:t xml:space="preserve">CAO </w:t>
            </w:r>
            <w:proofErr w:type="spellStart"/>
            <w:r w:rsidRPr="00D56956">
              <w:rPr>
                <w:rFonts w:cs="Times New Roman"/>
              </w:rPr>
              <w:t>Pkl</w:t>
            </w:r>
            <w:proofErr w:type="spellEnd"/>
            <w:proofErr w:type="gramStart"/>
            <w:r w:rsidRPr="00D56956">
              <w:rPr>
                <w:rFonts w:cs="Times New Roman"/>
              </w:rPr>
              <w:t>,.</w:t>
            </w:r>
            <w:proofErr w:type="gramEnd"/>
          </w:p>
        </w:tc>
        <w:tc>
          <w:tcPr>
            <w:tcW w:w="2207" w:type="dxa"/>
          </w:tcPr>
          <w:p w:rsidR="001A2E8C" w:rsidRPr="00D56956" w:rsidRDefault="001A2E8C" w:rsidP="001A2E8C">
            <w:pPr>
              <w:rPr>
                <w:rFonts w:cs="Times New Roman"/>
              </w:rPr>
            </w:pPr>
            <w:r w:rsidRPr="00D56956">
              <w:rPr>
                <w:rFonts w:cs="Times New Roman"/>
              </w:rPr>
              <w:t>C</w:t>
            </w:r>
          </w:p>
        </w:tc>
      </w:tr>
      <w:tr w:rsidR="001A2E8C" w:rsidRPr="00D56956" w:rsidTr="001A2E8C">
        <w:tc>
          <w:tcPr>
            <w:tcW w:w="918" w:type="dxa"/>
          </w:tcPr>
          <w:p w:rsidR="001A2E8C" w:rsidRPr="00D56956" w:rsidRDefault="001A2E8C" w:rsidP="001A2E8C">
            <w:r>
              <w:t>8</w:t>
            </w:r>
          </w:p>
        </w:tc>
        <w:tc>
          <w:tcPr>
            <w:tcW w:w="6480" w:type="dxa"/>
          </w:tcPr>
          <w:p w:rsidR="001A2E8C" w:rsidRPr="00D56956" w:rsidRDefault="001A2E8C" w:rsidP="001A2E8C">
            <w:pPr>
              <w:rPr>
                <w:rFonts w:cs="Times New Roman"/>
              </w:rPr>
            </w:pPr>
            <w:r w:rsidRPr="00D56956">
              <w:rPr>
                <w:rFonts w:cs="Times New Roman"/>
              </w:rPr>
              <w:t xml:space="preserve">CE Admn. </w:t>
            </w:r>
            <w:proofErr w:type="spellStart"/>
            <w:r w:rsidRPr="00D56956">
              <w:rPr>
                <w:rFonts w:cs="Times New Roman"/>
              </w:rPr>
              <w:t>Pkl</w:t>
            </w:r>
            <w:proofErr w:type="spellEnd"/>
          </w:p>
        </w:tc>
        <w:tc>
          <w:tcPr>
            <w:tcW w:w="2207" w:type="dxa"/>
          </w:tcPr>
          <w:p w:rsidR="001A2E8C" w:rsidRPr="00D56956" w:rsidRDefault="001A2E8C" w:rsidP="001A2E8C">
            <w:pPr>
              <w:rPr>
                <w:rFonts w:cs="Times New Roman"/>
              </w:rPr>
            </w:pPr>
            <w:r w:rsidRPr="00D56956">
              <w:rPr>
                <w:rFonts w:cs="Times New Roman"/>
              </w:rPr>
              <w:t>C</w:t>
            </w:r>
          </w:p>
        </w:tc>
      </w:tr>
      <w:tr w:rsidR="001A2E8C" w:rsidRPr="00D56956" w:rsidTr="001A2E8C">
        <w:tc>
          <w:tcPr>
            <w:tcW w:w="918" w:type="dxa"/>
          </w:tcPr>
          <w:p w:rsidR="001A2E8C" w:rsidRPr="00D56956" w:rsidRDefault="001A2E8C" w:rsidP="001A2E8C">
            <w:r>
              <w:t>9</w:t>
            </w:r>
          </w:p>
        </w:tc>
        <w:tc>
          <w:tcPr>
            <w:tcW w:w="6480" w:type="dxa"/>
          </w:tcPr>
          <w:p w:rsidR="001A2E8C" w:rsidRPr="00D56956" w:rsidRDefault="001A2E8C" w:rsidP="001A2E8C">
            <w:pPr>
              <w:rPr>
                <w:rFonts w:cs="Times New Roman"/>
              </w:rPr>
            </w:pPr>
            <w:r w:rsidRPr="00D56956">
              <w:rPr>
                <w:rFonts w:cs="Times New Roman"/>
              </w:rPr>
              <w:t>CE TPP Faridabad</w:t>
            </w:r>
          </w:p>
        </w:tc>
        <w:tc>
          <w:tcPr>
            <w:tcW w:w="2207" w:type="dxa"/>
          </w:tcPr>
          <w:p w:rsidR="001A2E8C" w:rsidRPr="00D56956" w:rsidRDefault="001A2E8C" w:rsidP="001A2E8C">
            <w:pPr>
              <w:rPr>
                <w:rFonts w:cs="Times New Roman"/>
              </w:rPr>
            </w:pPr>
            <w:r w:rsidRPr="00D56956">
              <w:rPr>
                <w:rFonts w:cs="Times New Roman"/>
              </w:rPr>
              <w:t>C</w:t>
            </w:r>
          </w:p>
        </w:tc>
      </w:tr>
      <w:tr w:rsidR="001A2E8C" w:rsidRPr="00D56956" w:rsidTr="001A2E8C">
        <w:tc>
          <w:tcPr>
            <w:tcW w:w="918" w:type="dxa"/>
          </w:tcPr>
          <w:p w:rsidR="001A2E8C" w:rsidRPr="00D56956" w:rsidRDefault="001A2E8C" w:rsidP="001A2E8C">
            <w:r>
              <w:t>10.</w:t>
            </w:r>
          </w:p>
        </w:tc>
        <w:tc>
          <w:tcPr>
            <w:tcW w:w="6480" w:type="dxa"/>
          </w:tcPr>
          <w:p w:rsidR="001A2E8C" w:rsidRPr="00D56956" w:rsidRDefault="001A2E8C" w:rsidP="001A2E8C">
            <w:pPr>
              <w:rPr>
                <w:rFonts w:cs="Times New Roman"/>
              </w:rPr>
            </w:pPr>
            <w:r w:rsidRPr="00D56956">
              <w:rPr>
                <w:rFonts w:cs="Times New Roman"/>
              </w:rPr>
              <w:t xml:space="preserve">CE Planning </w:t>
            </w:r>
            <w:proofErr w:type="spellStart"/>
            <w:r w:rsidRPr="00D56956">
              <w:rPr>
                <w:rFonts w:cs="Times New Roman"/>
              </w:rPr>
              <w:t>Pkl</w:t>
            </w:r>
            <w:proofErr w:type="spellEnd"/>
            <w:r w:rsidRPr="00D56956">
              <w:rPr>
                <w:rFonts w:cs="Times New Roman"/>
              </w:rPr>
              <w:t>.</w:t>
            </w:r>
          </w:p>
        </w:tc>
        <w:tc>
          <w:tcPr>
            <w:tcW w:w="2207" w:type="dxa"/>
          </w:tcPr>
          <w:p w:rsidR="001A2E8C" w:rsidRPr="00D56956" w:rsidRDefault="001A2E8C" w:rsidP="001A2E8C">
            <w:pPr>
              <w:rPr>
                <w:rFonts w:cs="Times New Roman"/>
              </w:rPr>
            </w:pPr>
            <w:r w:rsidRPr="00D56956">
              <w:rPr>
                <w:rFonts w:cs="Times New Roman"/>
              </w:rPr>
              <w:t>C</w:t>
            </w:r>
          </w:p>
        </w:tc>
      </w:tr>
    </w:tbl>
    <w:p w:rsidR="001A2E8C" w:rsidRDefault="001A2E8C" w:rsidP="001A2E8C">
      <w:pPr>
        <w:rPr>
          <w:rFonts w:cs="Times New Roman"/>
          <w:bCs/>
          <w:u w:val="single"/>
        </w:rPr>
      </w:pPr>
    </w:p>
    <w:p w:rsidR="001A2E8C" w:rsidRDefault="001A2E8C" w:rsidP="001A2E8C">
      <w:pPr>
        <w:spacing w:before="0" w:after="200" w:line="252" w:lineRule="auto"/>
        <w:ind w:left="0"/>
        <w:jc w:val="left"/>
        <w:rPr>
          <w:rFonts w:cs="Times New Roman"/>
          <w:bCs/>
          <w:u w:val="single"/>
        </w:rPr>
      </w:pPr>
      <w:r>
        <w:rPr>
          <w:rFonts w:cs="Times New Roman"/>
          <w:bCs/>
          <w:u w:val="single"/>
        </w:rPr>
        <w:br w:type="page"/>
      </w:r>
    </w:p>
    <w:p w:rsidR="001A2E8C" w:rsidRDefault="001A2E8C" w:rsidP="001A2E8C">
      <w:pPr>
        <w:pStyle w:val="Heading3"/>
      </w:pPr>
      <w:r w:rsidRPr="00734925">
        <w:lastRenderedPageBreak/>
        <w:t>APPENDIX ‘C’</w:t>
      </w:r>
      <w:r>
        <w:t xml:space="preserve"> </w:t>
      </w:r>
      <w:r w:rsidRPr="00734925">
        <w:t>(i)</w:t>
      </w:r>
    </w:p>
    <w:p w:rsidR="001A2E8C" w:rsidRPr="00E21C62" w:rsidRDefault="001A2E8C" w:rsidP="001A2E8C">
      <w:pPr>
        <w:rPr>
          <w:b/>
          <w:bCs/>
        </w:rPr>
      </w:pPr>
      <w:proofErr w:type="gramStart"/>
      <w:r w:rsidRPr="00E21C62">
        <w:rPr>
          <w:b/>
          <w:bCs/>
        </w:rPr>
        <w:t>List of various accounts records register, ledger, maintained in the Power Generating Projects.</w:t>
      </w:r>
      <w:proofErr w:type="gramEnd"/>
    </w:p>
    <w:p w:rsidR="001A2E8C" w:rsidRPr="00734925" w:rsidRDefault="001A2E8C" w:rsidP="001A2E8C">
      <w:pPr>
        <w:pStyle w:val="NoSpacing"/>
        <w:tabs>
          <w:tab w:val="left" w:pos="900"/>
        </w:tabs>
        <w:ind w:left="1555" w:hanging="360"/>
      </w:pPr>
      <w:r w:rsidRPr="00734925">
        <w:t xml:space="preserve">List </w:t>
      </w:r>
      <w:r w:rsidRPr="00EC7B90">
        <w:t>of</w:t>
      </w:r>
      <w:r w:rsidRPr="00734925">
        <w:t xml:space="preserve"> various accounts records register, ledgers, ledgers in circle, divisions offices as mentioned </w:t>
      </w:r>
      <w:proofErr w:type="gramStart"/>
      <w:r w:rsidRPr="00734925">
        <w:t>C(</w:t>
      </w:r>
      <w:proofErr w:type="gramEnd"/>
      <w:r w:rsidRPr="00734925">
        <w:t>iii) to C(v) Appendix to may also be referred to.</w:t>
      </w:r>
    </w:p>
    <w:p w:rsidR="001A2E8C" w:rsidRPr="00734925" w:rsidRDefault="001A2E8C" w:rsidP="001A2E8C">
      <w:pPr>
        <w:pStyle w:val="NoSpacing"/>
        <w:tabs>
          <w:tab w:val="left" w:pos="900"/>
        </w:tabs>
        <w:ind w:left="1555" w:hanging="360"/>
      </w:pPr>
      <w:r w:rsidRPr="00734925">
        <w:t>Register of Railways receipts of coal.</w:t>
      </w:r>
    </w:p>
    <w:p w:rsidR="001A2E8C" w:rsidRPr="00734925" w:rsidRDefault="001A2E8C" w:rsidP="001A2E8C">
      <w:pPr>
        <w:pStyle w:val="NoSpacing"/>
        <w:tabs>
          <w:tab w:val="left" w:pos="900"/>
        </w:tabs>
        <w:ind w:left="1555" w:hanging="360"/>
      </w:pPr>
      <w:r w:rsidRPr="00734925">
        <w:t>Miscellaneous Railway receipts Register.</w:t>
      </w:r>
    </w:p>
    <w:p w:rsidR="001A2E8C" w:rsidRPr="00734925" w:rsidRDefault="001A2E8C" w:rsidP="001A2E8C">
      <w:pPr>
        <w:pStyle w:val="NoSpacing"/>
        <w:tabs>
          <w:tab w:val="left" w:pos="900"/>
        </w:tabs>
        <w:ind w:left="1555" w:hanging="360"/>
      </w:pPr>
      <w:r w:rsidRPr="00734925">
        <w:t>Register of credit Notes issued to Railways.</w:t>
      </w:r>
    </w:p>
    <w:p w:rsidR="001A2E8C" w:rsidRPr="00734925" w:rsidRDefault="001A2E8C" w:rsidP="001A2E8C">
      <w:pPr>
        <w:pStyle w:val="NoSpacing"/>
        <w:tabs>
          <w:tab w:val="left" w:pos="900"/>
        </w:tabs>
        <w:ind w:left="1555" w:hanging="360"/>
      </w:pPr>
      <w:r w:rsidRPr="00734925">
        <w:t>Coal Bin Cards (consolidated)</w:t>
      </w:r>
    </w:p>
    <w:p w:rsidR="001A2E8C" w:rsidRPr="00734925" w:rsidRDefault="001A2E8C" w:rsidP="001A2E8C">
      <w:pPr>
        <w:pStyle w:val="NoSpacing"/>
        <w:tabs>
          <w:tab w:val="left" w:pos="900"/>
        </w:tabs>
        <w:ind w:left="1555" w:hanging="360"/>
      </w:pPr>
      <w:r w:rsidRPr="00734925">
        <w:t>Oil Bin Cards (consolidated).</w:t>
      </w:r>
    </w:p>
    <w:p w:rsidR="001A2E8C" w:rsidRPr="00734925" w:rsidRDefault="001A2E8C" w:rsidP="001A2E8C">
      <w:pPr>
        <w:pStyle w:val="NoSpacing"/>
        <w:tabs>
          <w:tab w:val="left" w:pos="900"/>
        </w:tabs>
        <w:ind w:left="1555" w:hanging="360"/>
      </w:pPr>
      <w:r w:rsidRPr="00734925">
        <w:t>Register for Daily coal wagons received at siding.</w:t>
      </w:r>
    </w:p>
    <w:p w:rsidR="001A2E8C" w:rsidRPr="00734925" w:rsidRDefault="001A2E8C" w:rsidP="001A2E8C">
      <w:pPr>
        <w:pStyle w:val="NoSpacing"/>
        <w:tabs>
          <w:tab w:val="left" w:pos="900"/>
        </w:tabs>
        <w:ind w:left="1555" w:hanging="360"/>
      </w:pPr>
      <w:r w:rsidRPr="00734925">
        <w:t>Daily Coal trip Register.</w:t>
      </w:r>
    </w:p>
    <w:p w:rsidR="001A2E8C" w:rsidRPr="00734925" w:rsidRDefault="001A2E8C" w:rsidP="001A2E8C">
      <w:pPr>
        <w:pStyle w:val="NoSpacing"/>
        <w:tabs>
          <w:tab w:val="left" w:pos="900"/>
        </w:tabs>
        <w:ind w:left="1555" w:hanging="360"/>
      </w:pPr>
      <w:proofErr w:type="gramStart"/>
      <w:r w:rsidRPr="00734925">
        <w:t>Weight Bridge Record.</w:t>
      </w:r>
      <w:proofErr w:type="gramEnd"/>
    </w:p>
    <w:p w:rsidR="001A2E8C" w:rsidRPr="00734925" w:rsidRDefault="001A2E8C" w:rsidP="001A2E8C">
      <w:pPr>
        <w:pStyle w:val="NoSpacing"/>
        <w:tabs>
          <w:tab w:val="left" w:pos="900"/>
        </w:tabs>
        <w:ind w:left="1555" w:hanging="360"/>
      </w:pPr>
      <w:proofErr w:type="gramStart"/>
      <w:r w:rsidRPr="00734925">
        <w:t>Statement of unloading of coal at Bunker.</w:t>
      </w:r>
      <w:proofErr w:type="gramEnd"/>
    </w:p>
    <w:p w:rsidR="001A2E8C" w:rsidRPr="00734925" w:rsidRDefault="001A2E8C" w:rsidP="001A2E8C">
      <w:pPr>
        <w:pStyle w:val="NoSpacing"/>
        <w:tabs>
          <w:tab w:val="left" w:pos="900"/>
        </w:tabs>
        <w:ind w:left="1555" w:hanging="360"/>
      </w:pPr>
      <w:proofErr w:type="gramStart"/>
      <w:r w:rsidRPr="00734925">
        <w:t>Statement of unloading of coal and staking in coal yard.</w:t>
      </w:r>
      <w:proofErr w:type="gramEnd"/>
    </w:p>
    <w:p w:rsidR="001A2E8C" w:rsidRPr="00734925" w:rsidRDefault="001A2E8C" w:rsidP="001A2E8C">
      <w:pPr>
        <w:pStyle w:val="NoSpacing"/>
        <w:tabs>
          <w:tab w:val="left" w:pos="900"/>
        </w:tabs>
        <w:ind w:left="1555" w:hanging="360"/>
      </w:pPr>
      <w:r w:rsidRPr="00734925">
        <w:t xml:space="preserve">Log Books and Maintenance Register of diesel </w:t>
      </w:r>
      <w:proofErr w:type="spellStart"/>
      <w:r w:rsidRPr="00734925">
        <w:t>shunters</w:t>
      </w:r>
      <w:proofErr w:type="spellEnd"/>
      <w:r w:rsidRPr="00734925">
        <w:t xml:space="preserve"> and </w:t>
      </w:r>
      <w:proofErr w:type="spellStart"/>
      <w:r w:rsidRPr="00734925">
        <w:t>dogers</w:t>
      </w:r>
      <w:proofErr w:type="spellEnd"/>
      <w:r w:rsidRPr="00734925">
        <w:t>.</w:t>
      </w:r>
    </w:p>
    <w:p w:rsidR="001A2E8C" w:rsidRPr="00734925" w:rsidRDefault="001A2E8C" w:rsidP="001A2E8C">
      <w:pPr>
        <w:pStyle w:val="NoSpacing"/>
        <w:tabs>
          <w:tab w:val="left" w:pos="900"/>
        </w:tabs>
        <w:ind w:left="1555" w:hanging="360"/>
      </w:pPr>
      <w:proofErr w:type="gramStart"/>
      <w:r w:rsidRPr="00734925">
        <w:t>Coal consumption books.</w:t>
      </w:r>
      <w:proofErr w:type="gramEnd"/>
    </w:p>
    <w:p w:rsidR="001A2E8C" w:rsidRPr="00734925" w:rsidRDefault="001A2E8C" w:rsidP="001A2E8C">
      <w:pPr>
        <w:pStyle w:val="NoSpacing"/>
        <w:tabs>
          <w:tab w:val="left" w:pos="900"/>
        </w:tabs>
        <w:ind w:left="1555" w:hanging="360"/>
      </w:pPr>
      <w:r w:rsidRPr="00734925">
        <w:t>Register of operation of belt weighing scales.</w:t>
      </w:r>
    </w:p>
    <w:p w:rsidR="001A2E8C" w:rsidRPr="00734925" w:rsidRDefault="001A2E8C" w:rsidP="001A2E8C">
      <w:pPr>
        <w:pStyle w:val="NoSpacing"/>
        <w:tabs>
          <w:tab w:val="left" w:pos="900"/>
        </w:tabs>
        <w:ind w:left="1555" w:hanging="360"/>
      </w:pPr>
      <w:proofErr w:type="gramStart"/>
      <w:r w:rsidRPr="00734925">
        <w:t>Consumption of chemicals for water treatment plant.</w:t>
      </w:r>
      <w:proofErr w:type="gramEnd"/>
    </w:p>
    <w:p w:rsidR="001A2E8C" w:rsidRPr="00734925" w:rsidRDefault="001A2E8C" w:rsidP="001A2E8C">
      <w:pPr>
        <w:pStyle w:val="NoSpacing"/>
        <w:tabs>
          <w:tab w:val="left" w:pos="900"/>
        </w:tabs>
        <w:ind w:left="1555" w:hanging="360"/>
      </w:pPr>
      <w:proofErr w:type="gramStart"/>
      <w:r w:rsidRPr="00734925">
        <w:t xml:space="preserve">Consumption of </w:t>
      </w:r>
      <w:proofErr w:type="spellStart"/>
      <w:r w:rsidRPr="00734925">
        <w:t>demineralized</w:t>
      </w:r>
      <w:proofErr w:type="spellEnd"/>
      <w:r w:rsidRPr="00734925">
        <w:t xml:space="preserve"> water.</w:t>
      </w:r>
      <w:proofErr w:type="gramEnd"/>
    </w:p>
    <w:p w:rsidR="001A2E8C" w:rsidRPr="00734925" w:rsidRDefault="001A2E8C" w:rsidP="001A2E8C">
      <w:pPr>
        <w:pStyle w:val="NoSpacing"/>
        <w:tabs>
          <w:tab w:val="left" w:pos="900"/>
        </w:tabs>
        <w:ind w:left="1555" w:hanging="360"/>
      </w:pPr>
      <w:proofErr w:type="gramStart"/>
      <w:r w:rsidRPr="00734925">
        <w:t>Consumption of oil in the power house.</w:t>
      </w:r>
      <w:proofErr w:type="gramEnd"/>
    </w:p>
    <w:p w:rsidR="001A2E8C" w:rsidRPr="00734925" w:rsidRDefault="001A2E8C" w:rsidP="001A2E8C">
      <w:pPr>
        <w:pStyle w:val="NoSpacing"/>
        <w:tabs>
          <w:tab w:val="left" w:pos="900"/>
        </w:tabs>
        <w:ind w:left="1555" w:hanging="360"/>
      </w:pPr>
      <w:r w:rsidRPr="00734925">
        <w:t xml:space="preserve">Consumption of </w:t>
      </w:r>
      <w:r>
        <w:t>Lubricants, Hydrogen gas etc</w:t>
      </w:r>
      <w:proofErr w:type="gramStart"/>
      <w:r>
        <w:t>.</w:t>
      </w:r>
      <w:r w:rsidRPr="00734925">
        <w:t>.</w:t>
      </w:r>
      <w:proofErr w:type="gramEnd"/>
    </w:p>
    <w:p w:rsidR="001A2E8C" w:rsidRPr="00734925" w:rsidRDefault="001A2E8C" w:rsidP="001A2E8C">
      <w:pPr>
        <w:pStyle w:val="NoSpacing"/>
        <w:tabs>
          <w:tab w:val="left" w:pos="900"/>
        </w:tabs>
        <w:ind w:left="1555" w:hanging="360"/>
      </w:pPr>
      <w:r w:rsidRPr="00734925">
        <w:t>Register of claims for missing wagons carrying coal &amp; oil.</w:t>
      </w:r>
    </w:p>
    <w:p w:rsidR="001A2E8C" w:rsidRPr="00734925" w:rsidRDefault="001A2E8C" w:rsidP="001A2E8C">
      <w:pPr>
        <w:pStyle w:val="NoSpacing"/>
        <w:tabs>
          <w:tab w:val="left" w:pos="900"/>
        </w:tabs>
        <w:ind w:left="1555" w:hanging="360"/>
      </w:pPr>
      <w:r w:rsidRPr="00734925">
        <w:t>Register of liquidated damages (i.e. penalties for supply of inferior quantity of coal/oil.</w:t>
      </w:r>
    </w:p>
    <w:p w:rsidR="001A2E8C" w:rsidRPr="00734925" w:rsidRDefault="001A2E8C" w:rsidP="001A2E8C">
      <w:pPr>
        <w:pStyle w:val="NoSpacing"/>
        <w:tabs>
          <w:tab w:val="left" w:pos="900"/>
        </w:tabs>
        <w:ind w:left="1555" w:hanging="360"/>
      </w:pPr>
      <w:r w:rsidRPr="00734925">
        <w:lastRenderedPageBreak/>
        <w:t>Register/Report of analysis of coal in Board’s laboratory as well as in the laboratory of C.F.R.I.</w:t>
      </w:r>
    </w:p>
    <w:p w:rsidR="001A2E8C" w:rsidRPr="00734925" w:rsidRDefault="001A2E8C" w:rsidP="001A2E8C">
      <w:pPr>
        <w:pStyle w:val="NoSpacing"/>
        <w:tabs>
          <w:tab w:val="left" w:pos="900"/>
        </w:tabs>
        <w:ind w:left="1555" w:hanging="360"/>
      </w:pPr>
      <w:proofErr w:type="gramStart"/>
      <w:r w:rsidRPr="00734925">
        <w:t>Coal Bill Register and verification reports of coal bills.</w:t>
      </w:r>
      <w:proofErr w:type="gramEnd"/>
    </w:p>
    <w:p w:rsidR="001A2E8C" w:rsidRPr="00734925" w:rsidRDefault="001A2E8C" w:rsidP="001A2E8C">
      <w:pPr>
        <w:pStyle w:val="NoSpacing"/>
        <w:tabs>
          <w:tab w:val="left" w:pos="900"/>
        </w:tabs>
        <w:ind w:left="1555" w:hanging="360"/>
      </w:pPr>
      <w:r w:rsidRPr="00734925">
        <w:t>Daily performance reports of Power stations.</w:t>
      </w:r>
    </w:p>
    <w:p w:rsidR="001A2E8C" w:rsidRPr="00734925" w:rsidRDefault="001A2E8C" w:rsidP="001A2E8C">
      <w:pPr>
        <w:pStyle w:val="NoSpacing"/>
        <w:tabs>
          <w:tab w:val="left" w:pos="900"/>
        </w:tabs>
        <w:ind w:left="1555" w:hanging="360"/>
      </w:pPr>
      <w:r w:rsidRPr="00734925">
        <w:t>Monthly reports on outages and the reasons there for.</w:t>
      </w:r>
    </w:p>
    <w:p w:rsidR="001A2E8C" w:rsidRPr="00734925" w:rsidRDefault="001A2E8C" w:rsidP="001A2E8C">
      <w:pPr>
        <w:pStyle w:val="NoSpacing"/>
        <w:tabs>
          <w:tab w:val="left" w:pos="900"/>
        </w:tabs>
        <w:ind w:left="1555" w:hanging="360"/>
      </w:pPr>
      <w:proofErr w:type="gramStart"/>
      <w:r w:rsidRPr="00734925">
        <w:t>Monthly statements of cost of generation.</w:t>
      </w:r>
      <w:proofErr w:type="gramEnd"/>
    </w:p>
    <w:p w:rsidR="001A2E8C" w:rsidRPr="00734925" w:rsidRDefault="001A2E8C" w:rsidP="001A2E8C">
      <w:pPr>
        <w:pStyle w:val="NoSpacing"/>
        <w:tabs>
          <w:tab w:val="left" w:pos="900"/>
        </w:tabs>
        <w:ind w:left="1555" w:hanging="360"/>
      </w:pPr>
      <w:r w:rsidRPr="00734925">
        <w:t xml:space="preserve">Statement of consumption in </w:t>
      </w:r>
      <w:proofErr w:type="gramStart"/>
      <w:r w:rsidRPr="00734925">
        <w:t>auxiliaries</w:t>
      </w:r>
      <w:proofErr w:type="gramEnd"/>
      <w:r w:rsidRPr="00734925">
        <w:t xml:space="preserve"> transformation loss, etc.</w:t>
      </w:r>
    </w:p>
    <w:p w:rsidR="001A2E8C" w:rsidRPr="00734925" w:rsidRDefault="001A2E8C" w:rsidP="001A2E8C">
      <w:pPr>
        <w:pStyle w:val="NoSpacing"/>
        <w:tabs>
          <w:tab w:val="left" w:pos="900"/>
        </w:tabs>
        <w:ind w:left="1555" w:hanging="360"/>
      </w:pPr>
      <w:proofErr w:type="gramStart"/>
      <w:r w:rsidRPr="00734925">
        <w:t>Statement of exports and imports of energy in the power station.</w:t>
      </w:r>
      <w:proofErr w:type="gramEnd"/>
    </w:p>
    <w:p w:rsidR="001A2E8C" w:rsidRPr="00734925" w:rsidRDefault="001A2E8C" w:rsidP="001A2E8C">
      <w:pPr>
        <w:pStyle w:val="NoSpacing"/>
        <w:tabs>
          <w:tab w:val="left" w:pos="900"/>
        </w:tabs>
        <w:ind w:left="1555" w:hanging="360"/>
      </w:pPr>
      <w:proofErr w:type="gramStart"/>
      <w:r w:rsidRPr="00734925">
        <w:t>Report of efficiency division on performance of the power station.</w:t>
      </w:r>
      <w:proofErr w:type="gramEnd"/>
    </w:p>
    <w:p w:rsidR="001A2E8C" w:rsidRPr="00734925" w:rsidRDefault="001A2E8C" w:rsidP="001A2E8C">
      <w:pPr>
        <w:pStyle w:val="NoSpacing"/>
        <w:tabs>
          <w:tab w:val="left" w:pos="900"/>
        </w:tabs>
        <w:ind w:left="1555" w:hanging="360"/>
      </w:pPr>
      <w:proofErr w:type="gramStart"/>
      <w:r w:rsidRPr="00734925">
        <w:t>Periodical reports of Board’s consultants on generation of Power and Suggestion for improvements.</w:t>
      </w:r>
      <w:proofErr w:type="gramEnd"/>
    </w:p>
    <w:p w:rsidR="001A2E8C" w:rsidRPr="00734925" w:rsidRDefault="001A2E8C" w:rsidP="001A2E8C">
      <w:pPr>
        <w:pStyle w:val="NoSpacing"/>
        <w:tabs>
          <w:tab w:val="left" w:pos="900"/>
        </w:tabs>
        <w:ind w:left="1555" w:hanging="360"/>
      </w:pPr>
      <w:r w:rsidRPr="00734925">
        <w:t>Report on damages caused by explosion etc.</w:t>
      </w:r>
    </w:p>
    <w:p w:rsidR="001A2E8C" w:rsidRPr="00734925" w:rsidRDefault="001A2E8C" w:rsidP="001A2E8C">
      <w:pPr>
        <w:pStyle w:val="NoSpacing"/>
        <w:tabs>
          <w:tab w:val="left" w:pos="900"/>
        </w:tabs>
        <w:ind w:left="1555" w:hanging="360"/>
      </w:pPr>
      <w:proofErr w:type="gramStart"/>
      <w:r w:rsidRPr="00734925">
        <w:t>Monthly trial balance.</w:t>
      </w:r>
      <w:proofErr w:type="gramEnd"/>
    </w:p>
    <w:p w:rsidR="001A2E8C" w:rsidRPr="00734925" w:rsidRDefault="001A2E8C" w:rsidP="001A2E8C">
      <w:pPr>
        <w:pStyle w:val="NoSpacing"/>
        <w:tabs>
          <w:tab w:val="left" w:pos="900"/>
        </w:tabs>
        <w:ind w:left="1555" w:hanging="360"/>
      </w:pPr>
      <w:proofErr w:type="gramStart"/>
      <w:r w:rsidRPr="00734925">
        <w:t>Financial ledger.</w:t>
      </w:r>
      <w:proofErr w:type="gramEnd"/>
    </w:p>
    <w:p w:rsidR="001A2E8C" w:rsidRPr="00734925" w:rsidRDefault="001A2E8C" w:rsidP="001A2E8C">
      <w:pPr>
        <w:pStyle w:val="NoSpacing"/>
        <w:tabs>
          <w:tab w:val="left" w:pos="900"/>
        </w:tabs>
        <w:ind w:left="1555" w:hanging="360"/>
      </w:pPr>
      <w:proofErr w:type="gramStart"/>
      <w:r w:rsidRPr="00734925">
        <w:t>Journals.</w:t>
      </w:r>
      <w:proofErr w:type="gramEnd"/>
    </w:p>
    <w:p w:rsidR="001A2E8C" w:rsidRPr="00734925" w:rsidRDefault="001A2E8C" w:rsidP="001A2E8C">
      <w:pPr>
        <w:pStyle w:val="NoSpacing"/>
        <w:tabs>
          <w:tab w:val="left" w:pos="900"/>
        </w:tabs>
        <w:ind w:left="1555" w:hanging="360"/>
      </w:pPr>
      <w:proofErr w:type="gramStart"/>
      <w:r w:rsidRPr="00734925">
        <w:t>Subsidiary ledgers/personal ledgers.</w:t>
      </w:r>
      <w:proofErr w:type="gramEnd"/>
    </w:p>
    <w:p w:rsidR="001A2E8C" w:rsidRPr="00734925" w:rsidRDefault="001A2E8C" w:rsidP="001A2E8C">
      <w:pPr>
        <w:pStyle w:val="NoSpacing"/>
        <w:tabs>
          <w:tab w:val="left" w:pos="900"/>
        </w:tabs>
        <w:ind w:left="1555" w:hanging="360"/>
      </w:pPr>
      <w:r w:rsidRPr="00734925">
        <w:t>Register of liabilities.</w:t>
      </w:r>
    </w:p>
    <w:p w:rsidR="001A2E8C" w:rsidRPr="00734925" w:rsidRDefault="001A2E8C" w:rsidP="001A2E8C">
      <w:pPr>
        <w:pStyle w:val="NoSpacing"/>
        <w:tabs>
          <w:tab w:val="left" w:pos="900"/>
        </w:tabs>
        <w:ind w:left="1555" w:hanging="360"/>
      </w:pPr>
      <w:r w:rsidRPr="00734925">
        <w:t>Register of claim lodged with various agencies.</w:t>
      </w:r>
    </w:p>
    <w:p w:rsidR="001A2E8C" w:rsidRPr="00734925" w:rsidRDefault="001A2E8C" w:rsidP="001A2E8C">
      <w:pPr>
        <w:rPr>
          <w:rFonts w:asciiTheme="minorHAnsi" w:hAnsiTheme="minorHAnsi" w:cstheme="minorHAnsi"/>
          <w:b/>
          <w:bCs/>
          <w:szCs w:val="24"/>
        </w:rPr>
      </w:pPr>
      <w:r w:rsidRPr="00734925">
        <w:rPr>
          <w:rFonts w:asciiTheme="minorHAnsi" w:hAnsiTheme="minorHAnsi" w:cstheme="minorHAnsi"/>
          <w:b/>
          <w:bCs/>
          <w:szCs w:val="24"/>
        </w:rPr>
        <w:br w:type="page"/>
      </w:r>
    </w:p>
    <w:p w:rsidR="001A2E8C" w:rsidRPr="00734925" w:rsidRDefault="001A2E8C" w:rsidP="001A2E8C">
      <w:pPr>
        <w:pStyle w:val="Heading3"/>
      </w:pPr>
      <w:r w:rsidRPr="00734925">
        <w:lastRenderedPageBreak/>
        <w:t>APPENDEX ‘C’ (ii)</w:t>
      </w:r>
    </w:p>
    <w:p w:rsidR="001A2E8C" w:rsidRPr="00E21C62" w:rsidRDefault="001A2E8C" w:rsidP="001A2E8C">
      <w:pPr>
        <w:rPr>
          <w:b/>
          <w:bCs/>
        </w:rPr>
      </w:pPr>
      <w:r w:rsidRPr="00E21C62">
        <w:rPr>
          <w:b/>
          <w:bCs/>
        </w:rPr>
        <w:t>List of Accounts Records, Register and Ledger maintained in Headquarter Offices,</w:t>
      </w:r>
    </w:p>
    <w:p w:rsidR="001A2E8C" w:rsidRPr="00734925" w:rsidRDefault="001A2E8C" w:rsidP="001A2E8C">
      <w:pPr>
        <w:pStyle w:val="NoSpacing"/>
        <w:tabs>
          <w:tab w:val="left" w:pos="900"/>
        </w:tabs>
        <w:ind w:left="1555" w:hanging="360"/>
      </w:pPr>
      <w:proofErr w:type="gramStart"/>
      <w:r w:rsidRPr="00734925">
        <w:t>Cash Book.</w:t>
      </w:r>
      <w:proofErr w:type="gramEnd"/>
    </w:p>
    <w:p w:rsidR="001A2E8C" w:rsidRPr="00734925" w:rsidRDefault="001A2E8C" w:rsidP="001A2E8C">
      <w:pPr>
        <w:pStyle w:val="NoSpacing"/>
        <w:tabs>
          <w:tab w:val="left" w:pos="900"/>
        </w:tabs>
        <w:ind w:left="1555" w:hanging="360"/>
      </w:pPr>
      <w:proofErr w:type="gramStart"/>
      <w:r w:rsidRPr="00734925">
        <w:t>Bank Pass Book.</w:t>
      </w:r>
      <w:proofErr w:type="gramEnd"/>
    </w:p>
    <w:p w:rsidR="001A2E8C" w:rsidRPr="00734925" w:rsidRDefault="001A2E8C" w:rsidP="001A2E8C">
      <w:pPr>
        <w:pStyle w:val="NoSpacing"/>
        <w:tabs>
          <w:tab w:val="left" w:pos="900"/>
        </w:tabs>
        <w:ind w:left="1555" w:hanging="360"/>
      </w:pPr>
      <w:proofErr w:type="gramStart"/>
      <w:r w:rsidRPr="00734925">
        <w:t>Bank Reconciliation statement.</w:t>
      </w:r>
      <w:proofErr w:type="gramEnd"/>
    </w:p>
    <w:p w:rsidR="001A2E8C" w:rsidRPr="00734925" w:rsidRDefault="001A2E8C" w:rsidP="001A2E8C">
      <w:pPr>
        <w:pStyle w:val="NoSpacing"/>
        <w:tabs>
          <w:tab w:val="left" w:pos="900"/>
        </w:tabs>
        <w:ind w:left="1555" w:hanging="360"/>
      </w:pPr>
      <w:r w:rsidRPr="00734925">
        <w:t>Register of investment and securities purchased.</w:t>
      </w:r>
    </w:p>
    <w:p w:rsidR="001A2E8C" w:rsidRPr="00734925" w:rsidRDefault="001A2E8C" w:rsidP="001A2E8C">
      <w:pPr>
        <w:pStyle w:val="NoSpacing"/>
        <w:tabs>
          <w:tab w:val="left" w:pos="900"/>
        </w:tabs>
        <w:ind w:left="1555" w:hanging="360"/>
      </w:pPr>
      <w:r w:rsidRPr="00734925">
        <w:t>Register of call deposits and short term deposits.</w:t>
      </w:r>
    </w:p>
    <w:p w:rsidR="001A2E8C" w:rsidRPr="00734925" w:rsidRDefault="001A2E8C" w:rsidP="001A2E8C">
      <w:pPr>
        <w:pStyle w:val="NoSpacing"/>
        <w:tabs>
          <w:tab w:val="left" w:pos="900"/>
        </w:tabs>
        <w:ind w:left="1555" w:hanging="360"/>
      </w:pPr>
      <w:r w:rsidRPr="00734925">
        <w:t xml:space="preserve">Register of Bonds issued by the Board including register of periodical investment to Bond holders. </w:t>
      </w:r>
    </w:p>
    <w:p w:rsidR="001A2E8C" w:rsidRPr="00734925" w:rsidRDefault="001A2E8C" w:rsidP="001A2E8C">
      <w:pPr>
        <w:pStyle w:val="NoSpacing"/>
        <w:tabs>
          <w:tab w:val="left" w:pos="900"/>
        </w:tabs>
        <w:ind w:left="1555" w:hanging="360"/>
      </w:pPr>
      <w:r w:rsidRPr="00734925">
        <w:t>Register of Loans received from various sources.</w:t>
      </w:r>
    </w:p>
    <w:p w:rsidR="001A2E8C" w:rsidRPr="00734925" w:rsidRDefault="001A2E8C" w:rsidP="001A2E8C">
      <w:pPr>
        <w:pStyle w:val="NoSpacing"/>
        <w:tabs>
          <w:tab w:val="left" w:pos="900"/>
        </w:tabs>
        <w:ind w:left="1555" w:hanging="360"/>
      </w:pPr>
      <w:r w:rsidRPr="00734925">
        <w:t>Block account of capital</w:t>
      </w:r>
    </w:p>
    <w:p w:rsidR="001A2E8C" w:rsidRPr="00734925" w:rsidRDefault="001A2E8C" w:rsidP="001A2E8C">
      <w:pPr>
        <w:pStyle w:val="NoSpacing"/>
        <w:tabs>
          <w:tab w:val="left" w:pos="900"/>
        </w:tabs>
        <w:ind w:left="1555" w:hanging="360"/>
      </w:pPr>
      <w:r w:rsidRPr="00734925">
        <w:t>Board’s Agenda, notes and resolutions.</w:t>
      </w:r>
    </w:p>
    <w:p w:rsidR="001A2E8C" w:rsidRPr="00734925" w:rsidRDefault="001A2E8C" w:rsidP="001A2E8C">
      <w:pPr>
        <w:pStyle w:val="NoSpacing"/>
        <w:tabs>
          <w:tab w:val="left" w:pos="900"/>
        </w:tabs>
        <w:ind w:left="1555" w:hanging="360"/>
      </w:pPr>
      <w:r w:rsidRPr="00734925">
        <w:t>Sanction to expenditure.</w:t>
      </w:r>
    </w:p>
    <w:p w:rsidR="001A2E8C" w:rsidRPr="00734925" w:rsidRDefault="001A2E8C" w:rsidP="001A2E8C">
      <w:pPr>
        <w:pStyle w:val="NoSpacing"/>
        <w:tabs>
          <w:tab w:val="left" w:pos="900"/>
        </w:tabs>
        <w:ind w:left="1555" w:hanging="360"/>
      </w:pPr>
      <w:proofErr w:type="gramStart"/>
      <w:r w:rsidRPr="00734925">
        <w:t>Board’s circulars.</w:t>
      </w:r>
      <w:proofErr w:type="gramEnd"/>
    </w:p>
    <w:p w:rsidR="001A2E8C" w:rsidRPr="00734925" w:rsidRDefault="001A2E8C" w:rsidP="001A2E8C">
      <w:pPr>
        <w:pStyle w:val="NoSpacing"/>
        <w:tabs>
          <w:tab w:val="left" w:pos="900"/>
        </w:tabs>
        <w:ind w:left="1555" w:hanging="360"/>
      </w:pPr>
      <w:r w:rsidRPr="00734925">
        <w:t>Ledger cards for general/contributory provident funds.</w:t>
      </w:r>
    </w:p>
    <w:p w:rsidR="001A2E8C" w:rsidRPr="00734925" w:rsidRDefault="001A2E8C" w:rsidP="001A2E8C">
      <w:pPr>
        <w:pStyle w:val="NoSpacing"/>
        <w:tabs>
          <w:tab w:val="left" w:pos="900"/>
        </w:tabs>
        <w:ind w:left="1555" w:hanging="360"/>
      </w:pPr>
      <w:r w:rsidRPr="00734925">
        <w:t>Pay slips of the officers of the Board.</w:t>
      </w:r>
    </w:p>
    <w:p w:rsidR="001A2E8C" w:rsidRPr="00734925" w:rsidRDefault="001A2E8C" w:rsidP="001A2E8C">
      <w:pPr>
        <w:pStyle w:val="NoSpacing"/>
        <w:tabs>
          <w:tab w:val="left" w:pos="900"/>
        </w:tabs>
        <w:ind w:left="1555" w:hanging="360"/>
      </w:pPr>
      <w:r w:rsidRPr="00734925">
        <w:t>Claims Register.</w:t>
      </w:r>
    </w:p>
    <w:p w:rsidR="001A2E8C" w:rsidRPr="00734925" w:rsidRDefault="001A2E8C" w:rsidP="001A2E8C">
      <w:pPr>
        <w:pStyle w:val="NoSpacing"/>
        <w:tabs>
          <w:tab w:val="left" w:pos="900"/>
        </w:tabs>
        <w:ind w:left="1555" w:hanging="360"/>
      </w:pPr>
      <w:proofErr w:type="gramStart"/>
      <w:r w:rsidRPr="00734925">
        <w:t>Sanctions to secret expenditure.</w:t>
      </w:r>
      <w:proofErr w:type="gramEnd"/>
    </w:p>
    <w:p w:rsidR="001A2E8C" w:rsidRPr="00734925" w:rsidRDefault="001A2E8C" w:rsidP="001A2E8C">
      <w:pPr>
        <w:pStyle w:val="NoSpacing"/>
        <w:tabs>
          <w:tab w:val="left" w:pos="900"/>
        </w:tabs>
        <w:ind w:left="1555" w:hanging="360"/>
      </w:pPr>
      <w:r w:rsidRPr="00734925">
        <w:t>Pay and allowances of employees of the Board.</w:t>
      </w:r>
    </w:p>
    <w:p w:rsidR="001A2E8C" w:rsidRPr="00734925" w:rsidRDefault="001A2E8C" w:rsidP="001A2E8C">
      <w:pPr>
        <w:pStyle w:val="NoSpacing"/>
        <w:tabs>
          <w:tab w:val="left" w:pos="900"/>
        </w:tabs>
        <w:ind w:left="1555" w:hanging="360"/>
      </w:pPr>
      <w:r w:rsidRPr="00734925">
        <w:t>Pay and allowances of officers of the Board.</w:t>
      </w:r>
    </w:p>
    <w:p w:rsidR="001A2E8C" w:rsidRPr="00734925" w:rsidRDefault="001A2E8C" w:rsidP="001A2E8C">
      <w:pPr>
        <w:pStyle w:val="NoSpacing"/>
        <w:tabs>
          <w:tab w:val="left" w:pos="900"/>
        </w:tabs>
        <w:ind w:left="1555" w:hanging="360"/>
      </w:pPr>
      <w:r w:rsidRPr="00734925">
        <w:t>Contingencies including payment of interest on Board’s loan</w:t>
      </w:r>
    </w:p>
    <w:p w:rsidR="001A2E8C" w:rsidRPr="00734925" w:rsidRDefault="001A2E8C" w:rsidP="001A2E8C">
      <w:pPr>
        <w:pStyle w:val="NoSpacing"/>
        <w:tabs>
          <w:tab w:val="left" w:pos="900"/>
        </w:tabs>
        <w:ind w:left="1555" w:hanging="360"/>
      </w:pPr>
      <w:r w:rsidRPr="00734925">
        <w:t>Register of conveyance allowances.</w:t>
      </w:r>
    </w:p>
    <w:p w:rsidR="001A2E8C" w:rsidRPr="00734925" w:rsidRDefault="001A2E8C" w:rsidP="001A2E8C">
      <w:pPr>
        <w:pStyle w:val="NoSpacing"/>
        <w:tabs>
          <w:tab w:val="left" w:pos="900"/>
        </w:tabs>
        <w:ind w:left="1555" w:hanging="360"/>
      </w:pPr>
      <w:r w:rsidRPr="00734925">
        <w:t>Register of House building advances.</w:t>
      </w:r>
    </w:p>
    <w:p w:rsidR="001A2E8C" w:rsidRPr="00734925" w:rsidRDefault="001A2E8C" w:rsidP="001A2E8C">
      <w:pPr>
        <w:pStyle w:val="NoSpacing"/>
        <w:tabs>
          <w:tab w:val="left" w:pos="900"/>
        </w:tabs>
        <w:ind w:left="1555" w:hanging="360"/>
      </w:pPr>
      <w:r w:rsidRPr="00734925">
        <w:t>Register of festival advances.</w:t>
      </w:r>
    </w:p>
    <w:p w:rsidR="001A2E8C" w:rsidRPr="00734925" w:rsidRDefault="001A2E8C" w:rsidP="001A2E8C">
      <w:pPr>
        <w:pStyle w:val="NoSpacing"/>
        <w:tabs>
          <w:tab w:val="left" w:pos="900"/>
        </w:tabs>
        <w:ind w:left="1555" w:hanging="360"/>
      </w:pPr>
      <w:r w:rsidRPr="00734925">
        <w:lastRenderedPageBreak/>
        <w:t>Register of temporary advances.</w:t>
      </w:r>
    </w:p>
    <w:p w:rsidR="001A2E8C" w:rsidRPr="00734925" w:rsidRDefault="001A2E8C" w:rsidP="001A2E8C">
      <w:pPr>
        <w:pStyle w:val="NoSpacing"/>
        <w:tabs>
          <w:tab w:val="left" w:pos="900"/>
        </w:tabs>
        <w:ind w:left="1555" w:hanging="360"/>
      </w:pPr>
      <w:proofErr w:type="spellStart"/>
      <w:r w:rsidRPr="00734925">
        <w:t>Imprest</w:t>
      </w:r>
      <w:proofErr w:type="spellEnd"/>
      <w:r w:rsidRPr="00734925">
        <w:t xml:space="preserve"> cash account.</w:t>
      </w:r>
    </w:p>
    <w:p w:rsidR="001A2E8C" w:rsidRPr="00734925" w:rsidRDefault="001A2E8C" w:rsidP="001A2E8C">
      <w:pPr>
        <w:pStyle w:val="NoSpacing"/>
        <w:tabs>
          <w:tab w:val="left" w:pos="900"/>
        </w:tabs>
        <w:ind w:left="1555" w:hanging="360"/>
      </w:pPr>
      <w:r w:rsidRPr="00734925">
        <w:t>Register of pay, T.A. and medical advances.</w:t>
      </w:r>
    </w:p>
    <w:p w:rsidR="001A2E8C" w:rsidRPr="00734925" w:rsidRDefault="001A2E8C" w:rsidP="001A2E8C">
      <w:pPr>
        <w:pStyle w:val="NoSpacing"/>
        <w:tabs>
          <w:tab w:val="left" w:pos="900"/>
        </w:tabs>
        <w:ind w:left="1555" w:hanging="360"/>
      </w:pPr>
      <w:r w:rsidRPr="00734925">
        <w:t xml:space="preserve">Register of </w:t>
      </w:r>
      <w:proofErr w:type="spellStart"/>
      <w:r w:rsidRPr="00734925">
        <w:t>cheques</w:t>
      </w:r>
      <w:proofErr w:type="spellEnd"/>
      <w:r w:rsidRPr="00734925">
        <w:t xml:space="preserve"> issued or received.</w:t>
      </w:r>
    </w:p>
    <w:p w:rsidR="001A2E8C" w:rsidRPr="00734925" w:rsidRDefault="001A2E8C" w:rsidP="001A2E8C">
      <w:pPr>
        <w:pStyle w:val="NoSpacing"/>
        <w:tabs>
          <w:tab w:val="left" w:pos="900"/>
        </w:tabs>
        <w:ind w:left="1555" w:hanging="360"/>
      </w:pPr>
      <w:proofErr w:type="gramStart"/>
      <w:r w:rsidRPr="00734925">
        <w:t>Cash allocation register.</w:t>
      </w:r>
      <w:proofErr w:type="gramEnd"/>
    </w:p>
    <w:p w:rsidR="001A2E8C" w:rsidRPr="00734925" w:rsidRDefault="001A2E8C" w:rsidP="001A2E8C">
      <w:pPr>
        <w:pStyle w:val="NoSpacing"/>
        <w:tabs>
          <w:tab w:val="left" w:pos="900"/>
        </w:tabs>
        <w:ind w:left="1555" w:hanging="360"/>
      </w:pPr>
      <w:r w:rsidRPr="00734925">
        <w:t xml:space="preserve">Pension payment orders including family </w:t>
      </w:r>
      <w:proofErr w:type="gramStart"/>
      <w:r w:rsidRPr="00734925">
        <w:t>pension,</w:t>
      </w:r>
      <w:proofErr w:type="gramEnd"/>
      <w:r w:rsidRPr="00734925">
        <w:t xml:space="preserve"> report on communication of pension and D.C.R.G. gratuity.</w:t>
      </w:r>
    </w:p>
    <w:p w:rsidR="001A2E8C" w:rsidRPr="00734925" w:rsidRDefault="001A2E8C" w:rsidP="001A2E8C">
      <w:pPr>
        <w:pStyle w:val="NoSpacing"/>
        <w:tabs>
          <w:tab w:val="left" w:pos="900"/>
        </w:tabs>
        <w:ind w:left="1555" w:hanging="360"/>
      </w:pPr>
      <w:proofErr w:type="gramStart"/>
      <w:r w:rsidRPr="00734925">
        <w:t>Accounts of receipt books.</w:t>
      </w:r>
      <w:proofErr w:type="gramEnd"/>
    </w:p>
    <w:p w:rsidR="001A2E8C" w:rsidRPr="00734925" w:rsidRDefault="001A2E8C" w:rsidP="001A2E8C">
      <w:pPr>
        <w:pStyle w:val="NoSpacing"/>
        <w:tabs>
          <w:tab w:val="left" w:pos="900"/>
        </w:tabs>
        <w:ind w:left="1555" w:hanging="360"/>
      </w:pPr>
      <w:r w:rsidRPr="00734925">
        <w:t>Register of miscellaneous receipts.</w:t>
      </w:r>
    </w:p>
    <w:p w:rsidR="001A2E8C" w:rsidRPr="00734925" w:rsidRDefault="001A2E8C" w:rsidP="001A2E8C">
      <w:pPr>
        <w:pStyle w:val="NoSpacing"/>
        <w:tabs>
          <w:tab w:val="left" w:pos="900"/>
        </w:tabs>
        <w:ind w:left="1555" w:hanging="360"/>
      </w:pPr>
      <w:r>
        <w:t xml:space="preserve">Log books and maintenance </w:t>
      </w:r>
      <w:r w:rsidRPr="00734925">
        <w:t>register of vehicles.</w:t>
      </w:r>
    </w:p>
    <w:p w:rsidR="001A2E8C" w:rsidRPr="00734925" w:rsidRDefault="001A2E8C" w:rsidP="001A2E8C">
      <w:pPr>
        <w:pStyle w:val="NoSpacing"/>
        <w:tabs>
          <w:tab w:val="left" w:pos="900"/>
        </w:tabs>
        <w:ind w:left="1555" w:hanging="360"/>
      </w:pPr>
      <w:r w:rsidRPr="00734925">
        <w:t>Register of fixed charges and periodical payments.</w:t>
      </w:r>
    </w:p>
    <w:p w:rsidR="001A2E8C" w:rsidRPr="00734925" w:rsidRDefault="001A2E8C" w:rsidP="001A2E8C">
      <w:pPr>
        <w:pStyle w:val="NoSpacing"/>
        <w:tabs>
          <w:tab w:val="left" w:pos="900"/>
        </w:tabs>
        <w:ind w:left="1555" w:hanging="360"/>
      </w:pPr>
      <w:r w:rsidRPr="00734925">
        <w:t>Register of advances to supplier.</w:t>
      </w:r>
    </w:p>
    <w:p w:rsidR="001A2E8C" w:rsidRPr="00734925" w:rsidRDefault="001A2E8C" w:rsidP="001A2E8C">
      <w:pPr>
        <w:pStyle w:val="NoSpacing"/>
        <w:tabs>
          <w:tab w:val="left" w:pos="900"/>
        </w:tabs>
        <w:ind w:left="1555" w:hanging="360"/>
      </w:pPr>
      <w:proofErr w:type="gramStart"/>
      <w:r w:rsidRPr="00734925">
        <w:t>Supplier Bill Register.</w:t>
      </w:r>
      <w:proofErr w:type="gramEnd"/>
    </w:p>
    <w:p w:rsidR="001A2E8C" w:rsidRPr="00734925" w:rsidRDefault="001A2E8C" w:rsidP="001A2E8C">
      <w:pPr>
        <w:pStyle w:val="NoSpacing"/>
        <w:tabs>
          <w:tab w:val="left" w:pos="900"/>
        </w:tabs>
        <w:ind w:left="1555" w:hanging="360"/>
      </w:pPr>
      <w:r w:rsidRPr="00734925">
        <w:t>Rent register for staff quarters including water charges.</w:t>
      </w:r>
    </w:p>
    <w:p w:rsidR="001A2E8C" w:rsidRPr="00734925" w:rsidRDefault="001A2E8C" w:rsidP="001A2E8C">
      <w:pPr>
        <w:pStyle w:val="NoSpacing"/>
        <w:tabs>
          <w:tab w:val="left" w:pos="900"/>
        </w:tabs>
        <w:ind w:left="1555" w:hanging="360"/>
      </w:pPr>
      <w:r w:rsidRPr="00734925">
        <w:t>Annual accounts and all connected schedules.</w:t>
      </w:r>
    </w:p>
    <w:p w:rsidR="001A2E8C" w:rsidRPr="00734925" w:rsidRDefault="001A2E8C" w:rsidP="001A2E8C">
      <w:pPr>
        <w:pStyle w:val="NoSpacing"/>
        <w:tabs>
          <w:tab w:val="left" w:pos="900"/>
        </w:tabs>
        <w:ind w:left="1555" w:hanging="360"/>
      </w:pPr>
      <w:r w:rsidRPr="00734925">
        <w:t>Register of losses written off.</w:t>
      </w:r>
    </w:p>
    <w:p w:rsidR="001A2E8C" w:rsidRPr="00734925" w:rsidRDefault="001A2E8C" w:rsidP="001A2E8C">
      <w:pPr>
        <w:pStyle w:val="NoSpacing"/>
        <w:tabs>
          <w:tab w:val="left" w:pos="900"/>
        </w:tabs>
        <w:ind w:left="1555" w:hanging="360"/>
      </w:pPr>
      <w:proofErr w:type="gramStart"/>
      <w:r w:rsidRPr="00734925">
        <w:t>Contingent register.</w:t>
      </w:r>
      <w:proofErr w:type="gramEnd"/>
    </w:p>
    <w:p w:rsidR="001A2E8C" w:rsidRPr="00734925" w:rsidRDefault="001A2E8C" w:rsidP="001A2E8C">
      <w:pPr>
        <w:pStyle w:val="NoSpacing"/>
        <w:tabs>
          <w:tab w:val="left" w:pos="900"/>
        </w:tabs>
        <w:ind w:left="1555" w:hanging="360"/>
      </w:pPr>
      <w:r w:rsidRPr="00734925">
        <w:t>Purchase order register and files.</w:t>
      </w:r>
    </w:p>
    <w:p w:rsidR="001A2E8C" w:rsidRPr="00734925" w:rsidRDefault="001A2E8C" w:rsidP="001A2E8C">
      <w:pPr>
        <w:pStyle w:val="NoSpacing"/>
        <w:tabs>
          <w:tab w:val="left" w:pos="900"/>
        </w:tabs>
        <w:ind w:left="1555" w:hanging="360"/>
      </w:pPr>
      <w:proofErr w:type="gramStart"/>
      <w:r w:rsidRPr="00734925">
        <w:t>Livery register.</w:t>
      </w:r>
      <w:proofErr w:type="gramEnd"/>
    </w:p>
    <w:p w:rsidR="001A2E8C" w:rsidRPr="00734925" w:rsidRDefault="001A2E8C" w:rsidP="001A2E8C">
      <w:pPr>
        <w:pStyle w:val="NoSpacing"/>
        <w:tabs>
          <w:tab w:val="left" w:pos="900"/>
        </w:tabs>
        <w:ind w:left="1555" w:hanging="360"/>
      </w:pPr>
      <w:proofErr w:type="gramStart"/>
      <w:r w:rsidRPr="00734925">
        <w:t>Dispensary records.</w:t>
      </w:r>
      <w:proofErr w:type="gramEnd"/>
    </w:p>
    <w:p w:rsidR="001A2E8C" w:rsidRPr="00734925" w:rsidRDefault="001A2E8C" w:rsidP="001A2E8C">
      <w:pPr>
        <w:pStyle w:val="NoSpacing"/>
        <w:tabs>
          <w:tab w:val="left" w:pos="900"/>
        </w:tabs>
        <w:ind w:left="1555" w:hanging="360"/>
      </w:pPr>
      <w:proofErr w:type="gramStart"/>
      <w:r w:rsidRPr="00734925">
        <w:t>Library records.</w:t>
      </w:r>
      <w:proofErr w:type="gramEnd"/>
    </w:p>
    <w:p w:rsidR="001A2E8C" w:rsidRPr="00734925" w:rsidRDefault="001A2E8C" w:rsidP="001A2E8C">
      <w:pPr>
        <w:pStyle w:val="NoSpacing"/>
        <w:tabs>
          <w:tab w:val="left" w:pos="900"/>
        </w:tabs>
        <w:ind w:left="1555" w:hanging="360"/>
      </w:pPr>
      <w:r w:rsidRPr="00734925">
        <w:t>School/sports records.</w:t>
      </w:r>
    </w:p>
    <w:p w:rsidR="001A2E8C" w:rsidRPr="00734925" w:rsidRDefault="001A2E8C" w:rsidP="001A2E8C">
      <w:pPr>
        <w:pStyle w:val="NoSpacing"/>
        <w:tabs>
          <w:tab w:val="left" w:pos="900"/>
        </w:tabs>
        <w:ind w:left="1555" w:hanging="360"/>
      </w:pPr>
      <w:r w:rsidRPr="00734925">
        <w:t>Records maintained by the public relation officer.</w:t>
      </w:r>
    </w:p>
    <w:p w:rsidR="001A2E8C" w:rsidRPr="00734925" w:rsidRDefault="001A2E8C" w:rsidP="001A2E8C">
      <w:pPr>
        <w:pStyle w:val="NoSpacing"/>
        <w:tabs>
          <w:tab w:val="left" w:pos="900"/>
        </w:tabs>
        <w:ind w:left="1555" w:hanging="360"/>
      </w:pPr>
      <w:r w:rsidRPr="00734925">
        <w:t>Records maintained by the Statistical officer.</w:t>
      </w:r>
    </w:p>
    <w:p w:rsidR="001A2E8C" w:rsidRPr="00734925" w:rsidRDefault="001A2E8C" w:rsidP="001A2E8C">
      <w:pPr>
        <w:pStyle w:val="NoSpacing"/>
        <w:tabs>
          <w:tab w:val="left" w:pos="900"/>
        </w:tabs>
        <w:ind w:left="1555" w:hanging="360"/>
      </w:pPr>
      <w:proofErr w:type="gramStart"/>
      <w:r w:rsidRPr="00734925">
        <w:lastRenderedPageBreak/>
        <w:t>Broad sheets of various suspense schedules.</w:t>
      </w:r>
      <w:proofErr w:type="gramEnd"/>
    </w:p>
    <w:p w:rsidR="001A2E8C" w:rsidRPr="00734925" w:rsidRDefault="001A2E8C" w:rsidP="001A2E8C">
      <w:pPr>
        <w:pStyle w:val="NoSpacing"/>
        <w:tabs>
          <w:tab w:val="left" w:pos="900"/>
        </w:tabs>
        <w:ind w:left="1555" w:hanging="360"/>
      </w:pPr>
      <w:r w:rsidRPr="00734925">
        <w:t>Various records/registers maintained in the CAO’s office.</w:t>
      </w:r>
    </w:p>
    <w:p w:rsidR="001A2E8C" w:rsidRPr="00734925" w:rsidRDefault="001A2E8C" w:rsidP="001A2E8C">
      <w:pPr>
        <w:pStyle w:val="NoSpacing"/>
        <w:tabs>
          <w:tab w:val="left" w:pos="900"/>
        </w:tabs>
        <w:ind w:left="1555" w:hanging="360"/>
      </w:pPr>
      <w:r w:rsidRPr="00734925">
        <w:t>Records maintained in the centralized payment cell.</w:t>
      </w:r>
    </w:p>
    <w:p w:rsidR="001A2E8C" w:rsidRPr="00734925" w:rsidRDefault="001A2E8C" w:rsidP="001A2E8C">
      <w:pPr>
        <w:pStyle w:val="NoSpacing"/>
        <w:tabs>
          <w:tab w:val="left" w:pos="900"/>
        </w:tabs>
        <w:ind w:left="1555" w:hanging="360"/>
      </w:pPr>
      <w:proofErr w:type="gramStart"/>
      <w:r w:rsidRPr="00734925">
        <w:t>Annual Financial statements.</w:t>
      </w:r>
      <w:proofErr w:type="gramEnd"/>
    </w:p>
    <w:p w:rsidR="001A2E8C" w:rsidRPr="00734925" w:rsidRDefault="001A2E8C" w:rsidP="001A2E8C">
      <w:pPr>
        <w:pStyle w:val="NoSpacing"/>
        <w:tabs>
          <w:tab w:val="left" w:pos="900"/>
        </w:tabs>
        <w:ind w:left="1555" w:hanging="360"/>
      </w:pPr>
      <w:r w:rsidRPr="00734925">
        <w:t>G.P.F. recovery registers.</w:t>
      </w:r>
    </w:p>
    <w:p w:rsidR="001A2E8C" w:rsidRPr="00734925" w:rsidRDefault="001A2E8C" w:rsidP="001A2E8C">
      <w:pPr>
        <w:pStyle w:val="NoSpacing"/>
        <w:tabs>
          <w:tab w:val="left" w:pos="900"/>
        </w:tabs>
        <w:ind w:left="1555" w:hanging="360"/>
      </w:pPr>
      <w:r w:rsidRPr="00734925">
        <w:t>G.P.F. investment registers.</w:t>
      </w:r>
    </w:p>
    <w:p w:rsidR="001A2E8C" w:rsidRPr="00734925" w:rsidRDefault="001A2E8C" w:rsidP="001A2E8C">
      <w:pPr>
        <w:pStyle w:val="NoSpacing"/>
        <w:tabs>
          <w:tab w:val="left" w:pos="900"/>
        </w:tabs>
        <w:ind w:left="1555" w:hanging="360"/>
      </w:pPr>
      <w:r w:rsidRPr="00734925">
        <w:t>Register of payment to foreign supplier</w:t>
      </w:r>
    </w:p>
    <w:p w:rsidR="001A2E8C" w:rsidRPr="00734925" w:rsidRDefault="001A2E8C" w:rsidP="001A2E8C">
      <w:pPr>
        <w:pStyle w:val="NoSpacing"/>
        <w:tabs>
          <w:tab w:val="left" w:pos="900"/>
        </w:tabs>
        <w:ind w:left="1555" w:hanging="360"/>
      </w:pPr>
      <w:r w:rsidRPr="00734925">
        <w:t>Register of payment of customs duty.</w:t>
      </w:r>
    </w:p>
    <w:p w:rsidR="001A2E8C" w:rsidRPr="00734925" w:rsidRDefault="001A2E8C" w:rsidP="001A2E8C">
      <w:pPr>
        <w:pStyle w:val="NoSpacing"/>
        <w:tabs>
          <w:tab w:val="left" w:pos="900"/>
        </w:tabs>
        <w:ind w:left="1555" w:hanging="360"/>
      </w:pPr>
      <w:r w:rsidRPr="00734925">
        <w:t>Register of payment of port trust charges.</w:t>
      </w:r>
    </w:p>
    <w:p w:rsidR="001A2E8C" w:rsidRPr="00734925" w:rsidRDefault="001A2E8C" w:rsidP="001A2E8C">
      <w:pPr>
        <w:pStyle w:val="NoSpacing"/>
        <w:tabs>
          <w:tab w:val="left" w:pos="900"/>
        </w:tabs>
        <w:ind w:left="1555" w:hanging="360"/>
      </w:pPr>
      <w:r w:rsidRPr="00734925">
        <w:t>Register of refund of custom duty/ port trust charges.</w:t>
      </w:r>
    </w:p>
    <w:p w:rsidR="001A2E8C" w:rsidRPr="00734925" w:rsidRDefault="001A2E8C" w:rsidP="001A2E8C">
      <w:pPr>
        <w:pStyle w:val="NoSpacing"/>
        <w:tabs>
          <w:tab w:val="left" w:pos="900"/>
        </w:tabs>
        <w:ind w:left="1555" w:hanging="360"/>
      </w:pPr>
      <w:proofErr w:type="gramStart"/>
      <w:r w:rsidRPr="00734925">
        <w:t>Register of Property.</w:t>
      </w:r>
      <w:proofErr w:type="gramEnd"/>
    </w:p>
    <w:p w:rsidR="001A2E8C" w:rsidRPr="00734925" w:rsidRDefault="001A2E8C" w:rsidP="001A2E8C">
      <w:pPr>
        <w:pStyle w:val="NoSpacing"/>
        <w:tabs>
          <w:tab w:val="left" w:pos="900"/>
        </w:tabs>
        <w:ind w:left="1555" w:hanging="360"/>
      </w:pPr>
      <w:r w:rsidRPr="00734925">
        <w:t>Register of land and building.</w:t>
      </w:r>
    </w:p>
    <w:p w:rsidR="001A2E8C" w:rsidRPr="00734925" w:rsidRDefault="001A2E8C" w:rsidP="001A2E8C">
      <w:pPr>
        <w:pStyle w:val="NoSpacing"/>
        <w:tabs>
          <w:tab w:val="left" w:pos="900"/>
        </w:tabs>
        <w:ind w:left="1555" w:hanging="360"/>
      </w:pPr>
      <w:r w:rsidRPr="00734925">
        <w:t>Register of furniture and office equipment.</w:t>
      </w:r>
    </w:p>
    <w:p w:rsidR="001A2E8C" w:rsidRPr="00734925" w:rsidRDefault="001A2E8C" w:rsidP="001A2E8C">
      <w:pPr>
        <w:pStyle w:val="NoSpacing"/>
        <w:tabs>
          <w:tab w:val="left" w:pos="900"/>
        </w:tabs>
        <w:ind w:left="1555" w:hanging="360"/>
      </w:pPr>
      <w:r w:rsidRPr="00734925">
        <w:t>Register of stationary stock/forms etc.</w:t>
      </w:r>
    </w:p>
    <w:p w:rsidR="001A2E8C" w:rsidRPr="00734925" w:rsidRDefault="001A2E8C" w:rsidP="001A2E8C">
      <w:pPr>
        <w:pStyle w:val="NoSpacing"/>
        <w:tabs>
          <w:tab w:val="left" w:pos="900"/>
        </w:tabs>
        <w:ind w:left="1555" w:hanging="360"/>
      </w:pPr>
      <w:r w:rsidRPr="00734925">
        <w:t>Any other record not specified herein.</w:t>
      </w:r>
    </w:p>
    <w:p w:rsidR="001A2E8C" w:rsidRPr="00734925" w:rsidRDefault="001A2E8C" w:rsidP="001A2E8C">
      <w:pPr>
        <w:pStyle w:val="NoSpacing"/>
        <w:tabs>
          <w:tab w:val="left" w:pos="900"/>
        </w:tabs>
        <w:ind w:left="1555" w:hanging="360"/>
      </w:pPr>
      <w:proofErr w:type="gramStart"/>
      <w:r w:rsidRPr="00734925">
        <w:t>Financial ledger.</w:t>
      </w:r>
      <w:proofErr w:type="gramEnd"/>
    </w:p>
    <w:p w:rsidR="001A2E8C" w:rsidRPr="00734925" w:rsidRDefault="001A2E8C" w:rsidP="001A2E8C">
      <w:pPr>
        <w:pStyle w:val="NoSpacing"/>
        <w:tabs>
          <w:tab w:val="left" w:pos="900"/>
        </w:tabs>
        <w:ind w:left="1555" w:hanging="360"/>
      </w:pPr>
      <w:proofErr w:type="gramStart"/>
      <w:r w:rsidRPr="00734925">
        <w:t>Monthly Trail Balance.</w:t>
      </w:r>
      <w:proofErr w:type="gramEnd"/>
    </w:p>
    <w:p w:rsidR="001A2E8C" w:rsidRPr="00734925" w:rsidRDefault="001A2E8C" w:rsidP="001A2E8C">
      <w:pPr>
        <w:pStyle w:val="NoSpacing"/>
        <w:tabs>
          <w:tab w:val="left" w:pos="900"/>
        </w:tabs>
        <w:ind w:left="1555" w:hanging="360"/>
      </w:pPr>
      <w:proofErr w:type="gramStart"/>
      <w:r w:rsidRPr="00734925">
        <w:t>Journal.</w:t>
      </w:r>
      <w:proofErr w:type="gramEnd"/>
    </w:p>
    <w:p w:rsidR="001A2E8C" w:rsidRPr="00734925" w:rsidRDefault="001A2E8C" w:rsidP="001A2E8C">
      <w:pPr>
        <w:pStyle w:val="NoSpacing"/>
        <w:tabs>
          <w:tab w:val="left" w:pos="900"/>
        </w:tabs>
        <w:ind w:left="1555" w:hanging="360"/>
      </w:pPr>
      <w:proofErr w:type="gramStart"/>
      <w:r w:rsidRPr="00734925">
        <w:t>Subsidiary ledger/personal ledger.</w:t>
      </w:r>
      <w:proofErr w:type="gramEnd"/>
    </w:p>
    <w:p w:rsidR="001A2E8C" w:rsidRPr="00734925" w:rsidRDefault="001A2E8C" w:rsidP="001A2E8C">
      <w:pPr>
        <w:pStyle w:val="NoSpacing"/>
        <w:tabs>
          <w:tab w:val="left" w:pos="900"/>
        </w:tabs>
        <w:ind w:left="1555" w:hanging="360"/>
      </w:pPr>
      <w:r w:rsidRPr="00734925">
        <w:t>Register of liabilities.</w:t>
      </w:r>
    </w:p>
    <w:p w:rsidR="001A2E8C" w:rsidRPr="00734925" w:rsidRDefault="001A2E8C" w:rsidP="001A2E8C">
      <w:pPr>
        <w:pStyle w:val="NoSpacing"/>
        <w:tabs>
          <w:tab w:val="left" w:pos="900"/>
        </w:tabs>
        <w:ind w:left="1555" w:hanging="360"/>
      </w:pPr>
      <w:r w:rsidRPr="00734925">
        <w:t>Register of claims.</w:t>
      </w:r>
    </w:p>
    <w:p w:rsidR="001A2E8C" w:rsidRPr="00734925" w:rsidRDefault="001A2E8C" w:rsidP="001A2E8C">
      <w:pPr>
        <w:rPr>
          <w:rFonts w:asciiTheme="minorHAnsi" w:hAnsiTheme="minorHAnsi" w:cstheme="minorHAnsi"/>
          <w:szCs w:val="24"/>
        </w:rPr>
      </w:pPr>
      <w:r w:rsidRPr="00734925">
        <w:rPr>
          <w:rFonts w:asciiTheme="minorHAnsi" w:hAnsiTheme="minorHAnsi" w:cstheme="minorHAnsi"/>
          <w:szCs w:val="24"/>
        </w:rPr>
        <w:br w:type="page"/>
      </w:r>
    </w:p>
    <w:p w:rsidR="001A2E8C" w:rsidRPr="00734925" w:rsidRDefault="001A2E8C" w:rsidP="001A2E8C">
      <w:pPr>
        <w:ind w:left="360" w:hanging="720"/>
        <w:rPr>
          <w:rFonts w:asciiTheme="minorHAnsi" w:hAnsiTheme="minorHAnsi" w:cstheme="minorHAnsi"/>
          <w:szCs w:val="24"/>
        </w:rPr>
      </w:pPr>
    </w:p>
    <w:p w:rsidR="001A2E8C" w:rsidRPr="00734925" w:rsidRDefault="001A2E8C" w:rsidP="001A2E8C">
      <w:pPr>
        <w:pStyle w:val="Heading3"/>
      </w:pPr>
      <w:r w:rsidRPr="00734925">
        <w:t>APPENDEX ‘C’ (iii)</w:t>
      </w:r>
    </w:p>
    <w:p w:rsidR="001A2E8C" w:rsidRPr="00E21C62" w:rsidRDefault="001A2E8C" w:rsidP="001A2E8C">
      <w:pPr>
        <w:rPr>
          <w:b/>
          <w:bCs/>
        </w:rPr>
      </w:pPr>
      <w:proofErr w:type="gramStart"/>
      <w:r w:rsidRPr="00E21C62">
        <w:rPr>
          <w:b/>
          <w:bCs/>
        </w:rPr>
        <w:t>List of Accounts Records, Register and Ledger maintained in Divisional Office.</w:t>
      </w:r>
      <w:proofErr w:type="gramEnd"/>
    </w:p>
    <w:p w:rsidR="001A2E8C" w:rsidRPr="00734925" w:rsidRDefault="001A2E8C" w:rsidP="001A2E8C">
      <w:pPr>
        <w:pStyle w:val="NoSpacing"/>
        <w:tabs>
          <w:tab w:val="left" w:pos="900"/>
        </w:tabs>
        <w:ind w:left="1555" w:hanging="360"/>
      </w:pPr>
      <w:r w:rsidRPr="00734925">
        <w:t>Cash Book (Main).</w:t>
      </w:r>
    </w:p>
    <w:p w:rsidR="001A2E8C" w:rsidRPr="00734925" w:rsidRDefault="001A2E8C" w:rsidP="001A2E8C">
      <w:pPr>
        <w:pStyle w:val="NoSpacing"/>
        <w:tabs>
          <w:tab w:val="left" w:pos="900"/>
        </w:tabs>
        <w:ind w:left="1555" w:hanging="360"/>
      </w:pPr>
      <w:r w:rsidRPr="00734925">
        <w:t>Register of works (Form-27).</w:t>
      </w:r>
    </w:p>
    <w:p w:rsidR="001A2E8C" w:rsidRPr="00734925" w:rsidRDefault="001A2E8C" w:rsidP="001A2E8C">
      <w:pPr>
        <w:pStyle w:val="NoSpacing"/>
        <w:tabs>
          <w:tab w:val="left" w:pos="900"/>
        </w:tabs>
        <w:ind w:left="1555" w:hanging="360"/>
      </w:pPr>
      <w:r w:rsidRPr="00734925">
        <w:t>Purchase order register and files.</w:t>
      </w:r>
    </w:p>
    <w:p w:rsidR="001A2E8C" w:rsidRPr="00734925" w:rsidRDefault="001A2E8C" w:rsidP="001A2E8C">
      <w:pPr>
        <w:pStyle w:val="NoSpacing"/>
        <w:tabs>
          <w:tab w:val="left" w:pos="900"/>
        </w:tabs>
        <w:ind w:left="1555" w:hanging="360"/>
      </w:pPr>
      <w:r w:rsidRPr="00734925">
        <w:t>S.M.B and E.M.B register.</w:t>
      </w:r>
    </w:p>
    <w:p w:rsidR="001A2E8C" w:rsidRPr="00734925" w:rsidRDefault="001A2E8C" w:rsidP="001A2E8C">
      <w:pPr>
        <w:pStyle w:val="NoSpacing"/>
        <w:tabs>
          <w:tab w:val="left" w:pos="900"/>
        </w:tabs>
        <w:ind w:left="1555" w:hanging="360"/>
      </w:pPr>
      <w:r w:rsidRPr="00734925">
        <w:t>All S.M.B and E.M.B (for census)</w:t>
      </w:r>
    </w:p>
    <w:p w:rsidR="001A2E8C" w:rsidRPr="00734925" w:rsidRDefault="001A2E8C" w:rsidP="001A2E8C">
      <w:pPr>
        <w:pStyle w:val="NoSpacing"/>
        <w:tabs>
          <w:tab w:val="left" w:pos="900"/>
        </w:tabs>
        <w:ind w:left="1555" w:hanging="360"/>
      </w:pPr>
      <w:r w:rsidRPr="00734925">
        <w:t>Register of capital assets of (a) Plant and Machinery (b) Land and Misc. Property</w:t>
      </w:r>
    </w:p>
    <w:p w:rsidR="001A2E8C" w:rsidRPr="00734925" w:rsidRDefault="001A2E8C" w:rsidP="001A2E8C">
      <w:pPr>
        <w:pStyle w:val="NoSpacing"/>
        <w:tabs>
          <w:tab w:val="left" w:pos="900"/>
        </w:tabs>
        <w:ind w:left="1555" w:hanging="360"/>
      </w:pPr>
      <w:r w:rsidRPr="00734925">
        <w:t>Register of sanctioned estimate and estimate file.</w:t>
      </w:r>
    </w:p>
    <w:p w:rsidR="001A2E8C" w:rsidRPr="00734925" w:rsidRDefault="001A2E8C" w:rsidP="001A2E8C">
      <w:pPr>
        <w:pStyle w:val="NoSpacing"/>
        <w:tabs>
          <w:tab w:val="left" w:pos="900"/>
        </w:tabs>
        <w:ind w:left="1555" w:hanging="360"/>
      </w:pPr>
      <w:proofErr w:type="gramStart"/>
      <w:r w:rsidRPr="00734925">
        <w:t>Register of Divisional Accountant Audit Objections.</w:t>
      </w:r>
      <w:proofErr w:type="gramEnd"/>
    </w:p>
    <w:p w:rsidR="001A2E8C" w:rsidRPr="00734925" w:rsidRDefault="001A2E8C" w:rsidP="001A2E8C">
      <w:pPr>
        <w:pStyle w:val="NoSpacing"/>
        <w:tabs>
          <w:tab w:val="left" w:pos="900"/>
        </w:tabs>
        <w:ind w:left="1555" w:hanging="360"/>
      </w:pPr>
      <w:r w:rsidRPr="00734925">
        <w:t xml:space="preserve">File of inspection by CA &amp; SE of Divisional Offices and by XEN of Sub </w:t>
      </w:r>
      <w:proofErr w:type="spellStart"/>
      <w:r w:rsidRPr="00734925">
        <w:t>Divnl</w:t>
      </w:r>
      <w:proofErr w:type="spellEnd"/>
      <w:r w:rsidRPr="00734925">
        <w:t xml:space="preserve">. </w:t>
      </w:r>
      <w:proofErr w:type="gramStart"/>
      <w:r w:rsidRPr="00734925">
        <w:t>Offices.</w:t>
      </w:r>
      <w:proofErr w:type="gramEnd"/>
    </w:p>
    <w:p w:rsidR="001A2E8C" w:rsidRPr="00734925" w:rsidRDefault="001A2E8C" w:rsidP="001A2E8C">
      <w:pPr>
        <w:pStyle w:val="NoSpacing"/>
        <w:tabs>
          <w:tab w:val="left" w:pos="900"/>
        </w:tabs>
        <w:ind w:left="1555" w:hanging="360"/>
      </w:pPr>
      <w:proofErr w:type="gramStart"/>
      <w:r w:rsidRPr="00734925">
        <w:t>Pension payment</w:t>
      </w:r>
      <w:r>
        <w:t>s</w:t>
      </w:r>
      <w:r w:rsidRPr="00734925">
        <w:t>.</w:t>
      </w:r>
      <w:proofErr w:type="gramEnd"/>
    </w:p>
    <w:p w:rsidR="001A2E8C" w:rsidRPr="00734925" w:rsidRDefault="001A2E8C" w:rsidP="001A2E8C">
      <w:pPr>
        <w:pStyle w:val="NoSpacing"/>
        <w:tabs>
          <w:tab w:val="left" w:pos="900"/>
        </w:tabs>
        <w:ind w:left="1555" w:hanging="360"/>
      </w:pPr>
      <w:r w:rsidRPr="00734925">
        <w:t>Pending M.A.S Accounts file.</w:t>
      </w:r>
    </w:p>
    <w:p w:rsidR="001A2E8C" w:rsidRPr="00734925" w:rsidRDefault="001A2E8C" w:rsidP="001A2E8C">
      <w:pPr>
        <w:pStyle w:val="NoSpacing"/>
        <w:tabs>
          <w:tab w:val="left" w:pos="900"/>
        </w:tabs>
        <w:ind w:left="1555" w:hanging="360"/>
      </w:pPr>
      <w:r w:rsidRPr="00734925">
        <w:t>Work order books.</w:t>
      </w:r>
    </w:p>
    <w:p w:rsidR="001A2E8C" w:rsidRPr="00734925" w:rsidRDefault="001A2E8C" w:rsidP="001A2E8C">
      <w:pPr>
        <w:pStyle w:val="NoSpacing"/>
        <w:tabs>
          <w:tab w:val="left" w:pos="900"/>
        </w:tabs>
        <w:ind w:left="1555" w:hanging="360"/>
      </w:pPr>
      <w:r w:rsidRPr="00734925">
        <w:t>Log Book &amp; Maintenance register of vehicles.</w:t>
      </w:r>
    </w:p>
    <w:p w:rsidR="001A2E8C" w:rsidRPr="00734925" w:rsidRDefault="001A2E8C" w:rsidP="001A2E8C">
      <w:pPr>
        <w:pStyle w:val="NoSpacing"/>
        <w:tabs>
          <w:tab w:val="left" w:pos="900"/>
        </w:tabs>
        <w:ind w:left="1555" w:hanging="360"/>
      </w:pPr>
      <w:r w:rsidRPr="00734925">
        <w:t xml:space="preserve"> </w:t>
      </w:r>
      <w:proofErr w:type="gramStart"/>
      <w:r w:rsidRPr="00734925">
        <w:t>Register of Muster Rolls.</w:t>
      </w:r>
      <w:proofErr w:type="gramEnd"/>
    </w:p>
    <w:p w:rsidR="001A2E8C" w:rsidRPr="00734925" w:rsidRDefault="001A2E8C" w:rsidP="001A2E8C">
      <w:pPr>
        <w:pStyle w:val="NoSpacing"/>
        <w:tabs>
          <w:tab w:val="left" w:pos="900"/>
        </w:tabs>
        <w:ind w:left="1555" w:hanging="360"/>
      </w:pPr>
      <w:r w:rsidRPr="00734925">
        <w:t>Register of Accident cases.</w:t>
      </w:r>
    </w:p>
    <w:p w:rsidR="001A2E8C" w:rsidRPr="00734925" w:rsidRDefault="001A2E8C" w:rsidP="001A2E8C">
      <w:pPr>
        <w:pStyle w:val="NoSpacing"/>
        <w:tabs>
          <w:tab w:val="left" w:pos="900"/>
        </w:tabs>
        <w:ind w:left="1555" w:hanging="360"/>
      </w:pPr>
      <w:r w:rsidRPr="00734925">
        <w:t>Register of theft cases.</w:t>
      </w:r>
    </w:p>
    <w:p w:rsidR="001A2E8C" w:rsidRPr="00734925" w:rsidRDefault="001A2E8C" w:rsidP="001A2E8C">
      <w:pPr>
        <w:pStyle w:val="NoSpacing"/>
        <w:tabs>
          <w:tab w:val="left" w:pos="900"/>
        </w:tabs>
        <w:ind w:left="1555" w:hanging="360"/>
      </w:pPr>
      <w:r w:rsidRPr="00734925">
        <w:t>Register of receipt books.</w:t>
      </w:r>
    </w:p>
    <w:p w:rsidR="001A2E8C" w:rsidRPr="00734925" w:rsidRDefault="001A2E8C" w:rsidP="001A2E8C">
      <w:pPr>
        <w:pStyle w:val="NoSpacing"/>
        <w:tabs>
          <w:tab w:val="left" w:pos="900"/>
        </w:tabs>
        <w:ind w:left="1555" w:hanging="360"/>
      </w:pPr>
      <w:proofErr w:type="spellStart"/>
      <w:r w:rsidRPr="00734925">
        <w:t>Imprest</w:t>
      </w:r>
      <w:proofErr w:type="spellEnd"/>
      <w:r w:rsidRPr="00734925">
        <w:t xml:space="preserve"> registers.</w:t>
      </w:r>
    </w:p>
    <w:p w:rsidR="001A2E8C" w:rsidRPr="00734925" w:rsidRDefault="001A2E8C" w:rsidP="001A2E8C">
      <w:pPr>
        <w:pStyle w:val="NoSpacing"/>
        <w:tabs>
          <w:tab w:val="left" w:pos="900"/>
        </w:tabs>
        <w:ind w:left="1555" w:hanging="360"/>
      </w:pPr>
      <w:r w:rsidRPr="00734925">
        <w:t>Register of Local purchases.</w:t>
      </w:r>
    </w:p>
    <w:p w:rsidR="001A2E8C" w:rsidRPr="00734925" w:rsidRDefault="001A2E8C" w:rsidP="001A2E8C">
      <w:pPr>
        <w:pStyle w:val="NoSpacing"/>
        <w:tabs>
          <w:tab w:val="left" w:pos="900"/>
        </w:tabs>
        <w:ind w:left="1555" w:hanging="360"/>
      </w:pPr>
      <w:r w:rsidRPr="00734925">
        <w:t>Service Books with personal files.</w:t>
      </w:r>
    </w:p>
    <w:p w:rsidR="001A2E8C" w:rsidRPr="00734925" w:rsidRDefault="001A2E8C" w:rsidP="001A2E8C">
      <w:pPr>
        <w:pStyle w:val="NoSpacing"/>
        <w:tabs>
          <w:tab w:val="left" w:pos="900"/>
        </w:tabs>
        <w:ind w:left="1555" w:hanging="360"/>
      </w:pPr>
      <w:r w:rsidRPr="00734925">
        <w:t>Register of sanction to establishment.</w:t>
      </w:r>
    </w:p>
    <w:p w:rsidR="001A2E8C" w:rsidRPr="00734925" w:rsidRDefault="001A2E8C" w:rsidP="001A2E8C">
      <w:pPr>
        <w:pStyle w:val="NoSpacing"/>
        <w:tabs>
          <w:tab w:val="left" w:pos="900"/>
        </w:tabs>
        <w:ind w:left="1555" w:hanging="360"/>
      </w:pPr>
      <w:r w:rsidRPr="00734925">
        <w:lastRenderedPageBreak/>
        <w:t>Pay bills ledgers.</w:t>
      </w:r>
    </w:p>
    <w:p w:rsidR="001A2E8C" w:rsidRPr="00734925" w:rsidRDefault="001A2E8C" w:rsidP="001A2E8C">
      <w:pPr>
        <w:pStyle w:val="NoSpacing"/>
        <w:tabs>
          <w:tab w:val="left" w:pos="900"/>
        </w:tabs>
        <w:ind w:left="1555" w:hanging="360"/>
      </w:pPr>
      <w:r w:rsidRPr="00734925">
        <w:t>Rent register of staff quarters.</w:t>
      </w:r>
    </w:p>
    <w:p w:rsidR="001A2E8C" w:rsidRPr="00734925" w:rsidRDefault="001A2E8C" w:rsidP="001A2E8C">
      <w:pPr>
        <w:pStyle w:val="NoSpacing"/>
        <w:tabs>
          <w:tab w:val="left" w:pos="900"/>
        </w:tabs>
        <w:ind w:left="1555" w:hanging="360"/>
      </w:pPr>
      <w:r w:rsidRPr="00734925">
        <w:t>Register of visitors to Rest House.</w:t>
      </w:r>
    </w:p>
    <w:p w:rsidR="001A2E8C" w:rsidRPr="00734925" w:rsidRDefault="001A2E8C" w:rsidP="001A2E8C">
      <w:pPr>
        <w:pStyle w:val="NoSpacing"/>
        <w:tabs>
          <w:tab w:val="left" w:pos="900"/>
        </w:tabs>
        <w:ind w:left="1555" w:hanging="360"/>
      </w:pPr>
      <w:r w:rsidRPr="00734925">
        <w:t>Register of property taxes.</w:t>
      </w:r>
    </w:p>
    <w:p w:rsidR="001A2E8C" w:rsidRPr="00734925" w:rsidRDefault="001A2E8C" w:rsidP="001A2E8C">
      <w:pPr>
        <w:pStyle w:val="NoSpacing"/>
        <w:tabs>
          <w:tab w:val="left" w:pos="900"/>
        </w:tabs>
        <w:ind w:left="1555" w:hanging="360"/>
      </w:pPr>
      <w:r w:rsidRPr="00734925">
        <w:t>Register of tools and plant.</w:t>
      </w:r>
    </w:p>
    <w:p w:rsidR="001A2E8C" w:rsidRPr="00734925" w:rsidRDefault="001A2E8C" w:rsidP="001A2E8C">
      <w:pPr>
        <w:pStyle w:val="NoSpacing"/>
        <w:tabs>
          <w:tab w:val="left" w:pos="900"/>
        </w:tabs>
        <w:ind w:left="1555" w:hanging="360"/>
      </w:pPr>
      <w:r w:rsidRPr="00734925">
        <w:t>Register of stationary stock.</w:t>
      </w:r>
    </w:p>
    <w:p w:rsidR="001A2E8C" w:rsidRPr="00734925" w:rsidRDefault="001A2E8C" w:rsidP="001A2E8C">
      <w:pPr>
        <w:pStyle w:val="NoSpacing"/>
        <w:tabs>
          <w:tab w:val="left" w:pos="900"/>
        </w:tabs>
        <w:ind w:left="1555" w:hanging="360"/>
      </w:pPr>
      <w:r w:rsidRPr="00734925">
        <w:t>Register of Machinery and equipment.</w:t>
      </w:r>
    </w:p>
    <w:p w:rsidR="001A2E8C" w:rsidRPr="00734925" w:rsidRDefault="001A2E8C" w:rsidP="001A2E8C">
      <w:pPr>
        <w:pStyle w:val="NoSpacing"/>
        <w:tabs>
          <w:tab w:val="left" w:pos="900"/>
        </w:tabs>
        <w:ind w:left="1555" w:hanging="360"/>
      </w:pPr>
      <w:r w:rsidRPr="00734925">
        <w:t>Suspense schedules.</w:t>
      </w:r>
    </w:p>
    <w:p w:rsidR="001A2E8C" w:rsidRPr="00734925" w:rsidRDefault="001A2E8C" w:rsidP="001A2E8C">
      <w:pPr>
        <w:pStyle w:val="NoSpacing"/>
        <w:tabs>
          <w:tab w:val="left" w:pos="900"/>
        </w:tabs>
        <w:ind w:left="1555" w:hanging="360"/>
      </w:pPr>
      <w:proofErr w:type="gramStart"/>
      <w:r w:rsidRPr="00734925">
        <w:t>Electricity duty return.</w:t>
      </w:r>
      <w:proofErr w:type="gramEnd"/>
    </w:p>
    <w:p w:rsidR="001A2E8C" w:rsidRPr="00734925" w:rsidRDefault="001A2E8C" w:rsidP="001A2E8C">
      <w:pPr>
        <w:pStyle w:val="NoSpacing"/>
        <w:tabs>
          <w:tab w:val="left" w:pos="900"/>
        </w:tabs>
        <w:ind w:left="1555" w:hanging="360"/>
      </w:pPr>
      <w:r w:rsidRPr="00734925">
        <w:t>Register of securities (staff)</w:t>
      </w:r>
    </w:p>
    <w:p w:rsidR="001A2E8C" w:rsidRPr="00734925" w:rsidRDefault="001A2E8C" w:rsidP="001A2E8C">
      <w:pPr>
        <w:pStyle w:val="NoSpacing"/>
        <w:tabs>
          <w:tab w:val="left" w:pos="900"/>
        </w:tabs>
        <w:ind w:left="1555" w:hanging="360"/>
      </w:pPr>
      <w:r w:rsidRPr="00734925">
        <w:t>Telephone and trunk call register.</w:t>
      </w:r>
    </w:p>
    <w:p w:rsidR="001A2E8C" w:rsidRPr="00734925" w:rsidRDefault="001A2E8C" w:rsidP="001A2E8C">
      <w:pPr>
        <w:pStyle w:val="NoSpacing"/>
        <w:tabs>
          <w:tab w:val="left" w:pos="900"/>
        </w:tabs>
        <w:ind w:left="1555" w:hanging="360"/>
      </w:pPr>
      <w:r w:rsidRPr="00734925">
        <w:t>Register of codes and other books of references.</w:t>
      </w:r>
    </w:p>
    <w:p w:rsidR="001A2E8C" w:rsidRPr="00734925" w:rsidRDefault="001A2E8C" w:rsidP="001A2E8C">
      <w:pPr>
        <w:pStyle w:val="NoSpacing"/>
        <w:tabs>
          <w:tab w:val="left" w:pos="900"/>
        </w:tabs>
        <w:ind w:left="1555" w:hanging="360"/>
      </w:pPr>
      <w:r w:rsidRPr="00734925">
        <w:t>Form IV and connected records of all AFM, JEs.</w:t>
      </w:r>
    </w:p>
    <w:p w:rsidR="001A2E8C" w:rsidRPr="00734925" w:rsidRDefault="001A2E8C" w:rsidP="001A2E8C">
      <w:pPr>
        <w:pStyle w:val="NoSpacing"/>
        <w:tabs>
          <w:tab w:val="left" w:pos="900"/>
        </w:tabs>
        <w:ind w:left="1555" w:hanging="360"/>
      </w:pPr>
      <w:r w:rsidRPr="00734925">
        <w:t>Records of sub-station viz. PTW book, Tripping charge, log sheet, dehydration set record.</w:t>
      </w:r>
    </w:p>
    <w:p w:rsidR="001A2E8C" w:rsidRPr="00734925" w:rsidRDefault="001A2E8C" w:rsidP="001A2E8C">
      <w:pPr>
        <w:pStyle w:val="NoSpacing"/>
        <w:tabs>
          <w:tab w:val="left" w:pos="900"/>
        </w:tabs>
        <w:ind w:left="1555" w:hanging="360"/>
      </w:pPr>
      <w:proofErr w:type="gramStart"/>
      <w:r w:rsidRPr="00734925">
        <w:t>Livery register.</w:t>
      </w:r>
      <w:proofErr w:type="gramEnd"/>
    </w:p>
    <w:p w:rsidR="001A2E8C" w:rsidRPr="00734925" w:rsidRDefault="001A2E8C" w:rsidP="001A2E8C">
      <w:pPr>
        <w:pStyle w:val="NoSpacing"/>
        <w:tabs>
          <w:tab w:val="left" w:pos="900"/>
        </w:tabs>
        <w:ind w:left="1555" w:hanging="360"/>
      </w:pPr>
      <w:proofErr w:type="gramStart"/>
      <w:r w:rsidRPr="00734925">
        <w:t>Monthly trail balance.</w:t>
      </w:r>
      <w:proofErr w:type="gramEnd"/>
    </w:p>
    <w:p w:rsidR="001A2E8C" w:rsidRPr="00734925" w:rsidRDefault="001A2E8C" w:rsidP="001A2E8C">
      <w:pPr>
        <w:pStyle w:val="NoSpacing"/>
        <w:tabs>
          <w:tab w:val="left" w:pos="900"/>
        </w:tabs>
        <w:ind w:left="1555" w:hanging="360"/>
      </w:pPr>
      <w:proofErr w:type="gramStart"/>
      <w:r w:rsidRPr="00734925">
        <w:t>Journal.</w:t>
      </w:r>
      <w:proofErr w:type="gramEnd"/>
    </w:p>
    <w:p w:rsidR="001A2E8C" w:rsidRPr="00734925" w:rsidRDefault="001A2E8C" w:rsidP="001A2E8C">
      <w:pPr>
        <w:pStyle w:val="NoSpacing"/>
        <w:tabs>
          <w:tab w:val="left" w:pos="900"/>
        </w:tabs>
        <w:ind w:left="1555" w:hanging="360"/>
      </w:pPr>
      <w:proofErr w:type="gramStart"/>
      <w:r w:rsidRPr="00734925">
        <w:t>Subsidiary ledgers/personal ledgers.</w:t>
      </w:r>
      <w:proofErr w:type="gramEnd"/>
    </w:p>
    <w:p w:rsidR="001A2E8C" w:rsidRPr="00734925" w:rsidRDefault="001A2E8C" w:rsidP="001A2E8C">
      <w:pPr>
        <w:pStyle w:val="NoSpacing"/>
        <w:tabs>
          <w:tab w:val="left" w:pos="900"/>
        </w:tabs>
        <w:ind w:left="1555" w:hanging="360"/>
      </w:pPr>
      <w:r w:rsidRPr="00734925">
        <w:t>Register of liabilities.</w:t>
      </w:r>
    </w:p>
    <w:p w:rsidR="001A2E8C" w:rsidRPr="00734925" w:rsidRDefault="001A2E8C" w:rsidP="001A2E8C">
      <w:pPr>
        <w:pStyle w:val="NoSpacing"/>
        <w:tabs>
          <w:tab w:val="left" w:pos="900"/>
        </w:tabs>
        <w:ind w:left="1555" w:hanging="360"/>
      </w:pPr>
      <w:r w:rsidRPr="00734925">
        <w:t>Register of claims lodged with various agencies.</w:t>
      </w:r>
    </w:p>
    <w:p w:rsidR="001A2E8C" w:rsidRPr="00734925" w:rsidRDefault="001A2E8C" w:rsidP="001A2E8C">
      <w:pPr>
        <w:pStyle w:val="ListParagraph"/>
        <w:ind w:hanging="720"/>
        <w:rPr>
          <w:rFonts w:asciiTheme="minorHAnsi" w:hAnsiTheme="minorHAnsi" w:cstheme="minorHAnsi"/>
          <w:szCs w:val="24"/>
        </w:rPr>
      </w:pPr>
    </w:p>
    <w:p w:rsidR="001A2E8C" w:rsidRDefault="001A2E8C" w:rsidP="001A2E8C">
      <w:pPr>
        <w:spacing w:before="0" w:after="200" w:line="252" w:lineRule="auto"/>
        <w:ind w:left="0"/>
        <w:jc w:val="left"/>
        <w:rPr>
          <w:rFonts w:asciiTheme="minorHAnsi" w:hAnsiTheme="minorHAnsi" w:cstheme="minorHAnsi"/>
          <w:szCs w:val="24"/>
        </w:rPr>
      </w:pPr>
      <w:r>
        <w:rPr>
          <w:rFonts w:asciiTheme="minorHAnsi" w:hAnsiTheme="minorHAnsi" w:cstheme="minorHAnsi"/>
          <w:szCs w:val="24"/>
        </w:rPr>
        <w:br w:type="page"/>
      </w:r>
    </w:p>
    <w:p w:rsidR="001A2E8C" w:rsidRPr="00734925" w:rsidRDefault="001A2E8C" w:rsidP="001A2E8C">
      <w:pPr>
        <w:pStyle w:val="Heading3"/>
      </w:pPr>
      <w:r w:rsidRPr="00734925">
        <w:lastRenderedPageBreak/>
        <w:t>APPENDEX ‘C’ (iv)</w:t>
      </w:r>
    </w:p>
    <w:p w:rsidR="001A2E8C" w:rsidRPr="00E21C62" w:rsidRDefault="001A2E8C" w:rsidP="001A2E8C">
      <w:pPr>
        <w:rPr>
          <w:b/>
          <w:bCs/>
        </w:rPr>
      </w:pPr>
      <w:proofErr w:type="gramStart"/>
      <w:r w:rsidRPr="00E21C62">
        <w:rPr>
          <w:b/>
          <w:bCs/>
        </w:rPr>
        <w:t>List of Accounts Records, Register and Ledger maintained in Divisional Office.</w:t>
      </w:r>
      <w:proofErr w:type="gramEnd"/>
    </w:p>
    <w:p w:rsidR="001A2E8C" w:rsidRPr="00734925" w:rsidRDefault="001A2E8C" w:rsidP="001A2E8C">
      <w:pPr>
        <w:pStyle w:val="NoSpacing"/>
        <w:tabs>
          <w:tab w:val="left" w:pos="900"/>
        </w:tabs>
        <w:ind w:left="1555" w:hanging="360"/>
      </w:pPr>
      <w:r w:rsidRPr="00734925">
        <w:t>Purchase Order register and file.</w:t>
      </w:r>
    </w:p>
    <w:p w:rsidR="001A2E8C" w:rsidRPr="00734925" w:rsidRDefault="001A2E8C" w:rsidP="001A2E8C">
      <w:pPr>
        <w:pStyle w:val="NoSpacing"/>
        <w:tabs>
          <w:tab w:val="left" w:pos="900"/>
        </w:tabs>
        <w:ind w:left="1555" w:hanging="360"/>
      </w:pPr>
      <w:r w:rsidRPr="00734925">
        <w:t>Register of contracts finalized.</w:t>
      </w:r>
    </w:p>
    <w:p w:rsidR="001A2E8C" w:rsidRPr="00734925" w:rsidRDefault="001A2E8C" w:rsidP="001A2E8C">
      <w:pPr>
        <w:pStyle w:val="NoSpacing"/>
        <w:tabs>
          <w:tab w:val="left" w:pos="900"/>
        </w:tabs>
        <w:ind w:left="1555" w:hanging="360"/>
      </w:pPr>
      <w:r w:rsidRPr="00734925">
        <w:t>Tender/quotations register.</w:t>
      </w:r>
    </w:p>
    <w:p w:rsidR="001A2E8C" w:rsidRPr="00734925" w:rsidRDefault="001A2E8C" w:rsidP="001A2E8C">
      <w:pPr>
        <w:pStyle w:val="NoSpacing"/>
        <w:tabs>
          <w:tab w:val="left" w:pos="900"/>
        </w:tabs>
        <w:ind w:left="1555" w:hanging="360"/>
      </w:pPr>
      <w:r w:rsidRPr="00734925">
        <w:t>Register of estimates.</w:t>
      </w:r>
    </w:p>
    <w:p w:rsidR="001A2E8C" w:rsidRPr="00734925" w:rsidRDefault="001A2E8C" w:rsidP="001A2E8C">
      <w:pPr>
        <w:pStyle w:val="NoSpacing"/>
        <w:tabs>
          <w:tab w:val="left" w:pos="900"/>
        </w:tabs>
        <w:ind w:left="1555" w:hanging="360"/>
      </w:pPr>
      <w:r w:rsidRPr="00734925">
        <w:t>Suspense registers.</w:t>
      </w:r>
    </w:p>
    <w:p w:rsidR="001A2E8C" w:rsidRPr="00734925" w:rsidRDefault="001A2E8C" w:rsidP="001A2E8C">
      <w:pPr>
        <w:pStyle w:val="NoSpacing"/>
        <w:tabs>
          <w:tab w:val="left" w:pos="900"/>
        </w:tabs>
        <w:ind w:left="1555" w:hanging="360"/>
      </w:pPr>
      <w:r w:rsidRPr="00734925">
        <w:t>Bill registers (Supplies).</w:t>
      </w:r>
    </w:p>
    <w:p w:rsidR="001A2E8C" w:rsidRPr="00734925" w:rsidRDefault="001A2E8C" w:rsidP="001A2E8C">
      <w:pPr>
        <w:pStyle w:val="NoSpacing"/>
        <w:tabs>
          <w:tab w:val="left" w:pos="900"/>
        </w:tabs>
        <w:ind w:left="1555" w:hanging="360"/>
      </w:pPr>
      <w:proofErr w:type="gramStart"/>
      <w:r w:rsidRPr="00734925">
        <w:t>Cash Book.</w:t>
      </w:r>
      <w:proofErr w:type="gramEnd"/>
    </w:p>
    <w:p w:rsidR="001A2E8C" w:rsidRPr="00734925" w:rsidRDefault="001A2E8C" w:rsidP="001A2E8C">
      <w:pPr>
        <w:pStyle w:val="NoSpacing"/>
        <w:tabs>
          <w:tab w:val="left" w:pos="900"/>
        </w:tabs>
        <w:ind w:left="1555" w:hanging="360"/>
      </w:pPr>
      <w:proofErr w:type="gramStart"/>
      <w:r w:rsidRPr="00734925">
        <w:t>Service Books and Leave accounts.</w:t>
      </w:r>
      <w:proofErr w:type="gramEnd"/>
    </w:p>
    <w:p w:rsidR="001A2E8C" w:rsidRPr="00734925" w:rsidRDefault="001A2E8C" w:rsidP="001A2E8C">
      <w:pPr>
        <w:pStyle w:val="NoSpacing"/>
        <w:tabs>
          <w:tab w:val="left" w:pos="900"/>
        </w:tabs>
        <w:ind w:left="1555" w:hanging="360"/>
      </w:pPr>
      <w:r w:rsidRPr="00734925">
        <w:t>Log Books and Maintenance register of vehicles.</w:t>
      </w:r>
    </w:p>
    <w:p w:rsidR="001A2E8C" w:rsidRPr="00734925" w:rsidRDefault="001A2E8C" w:rsidP="001A2E8C">
      <w:pPr>
        <w:pStyle w:val="NoSpacing"/>
        <w:tabs>
          <w:tab w:val="left" w:pos="900"/>
        </w:tabs>
        <w:ind w:left="1555" w:hanging="360"/>
      </w:pPr>
      <w:proofErr w:type="gramStart"/>
      <w:r w:rsidRPr="00734925">
        <w:t>Budget register.</w:t>
      </w:r>
      <w:proofErr w:type="gramEnd"/>
    </w:p>
    <w:p w:rsidR="001A2E8C" w:rsidRPr="00734925" w:rsidRDefault="001A2E8C" w:rsidP="001A2E8C">
      <w:pPr>
        <w:pStyle w:val="NoSpacing"/>
        <w:tabs>
          <w:tab w:val="left" w:pos="900"/>
        </w:tabs>
        <w:ind w:left="1555" w:hanging="360"/>
      </w:pPr>
      <w:proofErr w:type="gramStart"/>
      <w:r w:rsidRPr="00734925">
        <w:t>Stock ledger.</w:t>
      </w:r>
      <w:proofErr w:type="gramEnd"/>
    </w:p>
    <w:p w:rsidR="001A2E8C" w:rsidRPr="00734925" w:rsidRDefault="001A2E8C" w:rsidP="001A2E8C">
      <w:pPr>
        <w:pStyle w:val="NoSpacing"/>
        <w:tabs>
          <w:tab w:val="left" w:pos="900"/>
        </w:tabs>
        <w:ind w:left="1555" w:hanging="360"/>
      </w:pPr>
      <w:r w:rsidRPr="00734925">
        <w:t>Register of Tender documents sold</w:t>
      </w:r>
    </w:p>
    <w:p w:rsidR="001A2E8C" w:rsidRPr="00734925" w:rsidRDefault="001A2E8C" w:rsidP="001A2E8C">
      <w:pPr>
        <w:pStyle w:val="NoSpacing"/>
        <w:tabs>
          <w:tab w:val="left" w:pos="900"/>
        </w:tabs>
        <w:ind w:left="1555" w:hanging="360"/>
      </w:pPr>
      <w:r w:rsidRPr="00734925">
        <w:t>Register of registration of contracts.</w:t>
      </w:r>
    </w:p>
    <w:p w:rsidR="001A2E8C" w:rsidRPr="00734925" w:rsidRDefault="001A2E8C" w:rsidP="001A2E8C">
      <w:pPr>
        <w:pStyle w:val="NoSpacing"/>
        <w:tabs>
          <w:tab w:val="left" w:pos="900"/>
        </w:tabs>
        <w:ind w:left="1555" w:hanging="360"/>
      </w:pPr>
      <w:r w:rsidRPr="00734925">
        <w:t>Register of penalties.</w:t>
      </w:r>
    </w:p>
    <w:p w:rsidR="001A2E8C" w:rsidRPr="00734925" w:rsidRDefault="001A2E8C" w:rsidP="001A2E8C">
      <w:pPr>
        <w:pStyle w:val="NoSpacing"/>
        <w:tabs>
          <w:tab w:val="left" w:pos="900"/>
        </w:tabs>
        <w:ind w:left="1555" w:hanging="360"/>
      </w:pPr>
      <w:r w:rsidRPr="00734925">
        <w:t>Contingent expenditure vouchers.</w:t>
      </w:r>
    </w:p>
    <w:p w:rsidR="001A2E8C" w:rsidRPr="00734925" w:rsidRDefault="001A2E8C" w:rsidP="001A2E8C">
      <w:pPr>
        <w:pStyle w:val="NoSpacing"/>
        <w:tabs>
          <w:tab w:val="left" w:pos="900"/>
        </w:tabs>
        <w:ind w:left="1555" w:hanging="360"/>
      </w:pPr>
      <w:r w:rsidRPr="00734925">
        <w:t>Register of advances to suppliers.</w:t>
      </w:r>
    </w:p>
    <w:p w:rsidR="001A2E8C" w:rsidRPr="00734925" w:rsidRDefault="001A2E8C" w:rsidP="001A2E8C">
      <w:pPr>
        <w:pStyle w:val="NoSpacing"/>
        <w:tabs>
          <w:tab w:val="left" w:pos="900"/>
        </w:tabs>
        <w:ind w:left="1555" w:hanging="360"/>
      </w:pPr>
      <w:r w:rsidRPr="00734925">
        <w:t>Register of earnest money deposits.</w:t>
      </w:r>
    </w:p>
    <w:p w:rsidR="001A2E8C" w:rsidRPr="00734925" w:rsidRDefault="001A2E8C" w:rsidP="001A2E8C">
      <w:pPr>
        <w:pStyle w:val="NoSpacing"/>
        <w:tabs>
          <w:tab w:val="left" w:pos="900"/>
        </w:tabs>
        <w:ind w:left="1555" w:hanging="360"/>
      </w:pPr>
      <w:r w:rsidRPr="00734925">
        <w:t>Register of security deposits</w:t>
      </w:r>
    </w:p>
    <w:p w:rsidR="001A2E8C" w:rsidRPr="00734925" w:rsidRDefault="001A2E8C" w:rsidP="001A2E8C">
      <w:pPr>
        <w:pStyle w:val="NoSpacing"/>
        <w:tabs>
          <w:tab w:val="left" w:pos="900"/>
        </w:tabs>
        <w:ind w:left="1555" w:hanging="360"/>
      </w:pPr>
      <w:proofErr w:type="gramStart"/>
      <w:r w:rsidRPr="00734925">
        <w:t>Targets and achievements of constructions/release of connection.</w:t>
      </w:r>
      <w:proofErr w:type="gramEnd"/>
    </w:p>
    <w:p w:rsidR="001A2E8C" w:rsidRPr="00734925" w:rsidRDefault="001A2E8C" w:rsidP="001A2E8C">
      <w:pPr>
        <w:rPr>
          <w:rFonts w:asciiTheme="minorHAnsi" w:hAnsiTheme="minorHAnsi" w:cstheme="minorHAnsi"/>
          <w:b/>
          <w:bCs/>
          <w:szCs w:val="24"/>
        </w:rPr>
      </w:pPr>
      <w:r w:rsidRPr="00734925">
        <w:rPr>
          <w:rFonts w:asciiTheme="minorHAnsi" w:hAnsiTheme="minorHAnsi" w:cstheme="minorHAnsi"/>
          <w:b/>
          <w:bCs/>
          <w:szCs w:val="24"/>
        </w:rPr>
        <w:br w:type="page"/>
      </w:r>
    </w:p>
    <w:p w:rsidR="001A2E8C" w:rsidRPr="00734925" w:rsidRDefault="001A2E8C" w:rsidP="001A2E8C">
      <w:pPr>
        <w:pStyle w:val="Heading3"/>
      </w:pPr>
      <w:r w:rsidRPr="00734925">
        <w:lastRenderedPageBreak/>
        <w:t>APPENDEX ‘C’ (v)</w:t>
      </w:r>
    </w:p>
    <w:p w:rsidR="001A2E8C" w:rsidRPr="00E21C62" w:rsidRDefault="001A2E8C" w:rsidP="001A2E8C">
      <w:pPr>
        <w:rPr>
          <w:b/>
          <w:bCs/>
        </w:rPr>
      </w:pPr>
      <w:proofErr w:type="gramStart"/>
      <w:r w:rsidRPr="00E21C62">
        <w:rPr>
          <w:b/>
          <w:bCs/>
        </w:rPr>
        <w:t>List of Accounts Records, Register and Ledger generally maintained in Store.</w:t>
      </w:r>
      <w:proofErr w:type="gramEnd"/>
    </w:p>
    <w:p w:rsidR="001A2E8C" w:rsidRPr="00734925" w:rsidRDefault="001A2E8C" w:rsidP="001A2E8C">
      <w:pPr>
        <w:pStyle w:val="NoSpacing"/>
        <w:tabs>
          <w:tab w:val="left" w:pos="900"/>
        </w:tabs>
        <w:ind w:left="1555" w:hanging="360"/>
      </w:pPr>
      <w:r w:rsidRPr="00734925">
        <w:t>Register of Purchase Orders and files.</w:t>
      </w:r>
    </w:p>
    <w:p w:rsidR="001A2E8C" w:rsidRPr="00734925" w:rsidRDefault="001A2E8C" w:rsidP="001A2E8C">
      <w:pPr>
        <w:pStyle w:val="NoSpacing"/>
        <w:tabs>
          <w:tab w:val="left" w:pos="900"/>
        </w:tabs>
        <w:ind w:left="1555" w:hanging="360"/>
      </w:pPr>
      <w:r w:rsidRPr="00734925">
        <w:t>R.R.</w:t>
      </w:r>
      <w:r>
        <w:t xml:space="preserve"> </w:t>
      </w:r>
      <w:r w:rsidRPr="00734925">
        <w:t>/G.R. register (Inward and Outward).</w:t>
      </w:r>
    </w:p>
    <w:p w:rsidR="001A2E8C" w:rsidRPr="00734925" w:rsidRDefault="001A2E8C" w:rsidP="001A2E8C">
      <w:pPr>
        <w:pStyle w:val="NoSpacing"/>
        <w:tabs>
          <w:tab w:val="left" w:pos="900"/>
        </w:tabs>
        <w:ind w:left="1555" w:hanging="360"/>
      </w:pPr>
      <w:r w:rsidRPr="00734925">
        <w:t xml:space="preserve">Register of </w:t>
      </w:r>
      <w:proofErr w:type="spellStart"/>
      <w:r w:rsidRPr="00734925">
        <w:t>challans</w:t>
      </w:r>
      <w:proofErr w:type="spellEnd"/>
      <w:r w:rsidRPr="00734925">
        <w:t>.</w:t>
      </w:r>
    </w:p>
    <w:p w:rsidR="001A2E8C" w:rsidRPr="00734925" w:rsidRDefault="001A2E8C" w:rsidP="001A2E8C">
      <w:pPr>
        <w:pStyle w:val="NoSpacing"/>
        <w:tabs>
          <w:tab w:val="left" w:pos="900"/>
        </w:tabs>
        <w:ind w:left="1555" w:hanging="360"/>
      </w:pPr>
      <w:r w:rsidRPr="00734925">
        <w:t>Railway credit notes.</w:t>
      </w:r>
    </w:p>
    <w:p w:rsidR="001A2E8C" w:rsidRPr="00734925" w:rsidRDefault="001A2E8C" w:rsidP="001A2E8C">
      <w:pPr>
        <w:pStyle w:val="NoSpacing"/>
        <w:tabs>
          <w:tab w:val="left" w:pos="900"/>
        </w:tabs>
        <w:ind w:left="1555" w:hanging="360"/>
      </w:pPr>
      <w:proofErr w:type="gramStart"/>
      <w:r w:rsidRPr="00734925">
        <w:t>Survey report of vehicles.</w:t>
      </w:r>
      <w:proofErr w:type="gramEnd"/>
    </w:p>
    <w:p w:rsidR="001A2E8C" w:rsidRPr="00734925" w:rsidRDefault="001A2E8C" w:rsidP="001A2E8C">
      <w:pPr>
        <w:pStyle w:val="NoSpacing"/>
        <w:tabs>
          <w:tab w:val="left" w:pos="900"/>
        </w:tabs>
        <w:ind w:left="1555" w:hanging="360"/>
      </w:pPr>
      <w:proofErr w:type="gramStart"/>
      <w:r w:rsidRPr="00734925">
        <w:t>Bill register.</w:t>
      </w:r>
      <w:proofErr w:type="gramEnd"/>
    </w:p>
    <w:p w:rsidR="001A2E8C" w:rsidRPr="00734925" w:rsidRDefault="001A2E8C" w:rsidP="001A2E8C">
      <w:pPr>
        <w:pStyle w:val="NoSpacing"/>
        <w:tabs>
          <w:tab w:val="left" w:pos="900"/>
        </w:tabs>
        <w:ind w:left="1555" w:hanging="360"/>
      </w:pPr>
      <w:r w:rsidRPr="00734925">
        <w:t xml:space="preserve"> </w:t>
      </w:r>
      <w:proofErr w:type="gramStart"/>
      <w:r w:rsidRPr="00734925">
        <w:t>General file of triplicate copies of bills.</w:t>
      </w:r>
      <w:proofErr w:type="gramEnd"/>
    </w:p>
    <w:p w:rsidR="001A2E8C" w:rsidRPr="00734925" w:rsidRDefault="001A2E8C" w:rsidP="001A2E8C">
      <w:pPr>
        <w:pStyle w:val="NoSpacing"/>
        <w:tabs>
          <w:tab w:val="left" w:pos="900"/>
        </w:tabs>
        <w:ind w:left="1555" w:hanging="360"/>
      </w:pPr>
      <w:proofErr w:type="gramStart"/>
      <w:r w:rsidRPr="00734925">
        <w:t>Measurement Books.</w:t>
      </w:r>
      <w:proofErr w:type="gramEnd"/>
    </w:p>
    <w:p w:rsidR="001A2E8C" w:rsidRPr="00734925" w:rsidRDefault="001A2E8C" w:rsidP="001A2E8C">
      <w:pPr>
        <w:pStyle w:val="NoSpacing"/>
        <w:tabs>
          <w:tab w:val="left" w:pos="900"/>
        </w:tabs>
        <w:ind w:left="1555" w:hanging="360"/>
      </w:pPr>
      <w:proofErr w:type="gramStart"/>
      <w:r w:rsidRPr="00734925">
        <w:t>Store verification reports.</w:t>
      </w:r>
      <w:proofErr w:type="gramEnd"/>
    </w:p>
    <w:p w:rsidR="001A2E8C" w:rsidRPr="00734925" w:rsidRDefault="001A2E8C" w:rsidP="001A2E8C">
      <w:pPr>
        <w:pStyle w:val="NoSpacing"/>
        <w:tabs>
          <w:tab w:val="left" w:pos="900"/>
        </w:tabs>
        <w:ind w:left="1555" w:hanging="360"/>
      </w:pPr>
      <w:r w:rsidRPr="00734925">
        <w:t>Register of losses and claims.</w:t>
      </w:r>
    </w:p>
    <w:p w:rsidR="001A2E8C" w:rsidRPr="00734925" w:rsidRDefault="001A2E8C" w:rsidP="001A2E8C">
      <w:pPr>
        <w:pStyle w:val="NoSpacing"/>
        <w:tabs>
          <w:tab w:val="left" w:pos="900"/>
        </w:tabs>
        <w:ind w:left="1555" w:hanging="360"/>
      </w:pPr>
      <w:r w:rsidRPr="00734925">
        <w:t xml:space="preserve">Register of demurrages and </w:t>
      </w:r>
      <w:proofErr w:type="spellStart"/>
      <w:r w:rsidRPr="00734925">
        <w:t>wharage</w:t>
      </w:r>
      <w:proofErr w:type="spellEnd"/>
      <w:r w:rsidRPr="00734925">
        <w:t xml:space="preserve"> charges.</w:t>
      </w:r>
    </w:p>
    <w:p w:rsidR="001A2E8C" w:rsidRPr="00734925" w:rsidRDefault="001A2E8C" w:rsidP="001A2E8C">
      <w:pPr>
        <w:pStyle w:val="NoSpacing"/>
        <w:tabs>
          <w:tab w:val="left" w:pos="900"/>
        </w:tabs>
        <w:ind w:left="1555" w:hanging="360"/>
      </w:pPr>
      <w:r w:rsidRPr="00734925">
        <w:t>Store received books.</w:t>
      </w:r>
    </w:p>
    <w:p w:rsidR="001A2E8C" w:rsidRPr="00734925" w:rsidRDefault="001A2E8C" w:rsidP="001A2E8C">
      <w:pPr>
        <w:pStyle w:val="NoSpacing"/>
        <w:tabs>
          <w:tab w:val="left" w:pos="900"/>
        </w:tabs>
        <w:ind w:left="1555" w:hanging="360"/>
      </w:pPr>
      <w:r w:rsidRPr="00734925">
        <w:t>Store issue books.</w:t>
      </w:r>
    </w:p>
    <w:p w:rsidR="001A2E8C" w:rsidRPr="00734925" w:rsidRDefault="001A2E8C" w:rsidP="001A2E8C">
      <w:pPr>
        <w:pStyle w:val="NoSpacing"/>
        <w:tabs>
          <w:tab w:val="left" w:pos="900"/>
        </w:tabs>
        <w:ind w:left="1555" w:hanging="360"/>
      </w:pPr>
      <w:proofErr w:type="gramStart"/>
      <w:r w:rsidRPr="00734925">
        <w:t>Store ledger.</w:t>
      </w:r>
      <w:proofErr w:type="gramEnd"/>
    </w:p>
    <w:p w:rsidR="001A2E8C" w:rsidRPr="00734925" w:rsidRDefault="001A2E8C" w:rsidP="001A2E8C">
      <w:pPr>
        <w:pStyle w:val="NoSpacing"/>
        <w:tabs>
          <w:tab w:val="left" w:pos="900"/>
        </w:tabs>
        <w:ind w:left="1555" w:hanging="360"/>
      </w:pPr>
      <w:r w:rsidRPr="00734925">
        <w:t>Store Requisition and S.R. Ws.</w:t>
      </w:r>
    </w:p>
    <w:p w:rsidR="001A2E8C" w:rsidRPr="00734925" w:rsidRDefault="001A2E8C" w:rsidP="001A2E8C">
      <w:pPr>
        <w:pStyle w:val="NoSpacing"/>
        <w:tabs>
          <w:tab w:val="left" w:pos="900"/>
        </w:tabs>
        <w:ind w:left="1555" w:hanging="360"/>
      </w:pPr>
      <w:r w:rsidRPr="00734925">
        <w:t>Bin Cards.</w:t>
      </w:r>
    </w:p>
    <w:p w:rsidR="001A2E8C" w:rsidRPr="00734925" w:rsidRDefault="001A2E8C" w:rsidP="001A2E8C">
      <w:pPr>
        <w:pStyle w:val="NoSpacing"/>
        <w:tabs>
          <w:tab w:val="left" w:pos="900"/>
        </w:tabs>
        <w:ind w:left="1555" w:hanging="360"/>
      </w:pPr>
      <w:proofErr w:type="gramStart"/>
      <w:r w:rsidRPr="00734925">
        <w:t>Gate Passes.</w:t>
      </w:r>
      <w:proofErr w:type="gramEnd"/>
    </w:p>
    <w:p w:rsidR="001A2E8C" w:rsidRPr="00734925" w:rsidRDefault="001A2E8C" w:rsidP="001A2E8C">
      <w:pPr>
        <w:pStyle w:val="NoSpacing"/>
        <w:tabs>
          <w:tab w:val="left" w:pos="900"/>
        </w:tabs>
        <w:ind w:left="1555" w:hanging="360"/>
      </w:pPr>
      <w:r w:rsidRPr="00734925">
        <w:t>Store return warrants.</w:t>
      </w:r>
    </w:p>
    <w:p w:rsidR="001A2E8C" w:rsidRPr="00734925" w:rsidRDefault="001A2E8C" w:rsidP="001A2E8C">
      <w:pPr>
        <w:pStyle w:val="NoSpacing"/>
        <w:tabs>
          <w:tab w:val="left" w:pos="900"/>
        </w:tabs>
        <w:ind w:left="1555" w:hanging="360"/>
      </w:pPr>
      <w:r w:rsidRPr="00734925">
        <w:t>Monthly returns of tools and plants received/issued.</w:t>
      </w:r>
    </w:p>
    <w:p w:rsidR="001A2E8C" w:rsidRPr="00734925" w:rsidRDefault="001A2E8C" w:rsidP="001A2E8C">
      <w:pPr>
        <w:pStyle w:val="NoSpacing"/>
        <w:tabs>
          <w:tab w:val="left" w:pos="900"/>
        </w:tabs>
        <w:ind w:left="1555" w:hanging="360"/>
      </w:pPr>
      <w:proofErr w:type="gramStart"/>
      <w:r w:rsidRPr="00734925">
        <w:t>Log Books of vehicles.</w:t>
      </w:r>
      <w:proofErr w:type="gramEnd"/>
    </w:p>
    <w:p w:rsidR="001A2E8C" w:rsidRPr="00734925" w:rsidRDefault="001A2E8C" w:rsidP="001A2E8C">
      <w:pPr>
        <w:pStyle w:val="NoSpacing"/>
        <w:tabs>
          <w:tab w:val="left" w:pos="900"/>
        </w:tabs>
        <w:ind w:left="1555" w:hanging="360"/>
      </w:pPr>
      <w:r w:rsidRPr="00734925">
        <w:t>Indent register,</w:t>
      </w:r>
    </w:p>
    <w:p w:rsidR="001A2E8C" w:rsidRPr="00734925" w:rsidRDefault="001A2E8C" w:rsidP="001A2E8C">
      <w:pPr>
        <w:pStyle w:val="NoSpacing"/>
        <w:tabs>
          <w:tab w:val="left" w:pos="900"/>
        </w:tabs>
        <w:ind w:left="1555" w:hanging="360"/>
      </w:pPr>
      <w:r w:rsidRPr="00734925">
        <w:t>Goods receipt notes.</w:t>
      </w:r>
    </w:p>
    <w:p w:rsidR="001A2E8C" w:rsidRPr="00734925" w:rsidRDefault="001A2E8C" w:rsidP="001A2E8C">
      <w:pPr>
        <w:pStyle w:val="NoSpacing"/>
        <w:tabs>
          <w:tab w:val="left" w:pos="900"/>
        </w:tabs>
        <w:ind w:left="1555" w:hanging="360"/>
      </w:pPr>
      <w:proofErr w:type="gramStart"/>
      <w:r w:rsidRPr="00734925">
        <w:lastRenderedPageBreak/>
        <w:t>Store abstract book (quantity).</w:t>
      </w:r>
      <w:proofErr w:type="gramEnd"/>
    </w:p>
    <w:p w:rsidR="001A2E8C" w:rsidRPr="00734925" w:rsidRDefault="001A2E8C" w:rsidP="001A2E8C">
      <w:pPr>
        <w:pStyle w:val="NoSpacing"/>
        <w:tabs>
          <w:tab w:val="left" w:pos="900"/>
        </w:tabs>
        <w:ind w:left="1555" w:hanging="360"/>
      </w:pPr>
      <w:r w:rsidRPr="00734925">
        <w:t>Register of inter store transfers.</w:t>
      </w:r>
    </w:p>
    <w:p w:rsidR="001A2E8C" w:rsidRPr="00734925" w:rsidRDefault="001A2E8C" w:rsidP="001A2E8C">
      <w:pPr>
        <w:pStyle w:val="NoSpacing"/>
        <w:tabs>
          <w:tab w:val="left" w:pos="900"/>
        </w:tabs>
        <w:ind w:left="1555" w:hanging="360"/>
      </w:pPr>
      <w:r w:rsidRPr="00734925">
        <w:t>Register of unserviceable obsolete/surplus stores.</w:t>
      </w:r>
    </w:p>
    <w:p w:rsidR="001A2E8C" w:rsidRPr="00734925" w:rsidRDefault="001A2E8C" w:rsidP="001A2E8C">
      <w:pPr>
        <w:pStyle w:val="NoSpacing"/>
        <w:tabs>
          <w:tab w:val="left" w:pos="900"/>
        </w:tabs>
        <w:ind w:left="1555" w:hanging="360"/>
      </w:pPr>
      <w:r w:rsidRPr="00734925">
        <w:t>Defective/disputed material registers.</w:t>
      </w:r>
    </w:p>
    <w:p w:rsidR="001A2E8C" w:rsidRPr="00734925" w:rsidRDefault="001A2E8C" w:rsidP="001A2E8C">
      <w:pPr>
        <w:pStyle w:val="NoSpacing"/>
        <w:tabs>
          <w:tab w:val="left" w:pos="900"/>
        </w:tabs>
        <w:ind w:left="1555" w:hanging="360"/>
      </w:pPr>
      <w:proofErr w:type="gramStart"/>
      <w:r w:rsidRPr="00734925">
        <w:t>Sale order of stores.</w:t>
      </w:r>
      <w:proofErr w:type="gramEnd"/>
    </w:p>
    <w:p w:rsidR="001A2E8C" w:rsidRPr="00734925" w:rsidRDefault="001A2E8C" w:rsidP="001A2E8C">
      <w:pPr>
        <w:pStyle w:val="NoSpacing"/>
        <w:tabs>
          <w:tab w:val="left" w:pos="900"/>
        </w:tabs>
        <w:ind w:left="1555" w:hanging="360"/>
      </w:pPr>
      <w:r w:rsidRPr="00734925">
        <w:t>Railway claims.</w:t>
      </w:r>
    </w:p>
    <w:p w:rsidR="001A2E8C" w:rsidRPr="00734925" w:rsidRDefault="001A2E8C" w:rsidP="001A2E8C">
      <w:pPr>
        <w:pStyle w:val="NoSpacing"/>
        <w:tabs>
          <w:tab w:val="left" w:pos="900"/>
        </w:tabs>
        <w:ind w:left="1555" w:hanging="360"/>
      </w:pPr>
      <w:r w:rsidRPr="00734925">
        <w:t>Insurance claims.</w:t>
      </w:r>
    </w:p>
    <w:p w:rsidR="001A2E8C" w:rsidRPr="00734925" w:rsidRDefault="001A2E8C" w:rsidP="001A2E8C">
      <w:pPr>
        <w:pStyle w:val="NoSpacing"/>
        <w:tabs>
          <w:tab w:val="left" w:pos="900"/>
        </w:tabs>
        <w:ind w:left="1555" w:hanging="360"/>
      </w:pPr>
      <w:proofErr w:type="gramStart"/>
      <w:r w:rsidRPr="00734925">
        <w:t>General scrutiny of non</w:t>
      </w:r>
      <w:r>
        <w:t>-</w:t>
      </w:r>
      <w:r w:rsidRPr="00734925">
        <w:t xml:space="preserve"> moving /slow moving store items.</w:t>
      </w:r>
      <w:proofErr w:type="gramEnd"/>
    </w:p>
    <w:p w:rsidR="001A2E8C" w:rsidRPr="00734925" w:rsidRDefault="001A2E8C" w:rsidP="001A2E8C">
      <w:pPr>
        <w:pStyle w:val="NoSpacing"/>
        <w:tabs>
          <w:tab w:val="left" w:pos="900"/>
        </w:tabs>
        <w:ind w:left="1555" w:hanging="360"/>
      </w:pPr>
      <w:proofErr w:type="gramStart"/>
      <w:r w:rsidRPr="00734925">
        <w:t>Index register of files.</w:t>
      </w:r>
      <w:proofErr w:type="gramEnd"/>
    </w:p>
    <w:p w:rsidR="001A2E8C" w:rsidRPr="00734925" w:rsidRDefault="001A2E8C" w:rsidP="001A2E8C">
      <w:pPr>
        <w:pStyle w:val="NoSpacing"/>
        <w:tabs>
          <w:tab w:val="left" w:pos="900"/>
        </w:tabs>
        <w:ind w:left="1555" w:hanging="360"/>
      </w:pPr>
      <w:r w:rsidRPr="00734925">
        <w:t xml:space="preserve">Incoming and </w:t>
      </w:r>
      <w:proofErr w:type="spellStart"/>
      <w:r w:rsidRPr="00734925">
        <w:t>out going</w:t>
      </w:r>
      <w:proofErr w:type="spellEnd"/>
      <w:r w:rsidRPr="00734925">
        <w:t xml:space="preserve"> register of store and vehicles maintained by security staff.</w:t>
      </w:r>
    </w:p>
    <w:p w:rsidR="001A2E8C" w:rsidRPr="00734925" w:rsidRDefault="001A2E8C" w:rsidP="001A2E8C">
      <w:pPr>
        <w:pStyle w:val="NoSpacing"/>
        <w:tabs>
          <w:tab w:val="left" w:pos="900"/>
        </w:tabs>
        <w:ind w:left="1555" w:hanging="360"/>
      </w:pPr>
      <w:proofErr w:type="gramStart"/>
      <w:r w:rsidRPr="00734925">
        <w:t>Cash book.</w:t>
      </w:r>
      <w:proofErr w:type="gramEnd"/>
    </w:p>
    <w:p w:rsidR="001A2E8C" w:rsidRPr="00734925" w:rsidRDefault="001A2E8C" w:rsidP="001A2E8C">
      <w:pPr>
        <w:pStyle w:val="NoSpacing"/>
        <w:tabs>
          <w:tab w:val="left" w:pos="900"/>
        </w:tabs>
        <w:ind w:left="1555" w:hanging="360"/>
      </w:pPr>
      <w:r w:rsidRPr="00734925">
        <w:t>Stamp and dispatch register.</w:t>
      </w:r>
    </w:p>
    <w:p w:rsidR="001A2E8C" w:rsidRPr="00734925" w:rsidRDefault="001A2E8C" w:rsidP="001A2E8C">
      <w:pPr>
        <w:pStyle w:val="NoSpacing"/>
        <w:tabs>
          <w:tab w:val="left" w:pos="900"/>
        </w:tabs>
        <w:ind w:left="1555" w:hanging="360"/>
      </w:pPr>
      <w:proofErr w:type="gramStart"/>
      <w:r w:rsidRPr="00734925">
        <w:t>Livery register.</w:t>
      </w:r>
      <w:proofErr w:type="gramEnd"/>
    </w:p>
    <w:p w:rsidR="001A2E8C" w:rsidRPr="00734925" w:rsidRDefault="001A2E8C" w:rsidP="001A2E8C">
      <w:pPr>
        <w:pStyle w:val="NoSpacing"/>
        <w:tabs>
          <w:tab w:val="left" w:pos="900"/>
        </w:tabs>
        <w:ind w:left="1555" w:hanging="360"/>
      </w:pPr>
      <w:r w:rsidRPr="00734925">
        <w:t>Telephone and trunk call register.</w:t>
      </w:r>
    </w:p>
    <w:p w:rsidR="001A2E8C" w:rsidRPr="00734925" w:rsidRDefault="001A2E8C" w:rsidP="001A2E8C">
      <w:pPr>
        <w:pStyle w:val="NoSpacing"/>
        <w:tabs>
          <w:tab w:val="left" w:pos="900"/>
        </w:tabs>
        <w:ind w:left="1555" w:hanging="360"/>
      </w:pPr>
      <w:r w:rsidRPr="00734925">
        <w:t>Service books and leave accounts/personal files.</w:t>
      </w:r>
    </w:p>
    <w:p w:rsidR="001A2E8C" w:rsidRPr="00734925" w:rsidRDefault="001A2E8C" w:rsidP="001A2E8C">
      <w:pPr>
        <w:pStyle w:val="NoSpacing"/>
        <w:tabs>
          <w:tab w:val="left" w:pos="900"/>
        </w:tabs>
        <w:ind w:left="1555" w:hanging="360"/>
      </w:pPr>
      <w:proofErr w:type="gramStart"/>
      <w:r w:rsidRPr="00734925">
        <w:t>Monthly trial balance.</w:t>
      </w:r>
      <w:proofErr w:type="gramEnd"/>
    </w:p>
    <w:p w:rsidR="001A2E8C" w:rsidRPr="00734925" w:rsidRDefault="001A2E8C" w:rsidP="001A2E8C">
      <w:pPr>
        <w:pStyle w:val="NoSpacing"/>
        <w:tabs>
          <w:tab w:val="left" w:pos="900"/>
        </w:tabs>
        <w:ind w:left="1555" w:hanging="360"/>
      </w:pPr>
      <w:proofErr w:type="gramStart"/>
      <w:r w:rsidRPr="00734925">
        <w:t>Journals.</w:t>
      </w:r>
      <w:proofErr w:type="gramEnd"/>
    </w:p>
    <w:p w:rsidR="001A2E8C" w:rsidRPr="00734925" w:rsidRDefault="001A2E8C" w:rsidP="001A2E8C">
      <w:pPr>
        <w:pStyle w:val="NoSpacing"/>
        <w:tabs>
          <w:tab w:val="left" w:pos="900"/>
        </w:tabs>
        <w:ind w:left="1555" w:hanging="360"/>
      </w:pPr>
      <w:proofErr w:type="gramStart"/>
      <w:r w:rsidRPr="00734925">
        <w:t>Subsidiary ledgers/personal ledgers.</w:t>
      </w:r>
      <w:proofErr w:type="gramEnd"/>
    </w:p>
    <w:p w:rsidR="001A2E8C" w:rsidRPr="00734925" w:rsidRDefault="001A2E8C" w:rsidP="001A2E8C">
      <w:pPr>
        <w:pStyle w:val="NoSpacing"/>
        <w:tabs>
          <w:tab w:val="left" w:pos="900"/>
        </w:tabs>
        <w:ind w:left="1555" w:hanging="360"/>
      </w:pPr>
      <w:r w:rsidRPr="00734925">
        <w:t>Register of liabilities.</w:t>
      </w:r>
    </w:p>
    <w:p w:rsidR="001A2E8C" w:rsidRPr="00734925" w:rsidRDefault="001A2E8C" w:rsidP="001A2E8C">
      <w:pPr>
        <w:pStyle w:val="NoSpacing"/>
        <w:tabs>
          <w:tab w:val="left" w:pos="900"/>
        </w:tabs>
        <w:ind w:left="1555" w:hanging="360"/>
      </w:pPr>
      <w:r w:rsidRPr="00734925">
        <w:t>Register of claims.</w:t>
      </w:r>
    </w:p>
    <w:p w:rsidR="001A2E8C" w:rsidRPr="00734925" w:rsidRDefault="001A2E8C" w:rsidP="001A2E8C">
      <w:pPr>
        <w:rPr>
          <w:rFonts w:asciiTheme="minorHAnsi" w:hAnsiTheme="minorHAnsi" w:cstheme="minorHAnsi"/>
          <w:b/>
          <w:bCs/>
          <w:szCs w:val="24"/>
        </w:rPr>
      </w:pPr>
      <w:r w:rsidRPr="00734925">
        <w:rPr>
          <w:rFonts w:asciiTheme="minorHAnsi" w:hAnsiTheme="minorHAnsi" w:cstheme="minorHAnsi"/>
          <w:b/>
          <w:bCs/>
          <w:szCs w:val="24"/>
        </w:rPr>
        <w:br w:type="page"/>
      </w:r>
    </w:p>
    <w:p w:rsidR="001A2E8C" w:rsidRDefault="001A2E8C" w:rsidP="001A2E8C">
      <w:pPr>
        <w:pStyle w:val="Heading3"/>
      </w:pPr>
      <w:r w:rsidRPr="00EC4A36">
        <w:lastRenderedPageBreak/>
        <w:t>APPENDEX</w:t>
      </w:r>
      <w:r>
        <w:t>-</w:t>
      </w:r>
      <w:r w:rsidRPr="00EC4A36">
        <w:t xml:space="preserve"> D</w:t>
      </w:r>
    </w:p>
    <w:p w:rsidR="001A2E8C" w:rsidRDefault="001A2E8C" w:rsidP="001A2E8C">
      <w:pPr>
        <w:jc w:val="center"/>
      </w:pPr>
      <w:r w:rsidRPr="00EC4A36">
        <w:t>(Referred to in paragraph 5(v</w:t>
      </w:r>
      <w:r>
        <w:t>ii</w:t>
      </w:r>
      <w:r w:rsidRPr="00EC4A36">
        <w:t>))</w:t>
      </w:r>
    </w:p>
    <w:p w:rsidR="001A2E8C" w:rsidRPr="00EC4A36" w:rsidRDefault="001A2E8C" w:rsidP="001A2E8C">
      <w:pPr>
        <w:rPr>
          <w:bCs/>
        </w:rPr>
      </w:pPr>
      <w:proofErr w:type="spellStart"/>
      <w:proofErr w:type="gramStart"/>
      <w:r>
        <w:t>Organisational</w:t>
      </w:r>
      <w:proofErr w:type="spellEnd"/>
      <w:r>
        <w:t xml:space="preserve"> Chart of Economic Sector, Power Sector.</w:t>
      </w:r>
      <w:proofErr w:type="gramEnd"/>
    </w:p>
    <w:p w:rsidR="001A2E8C" w:rsidRPr="00EC4A36" w:rsidRDefault="001A2E8C" w:rsidP="001A2E8C">
      <w:pPr>
        <w:pStyle w:val="ListParagraph"/>
        <w:ind w:left="1080" w:hanging="720"/>
        <w:rPr>
          <w:rFonts w:asciiTheme="minorHAnsi" w:hAnsiTheme="minorHAnsi" w:cstheme="minorHAnsi"/>
          <w:b/>
          <w:szCs w:val="24"/>
        </w:rPr>
      </w:pPr>
    </w:p>
    <w:p w:rsidR="001A2E8C" w:rsidRPr="00734925" w:rsidRDefault="001A2E8C" w:rsidP="001A2E8C">
      <w:pPr>
        <w:pStyle w:val="ListParagraph"/>
        <w:ind w:left="1080" w:hanging="720"/>
        <w:rPr>
          <w:rFonts w:asciiTheme="minorHAnsi" w:hAnsiTheme="minorHAnsi" w:cstheme="minorHAnsi"/>
          <w:szCs w:val="24"/>
        </w:rPr>
      </w:pPr>
    </w:p>
    <w:p w:rsidR="001A2E8C" w:rsidRPr="00734925" w:rsidRDefault="001A2E8C" w:rsidP="001A2E8C">
      <w:pPr>
        <w:pStyle w:val="ListParagraph"/>
        <w:ind w:left="1080" w:hanging="720"/>
        <w:rPr>
          <w:rFonts w:asciiTheme="minorHAnsi" w:hAnsiTheme="minorHAnsi" w:cstheme="minorHAnsi"/>
          <w:szCs w:val="24"/>
        </w:rPr>
      </w:pPr>
      <w:r w:rsidRPr="00734925">
        <w:rPr>
          <w:rFonts w:asciiTheme="minorHAnsi" w:hAnsiTheme="minorHAnsi" w:cstheme="minorHAnsi"/>
          <w:noProof/>
          <w:szCs w:val="24"/>
          <w:lang w:eastAsia="zh-CN" w:bidi="mn-Mong-CN"/>
        </w:rPr>
        <w:drawing>
          <wp:inline distT="0" distB="0" distL="0" distR="0">
            <wp:extent cx="5486400" cy="4267200"/>
            <wp:effectExtent l="0" t="7620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A2E8C" w:rsidRDefault="001A2E8C" w:rsidP="001A2E8C">
      <w:r>
        <w:t>(Sanctioned strength of power Sector)</w:t>
      </w:r>
    </w:p>
    <w:p w:rsidR="001A2E8C" w:rsidRPr="00C1136F" w:rsidRDefault="001A2E8C" w:rsidP="001A2E8C">
      <w:r>
        <w:t xml:space="preserve"> </w:t>
      </w:r>
      <w:r>
        <w:tab/>
        <w:t>*</w:t>
      </w:r>
      <w:r w:rsidRPr="00C1136F">
        <w:t>1 common Sr. Audit Officer for CA-II and III</w:t>
      </w:r>
    </w:p>
    <w:p w:rsidR="001A2E8C" w:rsidRPr="00455638" w:rsidRDefault="001A2E8C" w:rsidP="001A2E8C">
      <w:pPr>
        <w:rPr>
          <w:rFonts w:cs="Times New Roman"/>
          <w:szCs w:val="24"/>
        </w:rPr>
      </w:pPr>
      <w:r w:rsidRPr="00734925">
        <w:rPr>
          <w:rFonts w:asciiTheme="minorHAnsi" w:hAnsiTheme="minorHAnsi" w:cstheme="minorHAnsi"/>
          <w:szCs w:val="24"/>
        </w:rPr>
        <w:br w:type="page"/>
      </w:r>
    </w:p>
    <w:p w:rsidR="001A2E8C" w:rsidRPr="00455638" w:rsidRDefault="001A2E8C" w:rsidP="001A2E8C">
      <w:pPr>
        <w:keepNext/>
        <w:ind w:left="360" w:hanging="720"/>
        <w:jc w:val="center"/>
        <w:rPr>
          <w:rFonts w:cs="Times New Roman"/>
          <w:b/>
          <w:bCs/>
          <w:szCs w:val="24"/>
        </w:rPr>
      </w:pPr>
      <w:r w:rsidRPr="00455638">
        <w:rPr>
          <w:rFonts w:cs="Times New Roman"/>
          <w:b/>
          <w:bCs/>
          <w:szCs w:val="24"/>
        </w:rPr>
        <w:lastRenderedPageBreak/>
        <w:t>APPENDEX-E</w:t>
      </w:r>
    </w:p>
    <w:p w:rsidR="001A2E8C" w:rsidRPr="00455638" w:rsidRDefault="001A2E8C" w:rsidP="001A2E8C">
      <w:pPr>
        <w:keepNext/>
        <w:ind w:left="360" w:hanging="720"/>
        <w:jc w:val="center"/>
        <w:rPr>
          <w:rFonts w:cs="Times New Roman"/>
          <w:bCs/>
        </w:rPr>
      </w:pPr>
      <w:r w:rsidRPr="00455638">
        <w:rPr>
          <w:rFonts w:cs="Times New Roman"/>
          <w:bCs/>
        </w:rPr>
        <w:t>(Referred to in paragraph-6)</w:t>
      </w:r>
    </w:p>
    <w:p w:rsidR="001A2E8C" w:rsidRPr="00455638" w:rsidRDefault="001A2E8C" w:rsidP="001A2E8C">
      <w:pPr>
        <w:keepNext/>
        <w:ind w:left="360" w:hanging="720"/>
        <w:jc w:val="center"/>
        <w:rPr>
          <w:rFonts w:cs="Times New Roman"/>
          <w:b/>
          <w:bCs/>
          <w:szCs w:val="24"/>
        </w:rPr>
      </w:pPr>
      <w:r w:rsidRPr="00455638">
        <w:rPr>
          <w:rFonts w:cs="Times New Roman"/>
          <w:b/>
          <w:bCs/>
          <w:szCs w:val="24"/>
        </w:rPr>
        <w:t>Quantum of Audit</w:t>
      </w:r>
    </w:p>
    <w:p w:rsidR="001A2E8C" w:rsidRPr="00455638" w:rsidRDefault="001A2E8C" w:rsidP="001A2E8C">
      <w:pPr>
        <w:keepNext/>
        <w:ind w:left="360" w:hanging="720"/>
        <w:rPr>
          <w:rFonts w:cs="Times New Roman"/>
          <w:b/>
          <w:bCs/>
          <w:szCs w:val="24"/>
        </w:rPr>
      </w:pPr>
      <w:r w:rsidRPr="00455638">
        <w:rPr>
          <w:rFonts w:cs="Times New Roman"/>
          <w:szCs w:val="24"/>
        </w:rPr>
        <w:t>Prescribed vide C. &amp; Ar. G’s letter No. 139/O &amp; M (RC)/46-81 Dt. 15-10-</w:t>
      </w:r>
      <w:r w:rsidRPr="00455638">
        <w:rPr>
          <w:rFonts w:cs="Times New Roman"/>
          <w:b/>
          <w:bCs/>
          <w:szCs w:val="24"/>
        </w:rPr>
        <w:t>81</w:t>
      </w:r>
    </w:p>
    <w:tbl>
      <w:tblPr>
        <w:tblStyle w:val="TableGrid"/>
        <w:tblW w:w="10424" w:type="dxa"/>
        <w:tblInd w:w="-162" w:type="dxa"/>
        <w:tblLayout w:type="fixed"/>
        <w:tblLook w:val="04A0"/>
      </w:tblPr>
      <w:tblGrid>
        <w:gridCol w:w="810"/>
        <w:gridCol w:w="2160"/>
        <w:gridCol w:w="2700"/>
        <w:gridCol w:w="3296"/>
        <w:gridCol w:w="1458"/>
      </w:tblGrid>
      <w:tr w:rsidR="001A2E8C" w:rsidRPr="00455638" w:rsidTr="001A2E8C">
        <w:trPr>
          <w:trHeight w:val="737"/>
        </w:trPr>
        <w:tc>
          <w:tcPr>
            <w:tcW w:w="810"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Sr. No.</w:t>
            </w:r>
            <w:proofErr w:type="gramEnd"/>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Name of the document to be checked</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Process of check</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Quantum prescribed</w:t>
            </w:r>
          </w:p>
        </w:tc>
        <w:tc>
          <w:tcPr>
            <w:tcW w:w="1458"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Remarks</w:t>
            </w: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2.</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3.</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4.</w:t>
            </w:r>
          </w:p>
        </w:tc>
        <w:tc>
          <w:tcPr>
            <w:tcW w:w="1458"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5.</w:t>
            </w: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Main Cash Book</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Checking with relevant documents</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Detailed check for one month one general review of the whole year</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Audit of Vouchers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Vouching with reference to sanctions, contracts etc. </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Detailed check for one month one general review of vouchers for remaining months</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Register of </w:t>
            </w:r>
            <w:proofErr w:type="spellStart"/>
            <w:r w:rsidRPr="00455638">
              <w:rPr>
                <w:rFonts w:ascii="Times New Roman" w:hAnsi="Times New Roman" w:cs="Times New Roman"/>
              </w:rPr>
              <w:t>cheques</w:t>
            </w:r>
            <w:proofErr w:type="spellEnd"/>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Comparison of </w:t>
            </w:r>
            <w:proofErr w:type="spellStart"/>
            <w:r w:rsidRPr="00455638">
              <w:rPr>
                <w:rFonts w:ascii="Times New Roman" w:hAnsi="Times New Roman" w:cs="Times New Roman"/>
              </w:rPr>
              <w:t>cheques</w:t>
            </w:r>
            <w:proofErr w:type="spellEnd"/>
            <w:r w:rsidRPr="00455638">
              <w:rPr>
                <w:rFonts w:ascii="Times New Roman" w:hAnsi="Times New Roman" w:cs="Times New Roman"/>
              </w:rPr>
              <w:t xml:space="preserve"> received with entries in cash Book</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Detailed check for one month one general review of vouchers for remaining months</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Register of </w:t>
            </w:r>
            <w:proofErr w:type="spellStart"/>
            <w:r w:rsidRPr="00455638">
              <w:rPr>
                <w:rFonts w:ascii="Times New Roman" w:hAnsi="Times New Roman" w:cs="Times New Roman"/>
              </w:rPr>
              <w:t>Cheque</w:t>
            </w:r>
            <w:proofErr w:type="spellEnd"/>
            <w:r w:rsidRPr="00455638">
              <w:rPr>
                <w:rFonts w:ascii="Times New Roman" w:hAnsi="Times New Roman" w:cs="Times New Roman"/>
              </w:rPr>
              <w:t xml:space="preserve"> Books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Checking of receipts and issues </w:t>
            </w:r>
            <w:proofErr w:type="spellStart"/>
            <w:r w:rsidRPr="00455638">
              <w:rPr>
                <w:rFonts w:ascii="Times New Roman" w:hAnsi="Times New Roman" w:cs="Times New Roman"/>
              </w:rPr>
              <w:t>cheque</w:t>
            </w:r>
            <w:proofErr w:type="spellEnd"/>
            <w:r w:rsidRPr="00455638">
              <w:rPr>
                <w:rFonts w:ascii="Times New Roman" w:hAnsi="Times New Roman" w:cs="Times New Roman"/>
              </w:rPr>
              <w:t xml:space="preserve"> books with supply memo and requisition </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Cash allocation Register</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posting from Cash Book</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proofErr w:type="spellStart"/>
            <w:r w:rsidRPr="00455638">
              <w:rPr>
                <w:rFonts w:ascii="Times New Roman" w:hAnsi="Times New Roman" w:cs="Times New Roman"/>
              </w:rPr>
              <w:t>Imprest</w:t>
            </w:r>
            <w:proofErr w:type="spellEnd"/>
            <w:r w:rsidRPr="00455638">
              <w:rPr>
                <w:rFonts w:ascii="Times New Roman" w:hAnsi="Times New Roman" w:cs="Times New Roman"/>
              </w:rPr>
              <w:t xml:space="preserve"> register</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Checking of granting of temporary item </w:t>
            </w:r>
            <w:proofErr w:type="spellStart"/>
            <w:r w:rsidRPr="00455638">
              <w:rPr>
                <w:rFonts w:ascii="Times New Roman" w:hAnsi="Times New Roman" w:cs="Times New Roman"/>
              </w:rPr>
              <w:t>imprest</w:t>
            </w:r>
            <w:proofErr w:type="spellEnd"/>
            <w:r w:rsidRPr="00455638">
              <w:rPr>
                <w:rFonts w:ascii="Times New Roman" w:hAnsi="Times New Roman" w:cs="Times New Roman"/>
              </w:rPr>
              <w:t xml:space="preserve"> and recoupment thereof</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Bank Pass Book</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Compare with entries in cash Book and checking of reconciliation statement.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Subsidiary Cash Book (one for each power house)</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Check with B.C.R.Cs </w:t>
            </w:r>
            <w:proofErr w:type="spellStart"/>
            <w:r w:rsidRPr="00455638">
              <w:rPr>
                <w:rFonts w:ascii="Times New Roman" w:hAnsi="Times New Roman" w:cs="Times New Roman"/>
              </w:rPr>
              <w:t>challans</w:t>
            </w:r>
            <w:proofErr w:type="spellEnd"/>
            <w:r w:rsidRPr="00455638">
              <w:rPr>
                <w:rFonts w:ascii="Times New Roman" w:hAnsi="Times New Roman" w:cs="Times New Roman"/>
              </w:rPr>
              <w:t xml:space="preserve"> and </w:t>
            </w:r>
            <w:proofErr w:type="spellStart"/>
            <w:r w:rsidRPr="00455638">
              <w:rPr>
                <w:rFonts w:ascii="Times New Roman" w:hAnsi="Times New Roman" w:cs="Times New Roman"/>
              </w:rPr>
              <w:t>imprest</w:t>
            </w:r>
            <w:proofErr w:type="spellEnd"/>
            <w:r w:rsidRPr="00455638">
              <w:rPr>
                <w:rFonts w:ascii="Times New Roman" w:hAnsi="Times New Roman" w:cs="Times New Roman"/>
              </w:rPr>
              <w:t xml:space="preserve"> A/c</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 and general 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Accounts of Receipts Books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issues with requisition and return of used-up Books &amp; balance</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Store  Transactions</w:t>
            </w:r>
            <w:proofErr w:type="gramEnd"/>
            <w:r w:rsidRPr="00455638">
              <w:rPr>
                <w:rFonts w:ascii="Times New Roman" w:hAnsi="Times New Roman" w:cs="Times New Roman"/>
              </w:rPr>
              <w:t xml:space="preserve"> </w:t>
            </w:r>
          </w:p>
          <w:p w:rsidR="001A2E8C" w:rsidRDefault="001A2E8C" w:rsidP="001A2E8C">
            <w:pPr>
              <w:pStyle w:val="Heading1"/>
              <w:outlineLvl w:val="0"/>
              <w:rPr>
                <w:rFonts w:ascii="Times New Roman" w:hAnsi="Times New Roman" w:cs="Times New Roman"/>
              </w:rPr>
            </w:pPr>
          </w:p>
          <w:p w:rsidR="001A2E8C"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Receipts</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Issue</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Physical Inventory sheet</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lastRenderedPageBreak/>
              <w:t xml:space="preserve">Check with S.R. Book and measurement book, trace, </w:t>
            </w:r>
            <w:proofErr w:type="spellStart"/>
            <w:r w:rsidRPr="00455638">
              <w:rPr>
                <w:rFonts w:ascii="Times New Roman" w:hAnsi="Times New Roman" w:cs="Times New Roman"/>
              </w:rPr>
              <w:lastRenderedPageBreak/>
              <w:t>traceout</w:t>
            </w:r>
            <w:proofErr w:type="spellEnd"/>
            <w:r w:rsidRPr="00455638">
              <w:rPr>
                <w:rFonts w:ascii="Times New Roman" w:hAnsi="Times New Roman" w:cs="Times New Roman"/>
              </w:rPr>
              <w:t xml:space="preserve"> etc.</w:t>
            </w:r>
          </w:p>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Necessary check with all the relevant record.</w:t>
            </w:r>
            <w:proofErr w:type="gramEnd"/>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Book balance reference to stock ledger</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of shortage and excesses and valuation.</w:t>
            </w:r>
          </w:p>
        </w:tc>
        <w:tc>
          <w:tcPr>
            <w:tcW w:w="3296"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lastRenderedPageBreak/>
              <w:t>100% for one month.</w:t>
            </w:r>
            <w:proofErr w:type="gramEnd"/>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roofErr w:type="gramStart"/>
            <w:r>
              <w:rPr>
                <w:rFonts w:ascii="Times New Roman" w:hAnsi="Times New Roman" w:cs="Times New Roman"/>
              </w:rPr>
              <w:t>10</w:t>
            </w:r>
            <w:r w:rsidRPr="00455638">
              <w:rPr>
                <w:rFonts w:ascii="Times New Roman" w:hAnsi="Times New Roman" w:cs="Times New Roman"/>
              </w:rPr>
              <w:t>% for one month.</w:t>
            </w:r>
            <w:proofErr w:type="gramEnd"/>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General review at the end of the year.</w:t>
            </w:r>
            <w:proofErr w:type="gramEnd"/>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transit losses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Check with claims raised on Insurance officer, </w:t>
            </w:r>
            <w:r>
              <w:rPr>
                <w:rFonts w:ascii="Times New Roman" w:hAnsi="Times New Roman" w:cs="Times New Roman"/>
              </w:rPr>
              <w:t>c</w:t>
            </w:r>
            <w:r w:rsidRPr="00455638">
              <w:rPr>
                <w:rFonts w:ascii="Times New Roman" w:hAnsi="Times New Roman" w:cs="Times New Roman"/>
              </w:rPr>
              <w:t>heck valuation of the items.</w:t>
            </w:r>
          </w:p>
        </w:tc>
        <w:tc>
          <w:tcPr>
            <w:tcW w:w="3296"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All cases of loss over Rs. 10 thousand to be specifically reviewed.</w:t>
            </w:r>
            <w:proofErr w:type="gramEnd"/>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Out of the cases of below Rs. 10 thousand </w:t>
            </w:r>
            <w:proofErr w:type="gramStart"/>
            <w:r w:rsidRPr="00455638">
              <w:rPr>
                <w:rFonts w:ascii="Times New Roman" w:hAnsi="Times New Roman" w:cs="Times New Roman"/>
              </w:rPr>
              <w:t>selecting  of</w:t>
            </w:r>
            <w:proofErr w:type="gramEnd"/>
            <w:r w:rsidRPr="00455638">
              <w:rPr>
                <w:rFonts w:ascii="Times New Roman" w:hAnsi="Times New Roman" w:cs="Times New Roman"/>
              </w:rPr>
              <w:t xml:space="preserve"> 5% cases to be made for review.</w:t>
            </w:r>
          </w:p>
          <w:p w:rsidR="001A2E8C" w:rsidRPr="00455638" w:rsidRDefault="001A2E8C" w:rsidP="001A2E8C">
            <w:pPr>
              <w:pStyle w:val="Heading1"/>
              <w:outlineLvl w:val="0"/>
              <w:rPr>
                <w:rFonts w:ascii="Times New Roman" w:hAnsi="Times New Roman" w:cs="Times New Roman"/>
              </w:rPr>
            </w:pP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local purchases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with P.O’s and power or Divisional Officer regarding purchases.</w:t>
            </w:r>
          </w:p>
        </w:tc>
        <w:tc>
          <w:tcPr>
            <w:tcW w:w="3296"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One month and general review.</w:t>
            </w:r>
            <w:proofErr w:type="gramEnd"/>
          </w:p>
          <w:p w:rsidR="001A2E8C" w:rsidRPr="00455638" w:rsidRDefault="001A2E8C" w:rsidP="001A2E8C">
            <w:pPr>
              <w:pStyle w:val="Heading1"/>
              <w:outlineLvl w:val="0"/>
              <w:rPr>
                <w:rFonts w:ascii="Times New Roman" w:hAnsi="Times New Roman" w:cs="Times New Roman"/>
              </w:rPr>
            </w:pP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Fuel records</w:t>
            </w: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Pr="00455638">
              <w:rPr>
                <w:rFonts w:ascii="Times New Roman" w:hAnsi="Times New Roman" w:cs="Times New Roman"/>
              </w:rPr>
              <w:t xml:space="preserve">Register of </w:t>
            </w:r>
            <w:proofErr w:type="spellStart"/>
            <w:r w:rsidRPr="00455638">
              <w:rPr>
                <w:rFonts w:ascii="Times New Roman" w:hAnsi="Times New Roman" w:cs="Times New Roman"/>
              </w:rPr>
              <w:t>Rly</w:t>
            </w:r>
            <w:proofErr w:type="spellEnd"/>
            <w:r w:rsidRPr="00455638">
              <w:rPr>
                <w:rFonts w:ascii="Times New Roman" w:hAnsi="Times New Roman" w:cs="Times New Roman"/>
              </w:rPr>
              <w:t xml:space="preserve"> receipt of coal</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 xml:space="preserve">(ii) </w:t>
            </w:r>
            <w:r w:rsidRPr="00455638">
              <w:rPr>
                <w:rFonts w:ascii="Times New Roman" w:hAnsi="Times New Roman" w:cs="Times New Roman"/>
              </w:rPr>
              <w:t xml:space="preserve">Miscellaneous </w:t>
            </w:r>
            <w:proofErr w:type="spellStart"/>
            <w:r w:rsidRPr="00455638">
              <w:rPr>
                <w:rFonts w:ascii="Times New Roman" w:hAnsi="Times New Roman" w:cs="Times New Roman"/>
              </w:rPr>
              <w:t>Rly</w:t>
            </w:r>
            <w:proofErr w:type="spellEnd"/>
            <w:r w:rsidRPr="00455638">
              <w:rPr>
                <w:rFonts w:ascii="Times New Roman" w:hAnsi="Times New Roman" w:cs="Times New Roman"/>
              </w:rPr>
              <w:t xml:space="preserve"> Receipts register</w:t>
            </w: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 xml:space="preserve">(iii) </w:t>
            </w:r>
            <w:r w:rsidRPr="00455638">
              <w:rPr>
                <w:rFonts w:ascii="Times New Roman" w:hAnsi="Times New Roman" w:cs="Times New Roman"/>
              </w:rPr>
              <w:t>Register of credit notes issued to Railway</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roofErr w:type="gramStart"/>
            <w:r>
              <w:rPr>
                <w:rFonts w:ascii="Times New Roman" w:hAnsi="Times New Roman" w:cs="Times New Roman"/>
              </w:rPr>
              <w:t xml:space="preserve">(iv) </w:t>
            </w:r>
            <w:r w:rsidRPr="00455638">
              <w:rPr>
                <w:rFonts w:ascii="Times New Roman" w:hAnsi="Times New Roman" w:cs="Times New Roman"/>
              </w:rPr>
              <w:t>Coal</w:t>
            </w:r>
            <w:proofErr w:type="gramEnd"/>
            <w:r w:rsidRPr="00455638">
              <w:rPr>
                <w:rFonts w:ascii="Times New Roman" w:hAnsi="Times New Roman" w:cs="Times New Roman"/>
              </w:rPr>
              <w:t xml:space="preserve"> bin cards (consolidated)</w:t>
            </w: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 xml:space="preserve">(v) </w:t>
            </w:r>
            <w:r w:rsidRPr="00455638">
              <w:rPr>
                <w:rFonts w:ascii="Times New Roman" w:hAnsi="Times New Roman" w:cs="Times New Roman"/>
              </w:rPr>
              <w:t>Register for daily coal wagons</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roofErr w:type="gramStart"/>
            <w:r>
              <w:rPr>
                <w:rFonts w:ascii="Times New Roman" w:hAnsi="Times New Roman" w:cs="Times New Roman"/>
              </w:rPr>
              <w:t xml:space="preserve">(vi) </w:t>
            </w:r>
            <w:r w:rsidRPr="00455638">
              <w:rPr>
                <w:rFonts w:ascii="Times New Roman" w:hAnsi="Times New Roman" w:cs="Times New Roman"/>
              </w:rPr>
              <w:t>Daily</w:t>
            </w:r>
            <w:proofErr w:type="gramEnd"/>
            <w:r w:rsidRPr="00455638">
              <w:rPr>
                <w:rFonts w:ascii="Times New Roman" w:hAnsi="Times New Roman" w:cs="Times New Roman"/>
              </w:rPr>
              <w:t xml:space="preserve"> Coal Trip Register</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 xml:space="preserve">(vii) </w:t>
            </w:r>
            <w:r w:rsidRPr="00455638">
              <w:rPr>
                <w:rFonts w:ascii="Times New Roman" w:hAnsi="Times New Roman" w:cs="Times New Roman"/>
              </w:rPr>
              <w:t>Coal consumption book</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 xml:space="preserve">(viii) </w:t>
            </w:r>
            <w:r w:rsidRPr="00455638">
              <w:rPr>
                <w:rFonts w:ascii="Times New Roman" w:hAnsi="Times New Roman" w:cs="Times New Roman"/>
              </w:rPr>
              <w:t>Register of claims for missing wagons</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 xml:space="preserve">(ix) </w:t>
            </w:r>
            <w:r w:rsidRPr="00455638">
              <w:rPr>
                <w:rFonts w:ascii="Times New Roman" w:hAnsi="Times New Roman" w:cs="Times New Roman"/>
              </w:rPr>
              <w:t>Register of liquidated damages i.e. penalty for inferior coal</w:t>
            </w:r>
          </w:p>
        </w:tc>
        <w:tc>
          <w:tcPr>
            <w:tcW w:w="2700" w:type="dxa"/>
          </w:tcPr>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See that all R.R’s are noted in the register and references to stores receipt notes are given against each item</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p w:rsidR="001A2E8C"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with counter foils of credit notes, compare the amount with freight amount shown in register of R. Rs. Check with S.R. Notes and requisition</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Trace the receipts to the Bin Cards. </w:t>
            </w:r>
            <w:proofErr w:type="gramStart"/>
            <w:r w:rsidRPr="00455638">
              <w:rPr>
                <w:rFonts w:ascii="Times New Roman" w:hAnsi="Times New Roman" w:cs="Times New Roman"/>
              </w:rPr>
              <w:t>see</w:t>
            </w:r>
            <w:proofErr w:type="gramEnd"/>
            <w:r w:rsidRPr="00455638">
              <w:rPr>
                <w:rFonts w:ascii="Times New Roman" w:hAnsi="Times New Roman" w:cs="Times New Roman"/>
              </w:rPr>
              <w:t xml:space="preserve"> shortages and excesses adjusted properly</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payment of siding charges with reference to trips shown in the register</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with consumption records</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with claims preferred on Railway</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with claims check valuation of claims</w:t>
            </w:r>
          </w:p>
        </w:tc>
        <w:tc>
          <w:tcPr>
            <w:tcW w:w="3296" w:type="dxa"/>
          </w:tcPr>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p w:rsidR="001A2E8C" w:rsidRPr="00455638" w:rsidRDefault="001A2E8C" w:rsidP="001A2E8C">
            <w:pPr>
              <w:pStyle w:val="Heading1"/>
              <w:outlineLvl w:val="0"/>
              <w:rPr>
                <w:rFonts w:ascii="Times New Roman" w:hAnsi="Times New Roman" w:cs="Times New Roman"/>
              </w:rPr>
            </w:pPr>
          </w:p>
          <w:p w:rsidR="001A2E8C" w:rsidRDefault="001A2E8C" w:rsidP="001A2E8C">
            <w:pPr>
              <w:pStyle w:val="Heading1"/>
              <w:outlineLvl w:val="0"/>
              <w:rPr>
                <w:rFonts w:ascii="Times New Roman" w:hAnsi="Times New Roman" w:cs="Times New Roman"/>
              </w:rPr>
            </w:pPr>
          </w:p>
          <w:p w:rsidR="001A2E8C"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 and general review</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Scrutiny of tend</w:t>
            </w:r>
            <w:r>
              <w:rPr>
                <w:rFonts w:ascii="Times New Roman" w:hAnsi="Times New Roman" w:cs="Times New Roman"/>
              </w:rPr>
              <w:t>ers and quotations accepted by Divisional O</w:t>
            </w:r>
            <w:r w:rsidRPr="00455638">
              <w:rPr>
                <w:rFonts w:ascii="Times New Roman" w:hAnsi="Times New Roman" w:cs="Times New Roman"/>
              </w:rPr>
              <w:t>fficers.</w:t>
            </w:r>
            <w:proofErr w:type="gramEnd"/>
          </w:p>
          <w:p w:rsidR="001A2E8C" w:rsidRPr="00455638" w:rsidRDefault="001A2E8C" w:rsidP="001A2E8C">
            <w:pPr>
              <w:pStyle w:val="Heading1"/>
              <w:outlineLvl w:val="0"/>
              <w:rPr>
                <w:rFonts w:ascii="Times New Roman" w:hAnsi="Times New Roman" w:cs="Times New Roman"/>
              </w:rPr>
            </w:pP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Check with original quotation comparative statements </w:t>
            </w:r>
            <w:proofErr w:type="gramStart"/>
            <w:r w:rsidRPr="00455638">
              <w:rPr>
                <w:rFonts w:ascii="Times New Roman" w:hAnsi="Times New Roman" w:cs="Times New Roman"/>
              </w:rPr>
              <w:t>sanctions  etc</w:t>
            </w:r>
            <w:proofErr w:type="gramEnd"/>
            <w:r w:rsidRPr="00455638">
              <w:rPr>
                <w:rFonts w:ascii="Times New Roman" w:hAnsi="Times New Roman" w:cs="Times New Roman"/>
              </w:rPr>
              <w:t>.</w:t>
            </w:r>
          </w:p>
          <w:p w:rsidR="001A2E8C" w:rsidRPr="00455638" w:rsidRDefault="001A2E8C" w:rsidP="001A2E8C">
            <w:pPr>
              <w:pStyle w:val="Heading1"/>
              <w:outlineLvl w:val="0"/>
              <w:rPr>
                <w:rFonts w:ascii="Times New Roman" w:hAnsi="Times New Roman" w:cs="Times New Roman"/>
              </w:rPr>
            </w:pP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25% of the </w:t>
            </w:r>
            <w:proofErr w:type="gramStart"/>
            <w:r w:rsidRPr="00455638">
              <w:rPr>
                <w:rFonts w:ascii="Times New Roman" w:hAnsi="Times New Roman" w:cs="Times New Roman"/>
              </w:rPr>
              <w:t>tenders</w:t>
            </w:r>
            <w:proofErr w:type="gramEnd"/>
            <w:r w:rsidRPr="00455638">
              <w:rPr>
                <w:rFonts w:ascii="Times New Roman" w:hAnsi="Times New Roman" w:cs="Times New Roman"/>
              </w:rPr>
              <w:t xml:space="preserve"> </w:t>
            </w:r>
            <w:proofErr w:type="spellStart"/>
            <w:r w:rsidRPr="00455638">
              <w:rPr>
                <w:rFonts w:ascii="Times New Roman" w:hAnsi="Times New Roman" w:cs="Times New Roman"/>
              </w:rPr>
              <w:t>upto</w:t>
            </w:r>
            <w:proofErr w:type="spellEnd"/>
            <w:r w:rsidRPr="00455638">
              <w:rPr>
                <w:rFonts w:ascii="Times New Roman" w:hAnsi="Times New Roman" w:cs="Times New Roman"/>
              </w:rPr>
              <w:t xml:space="preserve"> </w:t>
            </w:r>
            <w:proofErr w:type="spellStart"/>
            <w:r w:rsidRPr="00455638">
              <w:rPr>
                <w:rFonts w:ascii="Times New Roman" w:hAnsi="Times New Roman" w:cs="Times New Roman"/>
              </w:rPr>
              <w:t>rs</w:t>
            </w:r>
            <w:proofErr w:type="spellEnd"/>
            <w:r w:rsidRPr="00455638">
              <w:rPr>
                <w:rFonts w:ascii="Times New Roman" w:hAnsi="Times New Roman" w:cs="Times New Roman"/>
              </w:rPr>
              <w:t>. 3000/- 50% of tenders above Rs. 3000/-</w:t>
            </w:r>
          </w:p>
          <w:p w:rsidR="001A2E8C" w:rsidRPr="00455638" w:rsidRDefault="001A2E8C" w:rsidP="001A2E8C">
            <w:pPr>
              <w:pStyle w:val="Heading1"/>
              <w:outlineLvl w:val="0"/>
              <w:rPr>
                <w:rFonts w:ascii="Times New Roman" w:hAnsi="Times New Roman" w:cs="Times New Roman"/>
              </w:rPr>
            </w:pP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tenders issued</w:t>
            </w:r>
          </w:p>
          <w:p w:rsidR="001A2E8C" w:rsidRPr="00455638" w:rsidRDefault="001A2E8C" w:rsidP="001A2E8C">
            <w:pPr>
              <w:pStyle w:val="Heading1"/>
              <w:outlineLvl w:val="0"/>
              <w:rPr>
                <w:rFonts w:ascii="Times New Roman" w:hAnsi="Times New Roman" w:cs="Times New Roman"/>
              </w:rPr>
            </w:pP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Trace and Receipts from sale for tender forms to Cash Book.</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estimates with</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Review.</w:t>
            </w:r>
          </w:p>
          <w:p w:rsidR="001A2E8C" w:rsidRPr="00455638" w:rsidRDefault="001A2E8C" w:rsidP="001A2E8C">
            <w:pPr>
              <w:pStyle w:val="Heading1"/>
              <w:outlineLvl w:val="0"/>
              <w:rPr>
                <w:rFonts w:ascii="Times New Roman" w:hAnsi="Times New Roman" w:cs="Times New Roman"/>
              </w:rPr>
            </w:pP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sanction estimates</w:t>
            </w:r>
          </w:p>
          <w:p w:rsidR="001A2E8C" w:rsidRPr="00455638" w:rsidRDefault="001A2E8C" w:rsidP="001A2E8C">
            <w:pPr>
              <w:pStyle w:val="Heading1"/>
              <w:outlineLvl w:val="0"/>
              <w:rPr>
                <w:rFonts w:ascii="Times New Roman" w:hAnsi="Times New Roman" w:cs="Times New Roman"/>
              </w:rPr>
            </w:pP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Check estimates with </w:t>
            </w:r>
          </w:p>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reference</w:t>
            </w:r>
            <w:proofErr w:type="gramEnd"/>
            <w:r w:rsidRPr="00455638">
              <w:rPr>
                <w:rFonts w:ascii="Times New Roman" w:hAnsi="Times New Roman" w:cs="Times New Roman"/>
              </w:rPr>
              <w:t xml:space="preserve"> to schedule of rates etc.</w:t>
            </w:r>
          </w:p>
          <w:p w:rsidR="001A2E8C" w:rsidRPr="00455638" w:rsidRDefault="001A2E8C" w:rsidP="001A2E8C">
            <w:pPr>
              <w:pStyle w:val="Heading1"/>
              <w:outlineLvl w:val="0"/>
              <w:rPr>
                <w:rFonts w:ascii="Times New Roman" w:hAnsi="Times New Roman" w:cs="Times New Roman"/>
              </w:rPr>
            </w:pPr>
          </w:p>
        </w:tc>
        <w:tc>
          <w:tcPr>
            <w:tcW w:w="3296" w:type="dxa"/>
          </w:tcPr>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              -</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(a) Works Abstract</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(b) Measurement Books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Checking of postings</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prescribed in PWD code.</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w:t>
            </w: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10</w:t>
            </w:r>
            <w:proofErr w:type="gramStart"/>
            <w:r>
              <w:rPr>
                <w:rFonts w:ascii="Times New Roman" w:hAnsi="Times New Roman" w:cs="Times New Roman"/>
              </w:rPr>
              <w:t xml:space="preserve">% </w:t>
            </w:r>
            <w:r w:rsidRPr="00455638">
              <w:rPr>
                <w:rFonts w:ascii="Times New Roman" w:hAnsi="Times New Roman" w:cs="Times New Roman"/>
              </w:rPr>
              <w:t xml:space="preserve"> in</w:t>
            </w:r>
            <w:proofErr w:type="gramEnd"/>
            <w:r w:rsidRPr="00455638">
              <w:rPr>
                <w:rFonts w:ascii="Times New Roman" w:hAnsi="Times New Roman" w:cs="Times New Roman"/>
              </w:rPr>
              <w:t xml:space="preserve"> the case of works selected for analysis and 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works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postings from works abstracts</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Review.</w:t>
            </w:r>
          </w:p>
          <w:p w:rsidR="001A2E8C" w:rsidRPr="00455638" w:rsidRDefault="001A2E8C" w:rsidP="001A2E8C">
            <w:pPr>
              <w:pStyle w:val="Heading1"/>
              <w:outlineLvl w:val="0"/>
              <w:rPr>
                <w:rFonts w:ascii="Times New Roman" w:hAnsi="Times New Roman" w:cs="Times New Roman"/>
              </w:rPr>
            </w:pP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Contractor’s Ledger</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Check with R.A. and final bills check debits for materials </w:t>
            </w:r>
            <w:proofErr w:type="gramStart"/>
            <w:r w:rsidRPr="00455638">
              <w:rPr>
                <w:rFonts w:ascii="Times New Roman" w:hAnsi="Times New Roman" w:cs="Times New Roman"/>
              </w:rPr>
              <w:t>supplied  from</w:t>
            </w:r>
            <w:proofErr w:type="gramEnd"/>
            <w:r w:rsidRPr="00455638">
              <w:rPr>
                <w:rFonts w:ascii="Times New Roman" w:hAnsi="Times New Roman" w:cs="Times New Roman"/>
              </w:rPr>
              <w:t xml:space="preserve"> the returns received from works.</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Service Book and Leave</w:t>
            </w:r>
            <w:r>
              <w:rPr>
                <w:rFonts w:ascii="Times New Roman" w:hAnsi="Times New Roman" w:cs="Times New Roman"/>
              </w:rPr>
              <w:t xml:space="preserve"> Accounts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w:t>
            </w:r>
            <w:r>
              <w:rPr>
                <w:rFonts w:ascii="Times New Roman" w:hAnsi="Times New Roman" w:cs="Times New Roman"/>
              </w:rPr>
              <w:t xml:space="preserve"> entries with rules </w:t>
            </w:r>
            <w:proofErr w:type="gramStart"/>
            <w:r>
              <w:rPr>
                <w:rFonts w:ascii="Times New Roman" w:hAnsi="Times New Roman" w:cs="Times New Roman"/>
              </w:rPr>
              <w:t xml:space="preserve">and  </w:t>
            </w:r>
            <w:r w:rsidRPr="00F306B3">
              <w:rPr>
                <w:rFonts w:ascii="Times New Roman" w:hAnsi="Times New Roman" w:cs="Times New Roman"/>
              </w:rPr>
              <w:t>orders</w:t>
            </w:r>
            <w:proofErr w:type="gramEnd"/>
            <w:r w:rsidRPr="00F306B3">
              <w:rPr>
                <w:rFonts w:ascii="Times New Roman" w:hAnsi="Times New Roman" w:cs="Times New Roman"/>
              </w:rPr>
              <w:t xml:space="preserve"> for pay fixation and increments</w:t>
            </w:r>
          </w:p>
        </w:tc>
        <w:tc>
          <w:tcPr>
            <w:tcW w:w="3296"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5% of the total strength.</w:t>
            </w:r>
            <w:proofErr w:type="gramEnd"/>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Register of sanction </w:t>
            </w:r>
            <w:r>
              <w:rPr>
                <w:rFonts w:ascii="Times New Roman" w:hAnsi="Times New Roman" w:cs="Times New Roman"/>
              </w:rPr>
              <w:t>to establishment</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the actual strength as per pay bills with sanctioned strength as per this register.</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increments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of dates of increment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Pay Bill including over time register</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with authority time cards etc.</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Suspense register</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To see that all suspense items are properly authorized ledger balance agree with the balance of the register.</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capital assets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Checking of invoices addition through</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 and 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Log books of Deptt.</w:t>
            </w:r>
            <w:proofErr w:type="gramEnd"/>
            <w:r w:rsidRPr="00455638">
              <w:rPr>
                <w:rFonts w:ascii="Times New Roman" w:hAnsi="Times New Roman" w:cs="Times New Roman"/>
              </w:rPr>
              <w:t xml:space="preserve"> Vehicles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trips with requisition check, payment of patrols with receipts etc.</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Reconciliation of remittance to treasury records, wherever they are having such arrangements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Compare entries in the monthly statements of remittances with entries regarding remittance in cash book etc.</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fixed charges and periodical payment</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See that such payments are noted in this register so as to avoid duplicate payment of same claim</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Electric duty returns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See that government duty is collected and remitted properly</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Rent register for staff quarters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See that rent is properly fixed and collected regularly.</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Suppliers Bill register</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See proper supplier wise records maintained and entries of receipt and payment made</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Electricity consumption and power house performance reports.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with total energy generated and transmitted scrutinize line losses; cost of generation etc.</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Journal </w:t>
            </w:r>
          </w:p>
        </w:tc>
        <w:tc>
          <w:tcPr>
            <w:tcW w:w="2700" w:type="dxa"/>
          </w:tcPr>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Vouch with reference to JV</w:t>
            </w:r>
            <w:r w:rsidRPr="00455638">
              <w:rPr>
                <w:rFonts w:ascii="Times New Roman" w:hAnsi="Times New Roman" w:cs="Times New Roman"/>
              </w:rPr>
              <w:t>s for adjustments, rectifications etc.</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Detailed check for the month of March &amp; final/supplementary and adjusting entries passed in connection with annual closing of accounts and general review of the rest of the vouchers</w:t>
            </w:r>
            <w:proofErr w:type="gramStart"/>
            <w:r w:rsidRPr="00455638">
              <w:rPr>
                <w:rFonts w:ascii="Times New Roman" w:hAnsi="Times New Roman" w:cs="Times New Roman"/>
              </w:rPr>
              <w:t>..</w:t>
            </w:r>
            <w:proofErr w:type="gramEnd"/>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Monthly returns to </w:t>
            </w:r>
            <w:r w:rsidRPr="00455638">
              <w:rPr>
                <w:rFonts w:ascii="Times New Roman" w:hAnsi="Times New Roman" w:cs="Times New Roman"/>
              </w:rPr>
              <w:lastRenderedPageBreak/>
              <w:t>circle office/head office</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 xml:space="preserve"> (a) </w:t>
            </w:r>
            <w:proofErr w:type="gramStart"/>
            <w:r w:rsidRPr="00455638">
              <w:rPr>
                <w:rFonts w:ascii="Times New Roman" w:hAnsi="Times New Roman" w:cs="Times New Roman"/>
              </w:rPr>
              <w:t>working</w:t>
            </w:r>
            <w:proofErr w:type="gramEnd"/>
            <w:r w:rsidRPr="00455638">
              <w:rPr>
                <w:rFonts w:ascii="Times New Roman" w:hAnsi="Times New Roman" w:cs="Times New Roman"/>
              </w:rPr>
              <w:t xml:space="preserve"> fund reconciliation statements</w:t>
            </w: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 xml:space="preserve">(b) </w:t>
            </w:r>
            <w:proofErr w:type="gramStart"/>
            <w:r w:rsidRPr="00455638">
              <w:rPr>
                <w:rFonts w:ascii="Times New Roman" w:hAnsi="Times New Roman" w:cs="Times New Roman"/>
              </w:rPr>
              <w:t>monthly</w:t>
            </w:r>
            <w:proofErr w:type="gramEnd"/>
            <w:r w:rsidRPr="00455638">
              <w:rPr>
                <w:rFonts w:ascii="Times New Roman" w:hAnsi="Times New Roman" w:cs="Times New Roman"/>
              </w:rPr>
              <w:t xml:space="preserve"> return of receipts of stores</w:t>
            </w:r>
          </w:p>
          <w:p w:rsidR="001A2E8C"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 xml:space="preserve">(c) </w:t>
            </w:r>
            <w:proofErr w:type="gramStart"/>
            <w:r w:rsidRPr="00455638">
              <w:rPr>
                <w:rFonts w:ascii="Times New Roman" w:hAnsi="Times New Roman" w:cs="Times New Roman"/>
              </w:rPr>
              <w:t>monthly</w:t>
            </w:r>
            <w:proofErr w:type="gramEnd"/>
            <w:r w:rsidRPr="00455638">
              <w:rPr>
                <w:rFonts w:ascii="Times New Roman" w:hAnsi="Times New Roman" w:cs="Times New Roman"/>
              </w:rPr>
              <w:t xml:space="preserve"> return of issues as per Bin cards</w:t>
            </w:r>
          </w:p>
          <w:p w:rsidR="001A2E8C"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 xml:space="preserve">(d) </w:t>
            </w:r>
            <w:proofErr w:type="spellStart"/>
            <w:proofErr w:type="gramStart"/>
            <w:r w:rsidRPr="00455638">
              <w:rPr>
                <w:rFonts w:ascii="Times New Roman" w:hAnsi="Times New Roman" w:cs="Times New Roman"/>
              </w:rPr>
              <w:t>monhtly</w:t>
            </w:r>
            <w:proofErr w:type="spellEnd"/>
            <w:proofErr w:type="gramEnd"/>
            <w:r w:rsidRPr="00455638">
              <w:rPr>
                <w:rFonts w:ascii="Times New Roman" w:hAnsi="Times New Roman" w:cs="Times New Roman"/>
              </w:rPr>
              <w:t xml:space="preserve"> return of allocation of materials issued</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lastRenderedPageBreak/>
              <w:t xml:space="preserve">Check with cash abstract </w:t>
            </w:r>
            <w:r w:rsidRPr="00455638">
              <w:rPr>
                <w:rFonts w:ascii="Times New Roman" w:hAnsi="Times New Roman" w:cs="Times New Roman"/>
              </w:rPr>
              <w:lastRenderedPageBreak/>
              <w:t>register check totals under suspense account with S.A. register.</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with stores receipts book</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with requisition and returns from sub-stores</w:t>
            </w:r>
          </w:p>
          <w:p w:rsidR="001A2E8C"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with requisition and return from sub centers reconcile the total with total</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As per return and issue per bin </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lastRenderedPageBreak/>
              <w:t>One month</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This may be done in case of returns received in the circle office/head office general review</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review</w:t>
            </w:r>
          </w:p>
          <w:p w:rsidR="001A2E8C" w:rsidRPr="00455638" w:rsidRDefault="001A2E8C" w:rsidP="001A2E8C">
            <w:pPr>
              <w:pStyle w:val="Heading1"/>
              <w:outlineLvl w:val="0"/>
              <w:rPr>
                <w:rFonts w:ascii="Times New Roman" w:hAnsi="Times New Roman" w:cs="Times New Roman"/>
              </w:rPr>
            </w:pPr>
          </w:p>
          <w:p w:rsidR="001A2E8C"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A67CED">
            <w:pPr>
              <w:pStyle w:val="Heading1"/>
              <w:numPr>
                <w:ilvl w:val="0"/>
                <w:numId w:val="102"/>
              </w:numPr>
              <w:outlineLvl w:val="0"/>
              <w:rPr>
                <w:rFonts w:ascii="Times New Roman" w:hAnsi="Times New Roman" w:cs="Times New Roman"/>
              </w:rPr>
            </w:pP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Power House Records</w:t>
            </w: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 xml:space="preserve">(a)  </w:t>
            </w:r>
            <w:proofErr w:type="spellStart"/>
            <w:r w:rsidRPr="00455638">
              <w:rPr>
                <w:rFonts w:ascii="Times New Roman" w:hAnsi="Times New Roman" w:cs="Times New Roman"/>
              </w:rPr>
              <w:t>Imprest</w:t>
            </w:r>
            <w:proofErr w:type="spellEnd"/>
            <w:r w:rsidRPr="00455638">
              <w:rPr>
                <w:rFonts w:ascii="Times New Roman" w:hAnsi="Times New Roman" w:cs="Times New Roman"/>
              </w:rPr>
              <w:t xml:space="preserve"> account</w:t>
            </w:r>
          </w:p>
          <w:p w:rsidR="001A2E8C"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 xml:space="preserve">(b) </w:t>
            </w:r>
            <w:r w:rsidRPr="00455638">
              <w:rPr>
                <w:rFonts w:ascii="Times New Roman" w:hAnsi="Times New Roman" w:cs="Times New Roman"/>
              </w:rPr>
              <w:t>Bin Cards</w:t>
            </w: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 xml:space="preserve">(c) </w:t>
            </w:r>
            <w:r w:rsidRPr="00455638">
              <w:rPr>
                <w:rFonts w:ascii="Times New Roman" w:hAnsi="Times New Roman" w:cs="Times New Roman"/>
              </w:rPr>
              <w:t xml:space="preserve">C.G.L. Audit of B.R.C. </w:t>
            </w:r>
            <w:proofErr w:type="spellStart"/>
            <w:r w:rsidRPr="00455638">
              <w:rPr>
                <w:rFonts w:ascii="Times New Roman" w:hAnsi="Times New Roman" w:cs="Times New Roman"/>
              </w:rPr>
              <w:t>Challans</w:t>
            </w:r>
            <w:proofErr w:type="spellEnd"/>
            <w:r w:rsidRPr="00455638">
              <w:rPr>
                <w:rFonts w:ascii="Times New Roman" w:hAnsi="Times New Roman" w:cs="Times New Roman"/>
              </w:rPr>
              <w:t xml:space="preserve"> &amp; other records if P.H. is also a billing centre.</w:t>
            </w: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 xml:space="preserve">(d) </w:t>
            </w:r>
            <w:r w:rsidRPr="00455638">
              <w:rPr>
                <w:rFonts w:ascii="Times New Roman" w:hAnsi="Times New Roman" w:cs="Times New Roman"/>
              </w:rPr>
              <w:t>Fuel (Coal &amp; oil) Records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with vouchers</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with S.R. Notes, requisition</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Notes etc.</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As prescribed for the division</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 receipt 100% issue 25%</w:t>
            </w:r>
          </w:p>
          <w:p w:rsidR="001A2E8C"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 50%</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Same as per energy bills as per items no. 10 above.</w:t>
            </w: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10424" w:type="dxa"/>
            <w:gridSpan w:val="5"/>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Circle Office Records</w:t>
            </w: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Cash Book</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Same as shown for division</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 and general review of remaining</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2.</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Audit of vouchers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3.</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Journals (one for each power house or scheme)</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Vouch with monthly abstracts and returns received from Divisional office adjustments and rectification entries.</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4.</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Main </w:t>
            </w:r>
            <w:proofErr w:type="gramStart"/>
            <w:r w:rsidRPr="00455638">
              <w:rPr>
                <w:rFonts w:ascii="Times New Roman" w:hAnsi="Times New Roman" w:cs="Times New Roman"/>
              </w:rPr>
              <w:t>Ledger(</w:t>
            </w:r>
            <w:proofErr w:type="gramEnd"/>
            <w:r w:rsidRPr="003D291E">
              <w:rPr>
                <w:rFonts w:ascii="Times New Roman" w:hAnsi="Times New Roman" w:cs="Times New Roman"/>
              </w:rPr>
              <w:t>one for each power house or scheme</w:t>
            </w:r>
            <w:r w:rsidRPr="00455638">
              <w:rPr>
                <w:rFonts w:ascii="Times New Roman" w:hAnsi="Times New Roman" w:cs="Times New Roman"/>
              </w:rPr>
              <w:t>)</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posting from journals and cash book</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5.</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Section </w:t>
            </w:r>
            <w:proofErr w:type="gramStart"/>
            <w:r w:rsidRPr="00455638">
              <w:rPr>
                <w:rFonts w:ascii="Times New Roman" w:hAnsi="Times New Roman" w:cs="Times New Roman"/>
              </w:rPr>
              <w:t>Ledgers(</w:t>
            </w:r>
            <w:proofErr w:type="gramEnd"/>
            <w:r w:rsidRPr="003D291E">
              <w:rPr>
                <w:rFonts w:ascii="Times New Roman" w:hAnsi="Times New Roman" w:cs="Times New Roman"/>
              </w:rPr>
              <w:t xml:space="preserve">one for </w:t>
            </w:r>
            <w:r w:rsidRPr="003D291E">
              <w:rPr>
                <w:rFonts w:ascii="Times New Roman" w:hAnsi="Times New Roman" w:cs="Times New Roman"/>
              </w:rPr>
              <w:lastRenderedPageBreak/>
              <w:t>each power house or scheme</w:t>
            </w:r>
            <w:r w:rsidRPr="00455638">
              <w:rPr>
                <w:rFonts w:ascii="Times New Roman" w:hAnsi="Times New Roman" w:cs="Times New Roman"/>
              </w:rPr>
              <w:t>)</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lastRenderedPageBreak/>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lastRenderedPageBreak/>
              <w:t>6.</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Suspense register for suspense account</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Same as shown for division</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7.</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Stock ledger and other records connected with stores (where there is a store centre)</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Receipts 100% for one month.</w:t>
            </w:r>
            <w:proofErr w:type="gramEnd"/>
            <w:r w:rsidRPr="00455638">
              <w:rPr>
                <w:rFonts w:ascii="Times New Roman" w:hAnsi="Times New Roman" w:cs="Times New Roman"/>
              </w:rPr>
              <w:t xml:space="preserve"> Issues 10% for one month</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8.</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for estimates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9.</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Register of contracts finalized in circle office </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All tenders above Rs. 100,000 and 10% of rest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10.</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Budget (estimate) Register </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Review the register to see if the actual expenditure has exceeded sanctioned limits.</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11.</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Trail Balance sent to Head Office.</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with ledger</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12.</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Log Book of Vehicles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Same as for Division</w:t>
            </w:r>
          </w:p>
        </w:tc>
        <w:tc>
          <w:tcPr>
            <w:tcW w:w="3296" w:type="dxa"/>
          </w:tcPr>
          <w:p w:rsidR="001A2E8C" w:rsidRPr="00455638" w:rsidRDefault="001A2E8C" w:rsidP="001A2E8C">
            <w:pPr>
              <w:pStyle w:val="Heading1"/>
              <w:tabs>
                <w:tab w:val="left" w:pos="2025"/>
              </w:tabs>
              <w:outlineLvl w:val="0"/>
              <w:rPr>
                <w:rFonts w:ascii="Times New Roman" w:hAnsi="Times New Roman" w:cs="Times New Roman"/>
              </w:rPr>
            </w:pPr>
            <w:r w:rsidRPr="00455638">
              <w:rPr>
                <w:rFonts w:ascii="Times New Roman" w:hAnsi="Times New Roman" w:cs="Times New Roman"/>
              </w:rPr>
              <w:t>General Review</w:t>
            </w:r>
            <w:r w:rsidRPr="00455638">
              <w:rPr>
                <w:rFonts w:ascii="Times New Roman" w:hAnsi="Times New Roman" w:cs="Times New Roman"/>
              </w:rPr>
              <w:tab/>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13</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Service books and leave accounts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5% of total strength</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10424" w:type="dxa"/>
            <w:gridSpan w:val="5"/>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Head Office Records</w:t>
            </w: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Cash Book Review</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Same as for Division</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 and general review of remaining</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2.</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Audit of period vouchers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Detailed check for one month and general review for the remaining period</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3.</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Journals </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 xml:space="preserve">Detailed check for the month of March and final supplementary &amp; adjusting entries </w:t>
            </w:r>
            <w:proofErr w:type="spellStart"/>
            <w:r w:rsidRPr="00455638">
              <w:rPr>
                <w:rFonts w:ascii="Times New Roman" w:hAnsi="Times New Roman" w:cs="Times New Roman"/>
              </w:rPr>
              <w:t>pass.ed</w:t>
            </w:r>
            <w:proofErr w:type="spellEnd"/>
            <w:r w:rsidRPr="00455638">
              <w:rPr>
                <w:rFonts w:ascii="Times New Roman" w:hAnsi="Times New Roman" w:cs="Times New Roman"/>
              </w:rPr>
              <w:t xml:space="preserve"> in connection with annual closing of accounts and general review of the rest of the vouchers.</w:t>
            </w:r>
            <w:proofErr w:type="gramEnd"/>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4.</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Main Ledger</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5.</w:t>
            </w:r>
          </w:p>
        </w:tc>
        <w:tc>
          <w:tcPr>
            <w:tcW w:w="2160"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Section</w:t>
            </w:r>
            <w:r>
              <w:rPr>
                <w:rFonts w:ascii="Times New Roman" w:hAnsi="Times New Roman" w:cs="Times New Roman"/>
              </w:rPr>
              <w:t xml:space="preserve">al </w:t>
            </w:r>
            <w:r w:rsidRPr="00455638">
              <w:rPr>
                <w:rFonts w:ascii="Times New Roman" w:hAnsi="Times New Roman" w:cs="Times New Roman"/>
              </w:rPr>
              <w:t xml:space="preserve"> Ledgers</w:t>
            </w:r>
            <w:proofErr w:type="gramEnd"/>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6.</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Bank Pass Book</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7.</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Reconciliation for remittance into treasury</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Verification of remittance shown by Divisions and circles in their returns with </w:t>
            </w:r>
            <w:r w:rsidRPr="00455638">
              <w:rPr>
                <w:rFonts w:ascii="Times New Roman" w:hAnsi="Times New Roman" w:cs="Times New Roman"/>
              </w:rPr>
              <w:lastRenderedPageBreak/>
              <w:t>reference to treasury Pass Books received directly at Head Office</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lastRenderedPageBreak/>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lastRenderedPageBreak/>
              <w:t>8.</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Monthly return of circles offices/Division offices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postings to H.O. Book</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9.</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investments and securities purchased</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Check purchases &amp; sales with reference to sanction by the Board and payment and receipts </w:t>
            </w:r>
            <w:r>
              <w:rPr>
                <w:rFonts w:ascii="Times New Roman" w:hAnsi="Times New Roman" w:cs="Times New Roman"/>
              </w:rPr>
              <w:t xml:space="preserve">as per cash books verify receipts </w:t>
            </w:r>
            <w:r w:rsidRPr="00455638">
              <w:rPr>
                <w:rFonts w:ascii="Times New Roman" w:hAnsi="Times New Roman" w:cs="Times New Roman"/>
              </w:rPr>
              <w:t>of interest on due dates</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100%</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10.</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call deposit and short term deposit</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11.</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Block account of capital accounts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Same as for division</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 and 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12.</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Scrutiny of Board resolutions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Scrutinize with </w:t>
            </w:r>
            <w:proofErr w:type="gramStart"/>
            <w:r w:rsidRPr="00455638">
              <w:rPr>
                <w:rFonts w:ascii="Times New Roman" w:hAnsi="Times New Roman" w:cs="Times New Roman"/>
              </w:rPr>
              <w:t>Electricity  Act</w:t>
            </w:r>
            <w:proofErr w:type="gramEnd"/>
            <w:r w:rsidRPr="00455638">
              <w:rPr>
                <w:rFonts w:ascii="Times New Roman" w:hAnsi="Times New Roman" w:cs="Times New Roman"/>
              </w:rPr>
              <w:t xml:space="preserve"> 2003, and Rule Govt. directives and with reference to propriety</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100%</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13.</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Scrutiny of sanctions to expenditure</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Scrutinize with reference regularity propriety etc.</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14.</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Scrutiny of B/S &amp; Audit department circulars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Scrutinize </w:t>
            </w:r>
            <w:proofErr w:type="spellStart"/>
            <w:r w:rsidRPr="00455638">
              <w:rPr>
                <w:rFonts w:ascii="Times New Roman" w:hAnsi="Times New Roman" w:cs="Times New Roman"/>
              </w:rPr>
              <w:t>w.r.t</w:t>
            </w:r>
            <w:proofErr w:type="spellEnd"/>
            <w:r w:rsidRPr="00455638">
              <w:rPr>
                <w:rFonts w:ascii="Times New Roman" w:hAnsi="Times New Roman" w:cs="Times New Roman"/>
              </w:rPr>
              <w:t>. principles of financial cost accounting, resolution of Board etc.</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100%</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15.</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Annual financial statement</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Scrutinize </w:t>
            </w:r>
            <w:proofErr w:type="spellStart"/>
            <w:r w:rsidRPr="00455638">
              <w:rPr>
                <w:rFonts w:ascii="Times New Roman" w:hAnsi="Times New Roman" w:cs="Times New Roman"/>
              </w:rPr>
              <w:t>w.r.t</w:t>
            </w:r>
            <w:proofErr w:type="spellEnd"/>
            <w:r w:rsidRPr="00455638">
              <w:rPr>
                <w:rFonts w:ascii="Times New Roman" w:hAnsi="Times New Roman" w:cs="Times New Roman"/>
              </w:rPr>
              <w:t>. principles of Budgeting</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16.</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Schedule of Depreciation calculations </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arithmetical accuracy scrutiny with provisions of the act, rules and Board’s resolution</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100%</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17.</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Annual Accounts and all schedules connected with the same</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Verification of assets liabilities</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18.</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losses written off</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Scrutinize </w:t>
            </w:r>
            <w:proofErr w:type="spellStart"/>
            <w:r w:rsidRPr="00455638">
              <w:rPr>
                <w:rFonts w:ascii="Times New Roman" w:hAnsi="Times New Roman" w:cs="Times New Roman"/>
              </w:rPr>
              <w:t>w.r.t</w:t>
            </w:r>
            <w:proofErr w:type="spellEnd"/>
            <w:r>
              <w:rPr>
                <w:rFonts w:ascii="Times New Roman" w:hAnsi="Times New Roman" w:cs="Times New Roman"/>
              </w:rPr>
              <w:t>. lo</w:t>
            </w:r>
            <w:r w:rsidRPr="00455638">
              <w:rPr>
                <w:rFonts w:ascii="Times New Roman" w:hAnsi="Times New Roman" w:cs="Times New Roman"/>
              </w:rPr>
              <w:t xml:space="preserve">ss reported by the units sanctioned of the competent authority </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10424" w:type="dxa"/>
            <w:gridSpan w:val="5"/>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lastRenderedPageBreak/>
              <w:t>Store Purchase section</w:t>
            </w: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19.</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Scrutiny of tenders for stores and works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Scrutinize </w:t>
            </w:r>
            <w:proofErr w:type="spellStart"/>
            <w:r w:rsidRPr="00455638">
              <w:rPr>
                <w:rFonts w:ascii="Times New Roman" w:hAnsi="Times New Roman" w:cs="Times New Roman"/>
              </w:rPr>
              <w:t>w.r.t</w:t>
            </w:r>
            <w:proofErr w:type="spellEnd"/>
            <w:r w:rsidRPr="00455638">
              <w:rPr>
                <w:rFonts w:ascii="Times New Roman" w:hAnsi="Times New Roman" w:cs="Times New Roman"/>
              </w:rPr>
              <w:t>. original tender papers, comparative statements, sanction of competent authority</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All purchases/tenders finalized by the Board which are in excess of the powers of S.E.’s. </w:t>
            </w:r>
            <w:proofErr w:type="gramStart"/>
            <w:r w:rsidRPr="00455638">
              <w:rPr>
                <w:rFonts w:ascii="Times New Roman" w:hAnsi="Times New Roman" w:cs="Times New Roman"/>
              </w:rPr>
              <w:t>10%b of rest.</w:t>
            </w:r>
            <w:proofErr w:type="gramEnd"/>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20</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advance to suppliers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See that advances are paid in accordance with rules and that the same are settled without undue delay</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 and 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21.</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earnest money</w:t>
            </w:r>
            <w:r>
              <w:rPr>
                <w:rFonts w:ascii="Times New Roman" w:hAnsi="Times New Roman" w:cs="Times New Roman"/>
              </w:rPr>
              <w:t xml:space="preserve"> deposits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See that all receipts are properly noted and all refunds properly authorized and noted against original entry of receipts</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22.</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scrutiny deposits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Scrutinize </w:t>
            </w:r>
            <w:proofErr w:type="spellStart"/>
            <w:r w:rsidRPr="00455638">
              <w:rPr>
                <w:rFonts w:ascii="Times New Roman" w:hAnsi="Times New Roman" w:cs="Times New Roman"/>
              </w:rPr>
              <w:t>w.r.t</w:t>
            </w:r>
            <w:proofErr w:type="spellEnd"/>
            <w:r w:rsidRPr="00455638">
              <w:rPr>
                <w:rFonts w:ascii="Times New Roman" w:hAnsi="Times New Roman" w:cs="Times New Roman"/>
              </w:rPr>
              <w:t xml:space="preserve">. condition of contract. See that proper notes are taken of receipts and refunds and made are satisfactory </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23.</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Register tender document sold </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Trace receipts to cash</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24.</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Retention of money register</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See that amount are as per contract conditions retained</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25.</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Bill Register (Supplier wise)</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See that proper record is kept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26.</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registration of contracts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Trace receipt of fees in Cash Book</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27.</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Register of Penalties recovered from contractors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See that penalties have been levied as per rules</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28</w:t>
            </w:r>
            <w:r w:rsidRPr="00455638">
              <w:rPr>
                <w:rFonts w:ascii="Times New Roman" w:hAnsi="Times New Roman" w:cs="Times New Roman"/>
              </w:rPr>
              <w:t>.</w:t>
            </w:r>
          </w:p>
        </w:tc>
        <w:tc>
          <w:tcPr>
            <w:tcW w:w="2160"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G.P.F..</w:t>
            </w:r>
            <w:proofErr w:type="gramEnd"/>
            <w:r w:rsidRPr="00455638">
              <w:rPr>
                <w:rFonts w:ascii="Times New Roman" w:hAnsi="Times New Roman" w:cs="Times New Roman"/>
              </w:rPr>
              <w:t xml:space="preserve"> Investment Register</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Check </w:t>
            </w:r>
            <w:proofErr w:type="spellStart"/>
            <w:r w:rsidRPr="00455638">
              <w:rPr>
                <w:rFonts w:ascii="Times New Roman" w:hAnsi="Times New Roman" w:cs="Times New Roman"/>
              </w:rPr>
              <w:t>w.r.t</w:t>
            </w:r>
            <w:proofErr w:type="spellEnd"/>
            <w:r w:rsidRPr="00455638">
              <w:rPr>
                <w:rFonts w:ascii="Times New Roman" w:hAnsi="Times New Roman" w:cs="Times New Roman"/>
              </w:rPr>
              <w:t>. resolution of trustees and verify receipt of interest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100%</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10424" w:type="dxa"/>
            <w:gridSpan w:val="5"/>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Commercial Section</w:t>
            </w: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29</w:t>
            </w:r>
            <w:r w:rsidRPr="00455638">
              <w:rPr>
                <w:rFonts w:ascii="Times New Roman" w:hAnsi="Times New Roman" w:cs="Times New Roman"/>
              </w:rPr>
              <w:t>.</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Statement of cost of generation of electricity</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Se</w:t>
            </w:r>
            <w:r>
              <w:rPr>
                <w:rFonts w:ascii="Times New Roman" w:hAnsi="Times New Roman" w:cs="Times New Roman"/>
              </w:rPr>
              <w:t>e</w:t>
            </w:r>
            <w:r w:rsidRPr="00455638">
              <w:rPr>
                <w:rFonts w:ascii="Times New Roman" w:hAnsi="Times New Roman" w:cs="Times New Roman"/>
              </w:rPr>
              <w:t xml:space="preserve"> that these are complied properly and that all item of cost are taken into accounts</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scrutiny</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lastRenderedPageBreak/>
              <w:t>30</w:t>
            </w:r>
            <w:r w:rsidRPr="00455638">
              <w:rPr>
                <w:rFonts w:ascii="Times New Roman" w:hAnsi="Times New Roman" w:cs="Times New Roman"/>
              </w:rPr>
              <w:t>.</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Scrutiny of tariff structure</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Scrutinize </w:t>
            </w:r>
            <w:proofErr w:type="spellStart"/>
            <w:r w:rsidRPr="00455638">
              <w:rPr>
                <w:rFonts w:ascii="Times New Roman" w:hAnsi="Times New Roman" w:cs="Times New Roman"/>
              </w:rPr>
              <w:t>w.r.t</w:t>
            </w:r>
            <w:proofErr w:type="spellEnd"/>
            <w:r w:rsidRPr="00455638">
              <w:rPr>
                <w:rFonts w:ascii="Times New Roman" w:hAnsi="Times New Roman" w:cs="Times New Roman"/>
              </w:rPr>
              <w:t>. provision of the Act and rules and cost structure</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100%</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31</w:t>
            </w:r>
            <w:r w:rsidRPr="00455638">
              <w:rPr>
                <w:rFonts w:ascii="Times New Roman" w:hAnsi="Times New Roman" w:cs="Times New Roman"/>
              </w:rPr>
              <w:t>.</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Scrutiny of contracts for Bulk Purchase of Power</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Scrutinize </w:t>
            </w:r>
            <w:proofErr w:type="spellStart"/>
            <w:r w:rsidRPr="00455638">
              <w:rPr>
                <w:rFonts w:ascii="Times New Roman" w:hAnsi="Times New Roman" w:cs="Times New Roman"/>
              </w:rPr>
              <w:t>w.r.t</w:t>
            </w:r>
            <w:proofErr w:type="spellEnd"/>
            <w:r w:rsidRPr="00455638">
              <w:rPr>
                <w:rFonts w:ascii="Times New Roman" w:hAnsi="Times New Roman" w:cs="Times New Roman"/>
              </w:rPr>
              <w:t>. connected correspondence and Board’s resolution.</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32</w:t>
            </w:r>
            <w:r w:rsidRPr="00455638">
              <w:rPr>
                <w:rFonts w:ascii="Times New Roman" w:hAnsi="Times New Roman" w:cs="Times New Roman"/>
              </w:rPr>
              <w:t>.</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Compensation paid to </w:t>
            </w:r>
            <w:proofErr w:type="spellStart"/>
            <w:r w:rsidRPr="00455638">
              <w:rPr>
                <w:rFonts w:ascii="Times New Roman" w:hAnsi="Times New Roman" w:cs="Times New Roman"/>
              </w:rPr>
              <w:t>licencee’s</w:t>
            </w:r>
            <w:proofErr w:type="spellEnd"/>
            <w:r w:rsidRPr="00455638">
              <w:rPr>
                <w:rFonts w:ascii="Times New Roman" w:hAnsi="Times New Roman" w:cs="Times New Roman"/>
              </w:rPr>
              <w:t xml:space="preserve"> on assumption of control by the Board</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Pr>
                <w:rFonts w:ascii="Times New Roman" w:hAnsi="Times New Roman" w:cs="Times New Roman"/>
              </w:rPr>
              <w:t>33</w:t>
            </w:r>
            <w:r w:rsidRPr="00455638">
              <w:rPr>
                <w:rFonts w:ascii="Times New Roman" w:hAnsi="Times New Roman" w:cs="Times New Roman"/>
              </w:rPr>
              <w:t>.</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Achievement Audit</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Scrutinize </w:t>
            </w:r>
            <w:proofErr w:type="spellStart"/>
            <w:r w:rsidRPr="00455638">
              <w:rPr>
                <w:rFonts w:ascii="Times New Roman" w:hAnsi="Times New Roman" w:cs="Times New Roman"/>
              </w:rPr>
              <w:t>w.r.t</w:t>
            </w:r>
            <w:proofErr w:type="spellEnd"/>
            <w:r w:rsidRPr="00455638">
              <w:rPr>
                <w:rFonts w:ascii="Times New Roman" w:hAnsi="Times New Roman" w:cs="Times New Roman"/>
              </w:rPr>
              <w:t>. targets and actual results</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10424" w:type="dxa"/>
            <w:gridSpan w:val="5"/>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i/>
                <w:iCs/>
              </w:rPr>
              <w:t>Note</w:t>
            </w:r>
            <w:proofErr w:type="gramStart"/>
            <w:r w:rsidRPr="00455638">
              <w:rPr>
                <w:rFonts w:ascii="Times New Roman" w:hAnsi="Times New Roman" w:cs="Times New Roman"/>
              </w:rPr>
              <w:t>:-</w:t>
            </w:r>
            <w:proofErr w:type="gramEnd"/>
            <w:r w:rsidRPr="00455638">
              <w:rPr>
                <w:rFonts w:ascii="Times New Roman" w:hAnsi="Times New Roman" w:cs="Times New Roman"/>
              </w:rPr>
              <w:t xml:space="preserve"> if there is a Division or a circle at Head Offices, the checks prescribed for the Division/Circle will be applicable</w:t>
            </w: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1.</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Physical verification of securities received from subordinate and contractors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Physical verification</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review of the register &amp; o</w:t>
            </w:r>
            <w:r>
              <w:rPr>
                <w:rFonts w:ascii="Times New Roman" w:hAnsi="Times New Roman" w:cs="Times New Roman"/>
              </w:rPr>
              <w:t xml:space="preserve">btaining a certificate </w:t>
            </w:r>
            <w:proofErr w:type="gramStart"/>
            <w:r>
              <w:rPr>
                <w:rFonts w:ascii="Times New Roman" w:hAnsi="Times New Roman" w:cs="Times New Roman"/>
              </w:rPr>
              <w:t xml:space="preserve">from </w:t>
            </w:r>
            <w:r w:rsidRPr="00455638">
              <w:rPr>
                <w:rFonts w:ascii="Times New Roman" w:hAnsi="Times New Roman" w:cs="Times New Roman"/>
              </w:rPr>
              <w:t xml:space="preserve"> a</w:t>
            </w:r>
            <w:proofErr w:type="gramEnd"/>
            <w:r w:rsidRPr="00455638">
              <w:rPr>
                <w:rFonts w:ascii="Times New Roman" w:hAnsi="Times New Roman" w:cs="Times New Roman"/>
              </w:rPr>
              <w:t xml:space="preserve"> local management about the existence of the Boards &amp; scrutinize listed in the register</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2.</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Physical verification of security deposited received from consumers</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(Note</w:t>
            </w:r>
            <w:proofErr w:type="gramStart"/>
            <w:r w:rsidRPr="00455638">
              <w:rPr>
                <w:rFonts w:ascii="Times New Roman" w:hAnsi="Times New Roman" w:cs="Times New Roman"/>
              </w:rPr>
              <w:t>:-</w:t>
            </w:r>
            <w:proofErr w:type="gramEnd"/>
            <w:r w:rsidRPr="00455638">
              <w:rPr>
                <w:rFonts w:ascii="Times New Roman" w:hAnsi="Times New Roman" w:cs="Times New Roman"/>
              </w:rPr>
              <w:t xml:space="preserve"> percentage will be selected on rotation that all securities will be verified once in four years) </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3.</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Disbursement Statement Furnished by Bank Appointed by Electricity Board for payment of periodical interest to bond holders.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_</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5%</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I.</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Pay and Allowances (Gazetted &amp; Non –Gazetted)</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_</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_</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(a)</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spellStart"/>
            <w:r w:rsidRPr="00455638">
              <w:rPr>
                <w:rFonts w:ascii="Times New Roman" w:hAnsi="Times New Roman" w:cs="Times New Roman"/>
              </w:rPr>
              <w:t>i</w:t>
            </w:r>
            <w:proofErr w:type="spellEnd"/>
            <w:r w:rsidRPr="00455638">
              <w:rPr>
                <w:rFonts w:ascii="Times New Roman" w:hAnsi="Times New Roman" w:cs="Times New Roman"/>
              </w:rPr>
              <w:t>) Pay Bills</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lastRenderedPageBreak/>
              <w:t>(ii) T.A. Bills</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(iii) Medical Bills</w:t>
            </w:r>
          </w:p>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(iv) House Building, conveyance etc. advances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lastRenderedPageBreak/>
              <w:t>_</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lastRenderedPageBreak/>
              <w:t xml:space="preserve">(b) </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Pay slips of Gazetted Officers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_</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Detailed check to the extent of 50/3% and review of the remaining any slips issued.</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II.</w:t>
            </w:r>
            <w:proofErr w:type="gramEnd"/>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Office contingencies not accounted for through main cash book</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_</w:t>
            </w:r>
          </w:p>
        </w:tc>
        <w:tc>
          <w:tcPr>
            <w:tcW w:w="3296"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Detailed check of one month and general review of other month of transactions.</w:t>
            </w:r>
            <w:proofErr w:type="gramEnd"/>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III.</w:t>
            </w:r>
            <w:proofErr w:type="gramEnd"/>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Pensions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softHyphen/>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One month and general review</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(a)</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Verification Reports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Detailed check of one month and general review of remaining month vouchers</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(b)</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Paid Vouchers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
        </w:tc>
        <w:tc>
          <w:tcPr>
            <w:tcW w:w="3296" w:type="dxa"/>
          </w:tcPr>
          <w:p w:rsidR="001A2E8C" w:rsidRPr="00455638" w:rsidRDefault="001A2E8C" w:rsidP="001A2E8C">
            <w:pPr>
              <w:pStyle w:val="Heading1"/>
              <w:tabs>
                <w:tab w:val="right" w:pos="3080"/>
              </w:tabs>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r w:rsidRPr="00455638">
              <w:rPr>
                <w:rFonts w:ascii="Times New Roman" w:hAnsi="Times New Roman" w:cs="Times New Roman"/>
              </w:rPr>
              <w:tab/>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IV.</w:t>
            </w:r>
            <w:proofErr w:type="gramEnd"/>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General Provident Fund</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Detailed check of one month and general review of the rest of the period 25% of total subscribers for one month</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(a)</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Part of final with drawls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(b)</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Check of posting of ledger cards nominations and temporary with drawls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roofErr w:type="gramStart"/>
            <w:r w:rsidRPr="00455638">
              <w:rPr>
                <w:rFonts w:ascii="Times New Roman" w:hAnsi="Times New Roman" w:cs="Times New Roman"/>
              </w:rPr>
              <w:t>do</w:t>
            </w:r>
            <w:proofErr w:type="gramEnd"/>
            <w:r w:rsidRPr="00455638">
              <w:rPr>
                <w:rFonts w:ascii="Times New Roman" w:hAnsi="Times New Roman" w:cs="Times New Roman"/>
              </w:rPr>
              <w:t>-</w:t>
            </w:r>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(c)</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Annual Interest calculations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Detailed check of 25/3% of transactions and general review of the remaining transactions.</w:t>
            </w:r>
            <w:proofErr w:type="gramEnd"/>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V.</w:t>
            </w:r>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Interest payment Warrants.</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w:t>
            </w:r>
          </w:p>
        </w:tc>
        <w:tc>
          <w:tcPr>
            <w:tcW w:w="3296"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Detailed check of 5% of transactions and general rev</w:t>
            </w:r>
            <w:r>
              <w:rPr>
                <w:rFonts w:ascii="Times New Roman" w:hAnsi="Times New Roman" w:cs="Times New Roman"/>
              </w:rPr>
              <w:t>iew of the remaining balance</w:t>
            </w:r>
            <w:r w:rsidRPr="00455638">
              <w:rPr>
                <w:rFonts w:ascii="Times New Roman" w:hAnsi="Times New Roman" w:cs="Times New Roman"/>
              </w:rPr>
              <w:t>.</w:t>
            </w:r>
            <w:proofErr w:type="gramEnd"/>
          </w:p>
        </w:tc>
        <w:tc>
          <w:tcPr>
            <w:tcW w:w="1458" w:type="dxa"/>
          </w:tcPr>
          <w:p w:rsidR="001A2E8C" w:rsidRPr="00455638" w:rsidRDefault="001A2E8C" w:rsidP="001A2E8C">
            <w:pPr>
              <w:pStyle w:val="Heading1"/>
              <w:outlineLvl w:val="0"/>
              <w:rPr>
                <w:rFonts w:ascii="Times New Roman" w:hAnsi="Times New Roman" w:cs="Times New Roman"/>
              </w:rPr>
            </w:pPr>
          </w:p>
        </w:tc>
      </w:tr>
      <w:tr w:rsidR="001A2E8C" w:rsidRPr="00455638" w:rsidTr="001A2E8C">
        <w:tc>
          <w:tcPr>
            <w:tcW w:w="10424" w:type="dxa"/>
            <w:gridSpan w:val="5"/>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Note</w:t>
            </w:r>
            <w:proofErr w:type="gramStart"/>
            <w:r w:rsidRPr="00455638">
              <w:rPr>
                <w:rFonts w:ascii="Times New Roman" w:hAnsi="Times New Roman" w:cs="Times New Roman"/>
              </w:rPr>
              <w:t>:-</w:t>
            </w:r>
            <w:proofErr w:type="gramEnd"/>
            <w:r w:rsidRPr="00455638">
              <w:rPr>
                <w:rFonts w:ascii="Times New Roman" w:hAnsi="Times New Roman" w:cs="Times New Roman"/>
              </w:rPr>
              <w:t xml:space="preserve"> Item I to V: It would be sufficient if audit of these items of works initially conducted by Auditors is reviewed generally by AAO and the Inspecting Officer, ensuring. Simultaneously </w:t>
            </w:r>
            <w:proofErr w:type="gramStart"/>
            <w:r w:rsidRPr="00455638">
              <w:rPr>
                <w:rFonts w:ascii="Times New Roman" w:hAnsi="Times New Roman" w:cs="Times New Roman"/>
              </w:rPr>
              <w:t>that important item of work, like verification, reports of pension etc. are</w:t>
            </w:r>
            <w:proofErr w:type="gramEnd"/>
            <w:r w:rsidRPr="00455638">
              <w:rPr>
                <w:rFonts w:ascii="Times New Roman" w:hAnsi="Times New Roman" w:cs="Times New Roman"/>
              </w:rPr>
              <w:t xml:space="preserve"> covered by AAO himself.</w:t>
            </w:r>
          </w:p>
        </w:tc>
      </w:tr>
      <w:tr w:rsidR="001A2E8C" w:rsidRPr="00455638" w:rsidTr="001A2E8C">
        <w:tc>
          <w:tcPr>
            <w:tcW w:w="810" w:type="dxa"/>
          </w:tcPr>
          <w:p w:rsidR="001A2E8C" w:rsidRPr="00455638" w:rsidRDefault="001A2E8C" w:rsidP="001A2E8C">
            <w:pPr>
              <w:pStyle w:val="Heading1"/>
              <w:outlineLvl w:val="0"/>
              <w:rPr>
                <w:rFonts w:ascii="Times New Roman" w:hAnsi="Times New Roman" w:cs="Times New Roman"/>
              </w:rPr>
            </w:pPr>
            <w:proofErr w:type="gramStart"/>
            <w:r w:rsidRPr="00455638">
              <w:rPr>
                <w:rFonts w:ascii="Times New Roman" w:hAnsi="Times New Roman" w:cs="Times New Roman"/>
              </w:rPr>
              <w:t>VI.</w:t>
            </w:r>
            <w:proofErr w:type="gramEnd"/>
          </w:p>
        </w:tc>
        <w:tc>
          <w:tcPr>
            <w:tcW w:w="216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Detailed checking analysis of works with</w:t>
            </w:r>
            <w:r>
              <w:rPr>
                <w:rFonts w:ascii="Times New Roman" w:hAnsi="Times New Roman" w:cs="Times New Roman"/>
              </w:rPr>
              <w:t xml:space="preserve"> </w:t>
            </w:r>
            <w:r>
              <w:rPr>
                <w:rFonts w:ascii="Times New Roman" w:hAnsi="Times New Roman" w:cs="Times New Roman"/>
              </w:rPr>
              <w:lastRenderedPageBreak/>
              <w:t>a view to bring</w:t>
            </w:r>
            <w:r w:rsidRPr="00455638">
              <w:rPr>
                <w:rFonts w:ascii="Times New Roman" w:hAnsi="Times New Roman" w:cs="Times New Roman"/>
              </w:rPr>
              <w:t xml:space="preserve"> interesting point noticed as a result of such review to the notice of State Legislature</w:t>
            </w:r>
          </w:p>
        </w:tc>
        <w:tc>
          <w:tcPr>
            <w:tcW w:w="2700"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lastRenderedPageBreak/>
              <w:t>-</w:t>
            </w:r>
          </w:p>
        </w:tc>
        <w:tc>
          <w:tcPr>
            <w:tcW w:w="3296" w:type="dxa"/>
          </w:tcPr>
          <w:p w:rsidR="001A2E8C" w:rsidRPr="00455638" w:rsidRDefault="001A2E8C" w:rsidP="001A2E8C">
            <w:pPr>
              <w:pStyle w:val="Heading1"/>
              <w:outlineLvl w:val="0"/>
              <w:rPr>
                <w:rFonts w:ascii="Times New Roman" w:hAnsi="Times New Roman" w:cs="Times New Roman"/>
              </w:rPr>
            </w:pPr>
            <w:r w:rsidRPr="00455638">
              <w:rPr>
                <w:rFonts w:ascii="Times New Roman" w:hAnsi="Times New Roman" w:cs="Times New Roman"/>
              </w:rPr>
              <w:t xml:space="preserve">One major and one minor work in each division in each year to be </w:t>
            </w:r>
            <w:r w:rsidRPr="00455638">
              <w:rPr>
                <w:rFonts w:ascii="Times New Roman" w:hAnsi="Times New Roman" w:cs="Times New Roman"/>
              </w:rPr>
              <w:lastRenderedPageBreak/>
              <w:t>analyzed in detail.</w:t>
            </w:r>
          </w:p>
        </w:tc>
        <w:tc>
          <w:tcPr>
            <w:tcW w:w="1458" w:type="dxa"/>
          </w:tcPr>
          <w:p w:rsidR="001A2E8C" w:rsidRPr="00455638" w:rsidRDefault="001A2E8C" w:rsidP="001A2E8C">
            <w:pPr>
              <w:pStyle w:val="Heading1"/>
              <w:outlineLvl w:val="0"/>
              <w:rPr>
                <w:rFonts w:ascii="Times New Roman" w:hAnsi="Times New Roman" w:cs="Times New Roman"/>
              </w:rPr>
            </w:pPr>
          </w:p>
        </w:tc>
      </w:tr>
    </w:tbl>
    <w:p w:rsidR="001A2E8C" w:rsidRPr="00455638" w:rsidRDefault="001A2E8C" w:rsidP="001A2E8C">
      <w:pPr>
        <w:jc w:val="center"/>
        <w:rPr>
          <w:rFonts w:cs="Times New Roman"/>
          <w:b/>
        </w:rPr>
      </w:pPr>
    </w:p>
    <w:p w:rsidR="001A2E8C" w:rsidRDefault="001A2E8C" w:rsidP="001A2E8C">
      <w:pPr>
        <w:jc w:val="center"/>
        <w:rPr>
          <w:rFonts w:cs="Times New Roman"/>
          <w:b/>
        </w:rPr>
      </w:pPr>
    </w:p>
    <w:p w:rsidR="001A2E8C" w:rsidRDefault="001A2E8C" w:rsidP="001A2E8C">
      <w:pPr>
        <w:spacing w:before="0" w:after="200" w:line="252" w:lineRule="auto"/>
        <w:ind w:left="0"/>
        <w:jc w:val="left"/>
        <w:rPr>
          <w:rFonts w:cs="Times New Roman"/>
          <w:b/>
        </w:rPr>
      </w:pPr>
      <w:r>
        <w:rPr>
          <w:rFonts w:cs="Times New Roman"/>
          <w:b/>
        </w:rPr>
        <w:br w:type="page"/>
      </w:r>
    </w:p>
    <w:p w:rsidR="001A2E8C" w:rsidRDefault="001A2E8C" w:rsidP="001A2E8C">
      <w:pPr>
        <w:jc w:val="center"/>
        <w:rPr>
          <w:rFonts w:cs="Times New Roman"/>
          <w:b/>
        </w:rPr>
      </w:pPr>
      <w:r>
        <w:rPr>
          <w:rFonts w:cs="Times New Roman"/>
          <w:b/>
        </w:rPr>
        <w:lastRenderedPageBreak/>
        <w:t>Appendix –F</w:t>
      </w:r>
    </w:p>
    <w:p w:rsidR="001A2E8C" w:rsidRDefault="001A2E8C" w:rsidP="001A2E8C">
      <w:pPr>
        <w:jc w:val="center"/>
        <w:rPr>
          <w:rFonts w:cs="Times New Roman"/>
          <w:b/>
        </w:rPr>
      </w:pPr>
      <w:r>
        <w:rPr>
          <w:rFonts w:cs="Times New Roman"/>
          <w:b/>
        </w:rPr>
        <w:t>(Referred to in paragraph-6)</w:t>
      </w:r>
    </w:p>
    <w:p w:rsidR="001A2E8C" w:rsidRDefault="001A2E8C" w:rsidP="001A2E8C">
      <w:pPr>
        <w:rPr>
          <w:rFonts w:cs="Times New Roman"/>
          <w:b/>
        </w:rPr>
      </w:pPr>
      <w:r>
        <w:rPr>
          <w:rFonts w:cs="Times New Roman"/>
          <w:b/>
        </w:rPr>
        <w:t xml:space="preserve">Coy of Confidential Circular DO No. 68A, </w:t>
      </w:r>
      <w:proofErr w:type="spellStart"/>
      <w:r>
        <w:rPr>
          <w:rFonts w:cs="Times New Roman"/>
          <w:b/>
        </w:rPr>
        <w:t>Ar.G</w:t>
      </w:r>
      <w:proofErr w:type="spellEnd"/>
      <w:r>
        <w:rPr>
          <w:rFonts w:cs="Times New Roman"/>
          <w:b/>
        </w:rPr>
        <w:t xml:space="preserve">(C) 57/52 dated June 16 1972 from Shri R.P. </w:t>
      </w:r>
      <w:proofErr w:type="spellStart"/>
      <w:r>
        <w:rPr>
          <w:rFonts w:cs="Times New Roman"/>
          <w:b/>
        </w:rPr>
        <w:t>Ranga</w:t>
      </w:r>
      <w:proofErr w:type="spellEnd"/>
      <w:r>
        <w:rPr>
          <w:rFonts w:cs="Times New Roman"/>
          <w:b/>
        </w:rPr>
        <w:t xml:space="preserve">, Chairman, Audit Board EX Office Auditor. Additional Deputy </w:t>
      </w:r>
      <w:proofErr w:type="gramStart"/>
      <w:r>
        <w:rPr>
          <w:rFonts w:cs="Times New Roman"/>
          <w:b/>
        </w:rPr>
        <w:t>comptroller</w:t>
      </w:r>
      <w:proofErr w:type="gramEnd"/>
      <w:r>
        <w:rPr>
          <w:rFonts w:cs="Times New Roman"/>
          <w:b/>
        </w:rPr>
        <w:t xml:space="preserve"> and General (Commercial).</w:t>
      </w:r>
    </w:p>
    <w:p w:rsidR="001A2E8C" w:rsidRDefault="001A2E8C" w:rsidP="001A2E8C">
      <w:pPr>
        <w:rPr>
          <w:rFonts w:cs="Times New Roman"/>
        </w:rPr>
      </w:pPr>
      <w:r w:rsidRPr="007416A3">
        <w:rPr>
          <w:rFonts w:cs="Times New Roman"/>
        </w:rPr>
        <w:t>As you are all aware, planning has been adopted in our country as the basis for economic development in order to accelerate rate growth in desired directions. One of the areas receiving particular attention in successive plans has been the generation and distribution of power intended to be implemented mainly through the state Electricity Boards, the importance of po</w:t>
      </w:r>
      <w:r>
        <w:rPr>
          <w:rFonts w:cs="Times New Roman"/>
        </w:rPr>
        <w:t>w</w:t>
      </w:r>
      <w:r w:rsidRPr="007416A3">
        <w:rPr>
          <w:rFonts w:cs="Times New Roman"/>
        </w:rPr>
        <w:t xml:space="preserve">er in the economic development would hardly need any emphasis if one looks at the allocation of more that Rs 1919 </w:t>
      </w:r>
      <w:proofErr w:type="spellStart"/>
      <w:r w:rsidRPr="007416A3">
        <w:rPr>
          <w:rFonts w:cs="Times New Roman"/>
        </w:rPr>
        <w:t>crores</w:t>
      </w:r>
      <w:proofErr w:type="spellEnd"/>
      <w:r w:rsidRPr="007416A3">
        <w:rPr>
          <w:rFonts w:cs="Times New Roman"/>
        </w:rPr>
        <w:t xml:space="preserve"> to power development in different state (excluding Central spending) out of the total public sector outlay or Rs. 6606 </w:t>
      </w:r>
      <w:proofErr w:type="spellStart"/>
      <w:r w:rsidRPr="007416A3">
        <w:rPr>
          <w:rFonts w:cs="Times New Roman"/>
        </w:rPr>
        <w:t>crores</w:t>
      </w:r>
      <w:proofErr w:type="spellEnd"/>
      <w:r w:rsidRPr="007416A3">
        <w:rPr>
          <w:rFonts w:cs="Times New Roman"/>
        </w:rPr>
        <w:t xml:space="preserve"> in states in the Fourth plan. The fourth plan envisaged increase in power capacity from 14.3 million </w:t>
      </w:r>
      <w:proofErr w:type="spellStart"/>
      <w:r w:rsidRPr="007416A3">
        <w:rPr>
          <w:rFonts w:cs="Times New Roman"/>
        </w:rPr>
        <w:t>Kw</w:t>
      </w:r>
      <w:proofErr w:type="spellEnd"/>
      <w:r w:rsidRPr="007416A3">
        <w:rPr>
          <w:rFonts w:cs="Times New Roman"/>
        </w:rPr>
        <w:t xml:space="preserve"> to 23 Million </w:t>
      </w:r>
      <w:proofErr w:type="spellStart"/>
      <w:r w:rsidRPr="007416A3">
        <w:rPr>
          <w:rFonts w:cs="Times New Roman"/>
        </w:rPr>
        <w:t>Kw</w:t>
      </w:r>
      <w:proofErr w:type="spellEnd"/>
      <w:r w:rsidRPr="007416A3">
        <w:rPr>
          <w:rFonts w:cs="Times New Roman"/>
        </w:rPr>
        <w:t xml:space="preserve"> in 1973-74. At the end of March, 1971, the capacity had reached 16.5 million </w:t>
      </w:r>
      <w:proofErr w:type="spellStart"/>
      <w:r w:rsidRPr="007416A3">
        <w:rPr>
          <w:rFonts w:cs="Times New Roman"/>
        </w:rPr>
        <w:t>Kw</w:t>
      </w:r>
      <w:proofErr w:type="spellEnd"/>
      <w:r w:rsidRPr="007416A3">
        <w:rPr>
          <w:rFonts w:cs="Times New Roman"/>
        </w:rPr>
        <w:t xml:space="preserve">. And a short fall of 1.8 million </w:t>
      </w:r>
      <w:proofErr w:type="spellStart"/>
      <w:r w:rsidRPr="007416A3">
        <w:rPr>
          <w:rFonts w:cs="Times New Roman"/>
        </w:rPr>
        <w:t>Kw</w:t>
      </w:r>
      <w:proofErr w:type="spellEnd"/>
      <w:r w:rsidRPr="007416A3">
        <w:rPr>
          <w:rFonts w:cs="Times New Roman"/>
        </w:rPr>
        <w:t>. By the end of the plan was apprehended by the planning Commission in its mid-term appraisal. “Power provides the infra-structure to agricultural, industrial and communication developments. Its importance on the overall plan development, therefore, transcends beyond the limits of more arithmetical dimensions. Its effect on other areas of economic development is quite significant. It is true that even today neither the entire generating capacity nor the entire ultimate distribution to the consumers is under the exclusive charges of the State Electricity Boards. 1</w:t>
      </w:r>
      <w:r w:rsidRPr="007416A3">
        <w:rPr>
          <w:rFonts w:cs="Times New Roman"/>
          <w:vertAlign w:val="superscript"/>
        </w:rPr>
        <w:t>st</w:t>
      </w:r>
      <w:r w:rsidRPr="007416A3">
        <w:rPr>
          <w:rFonts w:cs="Times New Roman"/>
        </w:rPr>
        <w:t xml:space="preserve"> </w:t>
      </w:r>
      <w:r>
        <w:rPr>
          <w:rFonts w:cs="Times New Roman"/>
        </w:rPr>
        <w:t xml:space="preserve">these Boards remain the most importance agencies to give material shape to the plan contemplations. The total capital investment in the various electricity boards as on 31 March 1971 was about Rs. 3180 </w:t>
      </w:r>
      <w:proofErr w:type="spellStart"/>
      <w:r>
        <w:rPr>
          <w:rFonts w:cs="Times New Roman"/>
        </w:rPr>
        <w:t>crores</w:t>
      </w:r>
      <w:proofErr w:type="spellEnd"/>
      <w:r>
        <w:rPr>
          <w:rFonts w:cs="Times New Roman"/>
        </w:rPr>
        <w:t xml:space="preserve"> which almost equivalent to 75% of the capital investment in our Central Govt Companies at that time in spite of this massive capital investment one hears frequent reports about power shortage load </w:t>
      </w:r>
      <w:proofErr w:type="spellStart"/>
      <w:r>
        <w:rPr>
          <w:rFonts w:cs="Times New Roman"/>
        </w:rPr>
        <w:t>sedding</w:t>
      </w:r>
      <w:proofErr w:type="spellEnd"/>
      <w:r>
        <w:rPr>
          <w:rFonts w:cs="Times New Roman"/>
        </w:rPr>
        <w:t xml:space="preserve"> and stoppage of production in various industries in the context the role of our audit, particularly as the sole Auditors of the State Electricity Boards, in the matters of objective appraisal of the performances of the Boards in this important field has been examined to take stock of what we have done and what should be right thing to do.</w:t>
      </w:r>
    </w:p>
    <w:p w:rsidR="001A2E8C" w:rsidRDefault="001A2E8C" w:rsidP="001A2E8C">
      <w:pPr>
        <w:rPr>
          <w:rFonts w:cs="Times New Roman"/>
        </w:rPr>
      </w:pPr>
      <w:r>
        <w:rPr>
          <w:rFonts w:cs="Times New Roman"/>
        </w:rPr>
        <w:br w:type="page"/>
      </w:r>
    </w:p>
    <w:p w:rsidR="001A2E8C" w:rsidRDefault="001A2E8C" w:rsidP="001A2E8C">
      <w:pPr>
        <w:ind w:firstLine="720"/>
        <w:rPr>
          <w:rFonts w:cs="Times New Roman"/>
        </w:rPr>
      </w:pPr>
      <w:r>
        <w:rPr>
          <w:rFonts w:cs="Times New Roman"/>
        </w:rPr>
        <w:lastRenderedPageBreak/>
        <w:t>I take this opportunity of sharing with you our findings and the steps which we should take to change our approach and techniques of audit to make it more meaningful and constructive.</w:t>
      </w:r>
    </w:p>
    <w:p w:rsidR="001A2E8C" w:rsidRDefault="001A2E8C" w:rsidP="001A2E8C">
      <w:pPr>
        <w:rPr>
          <w:rFonts w:cs="Times New Roman"/>
        </w:rPr>
      </w:pPr>
      <w:r>
        <w:rPr>
          <w:rFonts w:cs="Times New Roman"/>
        </w:rPr>
        <w:tab/>
        <w:t>The overall financial analysis of the published accounts of the various State Electricity Boards for the year ending 31</w:t>
      </w:r>
      <w:r w:rsidRPr="00D63F67">
        <w:rPr>
          <w:rFonts w:cs="Times New Roman"/>
          <w:vertAlign w:val="superscript"/>
        </w:rPr>
        <w:t>st</w:t>
      </w:r>
      <w:r>
        <w:rPr>
          <w:rFonts w:cs="Times New Roman"/>
        </w:rPr>
        <w:t xml:space="preserve"> March 1971 revealed the following :-</w:t>
      </w:r>
    </w:p>
    <w:tbl>
      <w:tblPr>
        <w:tblStyle w:val="TableGrid"/>
        <w:tblW w:w="0" w:type="auto"/>
        <w:tblLook w:val="04A0"/>
      </w:tblPr>
      <w:tblGrid>
        <w:gridCol w:w="1188"/>
        <w:gridCol w:w="5196"/>
        <w:gridCol w:w="3192"/>
      </w:tblGrid>
      <w:tr w:rsidR="001A2E8C" w:rsidTr="001A2E8C">
        <w:tc>
          <w:tcPr>
            <w:tcW w:w="1188" w:type="dxa"/>
          </w:tcPr>
          <w:p w:rsidR="001A2E8C" w:rsidRDefault="001A2E8C" w:rsidP="001A2E8C">
            <w:pPr>
              <w:rPr>
                <w:rFonts w:cs="Times New Roman"/>
              </w:rPr>
            </w:pPr>
          </w:p>
        </w:tc>
        <w:tc>
          <w:tcPr>
            <w:tcW w:w="5196" w:type="dxa"/>
          </w:tcPr>
          <w:p w:rsidR="001A2E8C" w:rsidRDefault="001A2E8C" w:rsidP="001A2E8C">
            <w:pPr>
              <w:rPr>
                <w:rFonts w:cs="Times New Roman"/>
              </w:rPr>
            </w:pPr>
          </w:p>
        </w:tc>
        <w:tc>
          <w:tcPr>
            <w:tcW w:w="3192" w:type="dxa"/>
          </w:tcPr>
          <w:p w:rsidR="001A2E8C" w:rsidRDefault="001A2E8C" w:rsidP="001A2E8C">
            <w:pPr>
              <w:rPr>
                <w:rFonts w:cs="Times New Roman"/>
              </w:rPr>
            </w:pPr>
            <w:r>
              <w:rPr>
                <w:rFonts w:cs="Times New Roman"/>
              </w:rPr>
              <w:t xml:space="preserve">Rupees in </w:t>
            </w:r>
            <w:proofErr w:type="spellStart"/>
            <w:r>
              <w:rPr>
                <w:rFonts w:cs="Times New Roman"/>
              </w:rPr>
              <w:t>Crores</w:t>
            </w:r>
            <w:proofErr w:type="spellEnd"/>
          </w:p>
        </w:tc>
      </w:tr>
      <w:tr w:rsidR="001A2E8C" w:rsidTr="001A2E8C">
        <w:tc>
          <w:tcPr>
            <w:tcW w:w="1188" w:type="dxa"/>
          </w:tcPr>
          <w:p w:rsidR="001A2E8C" w:rsidRPr="00D63F67" w:rsidRDefault="001A2E8C" w:rsidP="00A67CED">
            <w:pPr>
              <w:pStyle w:val="ListParagraph"/>
              <w:numPr>
                <w:ilvl w:val="0"/>
                <w:numId w:val="93"/>
              </w:numPr>
              <w:spacing w:before="0" w:after="0"/>
              <w:rPr>
                <w:rFonts w:cs="Times New Roman"/>
              </w:rPr>
            </w:pPr>
          </w:p>
        </w:tc>
        <w:tc>
          <w:tcPr>
            <w:tcW w:w="5196" w:type="dxa"/>
          </w:tcPr>
          <w:p w:rsidR="001A2E8C" w:rsidRDefault="001A2E8C" w:rsidP="001A2E8C">
            <w:pPr>
              <w:rPr>
                <w:rFonts w:cs="Times New Roman"/>
              </w:rPr>
            </w:pPr>
            <w:r>
              <w:rPr>
                <w:rFonts w:cs="Times New Roman"/>
              </w:rPr>
              <w:t>Total Capital Investment</w:t>
            </w:r>
          </w:p>
        </w:tc>
        <w:tc>
          <w:tcPr>
            <w:tcW w:w="3192" w:type="dxa"/>
          </w:tcPr>
          <w:p w:rsidR="001A2E8C" w:rsidRDefault="001A2E8C" w:rsidP="001A2E8C">
            <w:pPr>
              <w:rPr>
                <w:rFonts w:cs="Times New Roman"/>
              </w:rPr>
            </w:pPr>
            <w:r>
              <w:rPr>
                <w:rFonts w:cs="Times New Roman"/>
              </w:rPr>
              <w:t>3180</w:t>
            </w:r>
          </w:p>
        </w:tc>
      </w:tr>
      <w:tr w:rsidR="001A2E8C" w:rsidTr="001A2E8C">
        <w:tc>
          <w:tcPr>
            <w:tcW w:w="1188" w:type="dxa"/>
          </w:tcPr>
          <w:p w:rsidR="001A2E8C" w:rsidRPr="00D63F67" w:rsidRDefault="001A2E8C" w:rsidP="00A67CED">
            <w:pPr>
              <w:pStyle w:val="ListParagraph"/>
              <w:numPr>
                <w:ilvl w:val="0"/>
                <w:numId w:val="93"/>
              </w:numPr>
              <w:spacing w:before="0" w:after="0"/>
              <w:rPr>
                <w:rFonts w:cs="Times New Roman"/>
              </w:rPr>
            </w:pPr>
          </w:p>
        </w:tc>
        <w:tc>
          <w:tcPr>
            <w:tcW w:w="5196" w:type="dxa"/>
          </w:tcPr>
          <w:p w:rsidR="001A2E8C" w:rsidRDefault="001A2E8C" w:rsidP="001A2E8C">
            <w:pPr>
              <w:rPr>
                <w:rFonts w:cs="Times New Roman"/>
              </w:rPr>
            </w:pPr>
            <w:r>
              <w:rPr>
                <w:rFonts w:cs="Times New Roman"/>
              </w:rPr>
              <w:t>Total Capital work in Progress</w:t>
            </w:r>
          </w:p>
        </w:tc>
        <w:tc>
          <w:tcPr>
            <w:tcW w:w="3192" w:type="dxa"/>
          </w:tcPr>
          <w:p w:rsidR="001A2E8C" w:rsidRDefault="001A2E8C" w:rsidP="001A2E8C">
            <w:pPr>
              <w:rPr>
                <w:rFonts w:cs="Times New Roman"/>
              </w:rPr>
            </w:pPr>
            <w:r>
              <w:rPr>
                <w:rFonts w:cs="Times New Roman"/>
              </w:rPr>
              <w:t>853</w:t>
            </w:r>
          </w:p>
        </w:tc>
      </w:tr>
      <w:tr w:rsidR="001A2E8C" w:rsidTr="001A2E8C">
        <w:tc>
          <w:tcPr>
            <w:tcW w:w="1188" w:type="dxa"/>
          </w:tcPr>
          <w:p w:rsidR="001A2E8C" w:rsidRPr="00D63F67" w:rsidRDefault="001A2E8C" w:rsidP="00A67CED">
            <w:pPr>
              <w:pStyle w:val="ListParagraph"/>
              <w:numPr>
                <w:ilvl w:val="0"/>
                <w:numId w:val="93"/>
              </w:numPr>
              <w:spacing w:before="0" w:after="0"/>
              <w:rPr>
                <w:rFonts w:cs="Times New Roman"/>
              </w:rPr>
            </w:pPr>
          </w:p>
        </w:tc>
        <w:tc>
          <w:tcPr>
            <w:tcW w:w="5196" w:type="dxa"/>
          </w:tcPr>
          <w:p w:rsidR="001A2E8C" w:rsidRDefault="001A2E8C" w:rsidP="001A2E8C">
            <w:pPr>
              <w:rPr>
                <w:rFonts w:cs="Times New Roman"/>
              </w:rPr>
            </w:pPr>
            <w:r>
              <w:rPr>
                <w:rFonts w:cs="Times New Roman"/>
              </w:rPr>
              <w:t>Total Capital Employed</w:t>
            </w:r>
          </w:p>
        </w:tc>
        <w:tc>
          <w:tcPr>
            <w:tcW w:w="3192" w:type="dxa"/>
          </w:tcPr>
          <w:p w:rsidR="001A2E8C" w:rsidRDefault="001A2E8C" w:rsidP="001A2E8C">
            <w:pPr>
              <w:rPr>
                <w:rFonts w:cs="Times New Roman"/>
              </w:rPr>
            </w:pPr>
            <w:r>
              <w:rPr>
                <w:rFonts w:cs="Times New Roman"/>
              </w:rPr>
              <w:t>2357</w:t>
            </w:r>
          </w:p>
        </w:tc>
      </w:tr>
      <w:tr w:rsidR="001A2E8C" w:rsidTr="001A2E8C">
        <w:tc>
          <w:tcPr>
            <w:tcW w:w="1188" w:type="dxa"/>
          </w:tcPr>
          <w:p w:rsidR="001A2E8C" w:rsidRPr="00D63F67" w:rsidRDefault="001A2E8C" w:rsidP="00A67CED">
            <w:pPr>
              <w:pStyle w:val="ListParagraph"/>
              <w:numPr>
                <w:ilvl w:val="0"/>
                <w:numId w:val="93"/>
              </w:numPr>
              <w:spacing w:before="0" w:after="0"/>
              <w:rPr>
                <w:rFonts w:cs="Times New Roman"/>
              </w:rPr>
            </w:pPr>
          </w:p>
        </w:tc>
        <w:tc>
          <w:tcPr>
            <w:tcW w:w="5196" w:type="dxa"/>
          </w:tcPr>
          <w:p w:rsidR="001A2E8C" w:rsidRDefault="001A2E8C" w:rsidP="001A2E8C">
            <w:pPr>
              <w:rPr>
                <w:rFonts w:cs="Times New Roman"/>
              </w:rPr>
            </w:pPr>
            <w:r>
              <w:rPr>
                <w:rFonts w:cs="Times New Roman"/>
              </w:rPr>
              <w:t>Gross Revenue (as reduced by purchase price of power)</w:t>
            </w:r>
          </w:p>
        </w:tc>
        <w:tc>
          <w:tcPr>
            <w:tcW w:w="3192" w:type="dxa"/>
          </w:tcPr>
          <w:p w:rsidR="001A2E8C" w:rsidRDefault="001A2E8C" w:rsidP="001A2E8C">
            <w:pPr>
              <w:rPr>
                <w:rFonts w:cs="Times New Roman"/>
              </w:rPr>
            </w:pPr>
            <w:r>
              <w:rPr>
                <w:rFonts w:cs="Times New Roman"/>
              </w:rPr>
              <w:t>400</w:t>
            </w:r>
          </w:p>
        </w:tc>
      </w:tr>
      <w:tr w:rsidR="001A2E8C" w:rsidTr="001A2E8C">
        <w:tc>
          <w:tcPr>
            <w:tcW w:w="1188" w:type="dxa"/>
          </w:tcPr>
          <w:p w:rsidR="001A2E8C" w:rsidRPr="00D63F67" w:rsidRDefault="001A2E8C" w:rsidP="00A67CED">
            <w:pPr>
              <w:pStyle w:val="ListParagraph"/>
              <w:numPr>
                <w:ilvl w:val="0"/>
                <w:numId w:val="93"/>
              </w:numPr>
              <w:spacing w:before="0" w:after="0"/>
              <w:rPr>
                <w:rFonts w:cs="Times New Roman"/>
              </w:rPr>
            </w:pPr>
          </w:p>
        </w:tc>
        <w:tc>
          <w:tcPr>
            <w:tcW w:w="5196" w:type="dxa"/>
          </w:tcPr>
          <w:p w:rsidR="001A2E8C" w:rsidRDefault="001A2E8C" w:rsidP="001A2E8C">
            <w:pPr>
              <w:rPr>
                <w:rFonts w:cs="Times New Roman"/>
              </w:rPr>
            </w:pPr>
            <w:r>
              <w:rPr>
                <w:rFonts w:cs="Times New Roman"/>
              </w:rPr>
              <w:t>Operating expenses inclusive of depreciation as reduced by cost of power purchase</w:t>
            </w:r>
          </w:p>
        </w:tc>
        <w:tc>
          <w:tcPr>
            <w:tcW w:w="3192" w:type="dxa"/>
          </w:tcPr>
          <w:p w:rsidR="001A2E8C" w:rsidRDefault="001A2E8C" w:rsidP="001A2E8C">
            <w:pPr>
              <w:rPr>
                <w:rFonts w:cs="Times New Roman"/>
              </w:rPr>
            </w:pPr>
            <w:r>
              <w:rPr>
                <w:rFonts w:cs="Times New Roman"/>
              </w:rPr>
              <w:t>268</w:t>
            </w:r>
          </w:p>
        </w:tc>
      </w:tr>
      <w:tr w:rsidR="001A2E8C" w:rsidTr="001A2E8C">
        <w:tc>
          <w:tcPr>
            <w:tcW w:w="1188" w:type="dxa"/>
          </w:tcPr>
          <w:p w:rsidR="001A2E8C" w:rsidRPr="00D63F67" w:rsidRDefault="001A2E8C" w:rsidP="00A67CED">
            <w:pPr>
              <w:pStyle w:val="ListParagraph"/>
              <w:numPr>
                <w:ilvl w:val="0"/>
                <w:numId w:val="93"/>
              </w:numPr>
              <w:spacing w:before="0" w:after="0"/>
              <w:rPr>
                <w:rFonts w:cs="Times New Roman"/>
              </w:rPr>
            </w:pPr>
          </w:p>
        </w:tc>
        <w:tc>
          <w:tcPr>
            <w:tcW w:w="5196" w:type="dxa"/>
          </w:tcPr>
          <w:p w:rsidR="001A2E8C" w:rsidRDefault="001A2E8C" w:rsidP="001A2E8C">
            <w:pPr>
              <w:rPr>
                <w:rFonts w:cs="Times New Roman"/>
              </w:rPr>
            </w:pPr>
            <w:r>
              <w:rPr>
                <w:rFonts w:cs="Times New Roman"/>
              </w:rPr>
              <w:t>Surplus transferred to Consolidated revenue Accounts</w:t>
            </w:r>
          </w:p>
        </w:tc>
        <w:tc>
          <w:tcPr>
            <w:tcW w:w="3192" w:type="dxa"/>
          </w:tcPr>
          <w:p w:rsidR="001A2E8C" w:rsidRDefault="001A2E8C" w:rsidP="001A2E8C">
            <w:pPr>
              <w:rPr>
                <w:rFonts w:cs="Times New Roman"/>
              </w:rPr>
            </w:pPr>
            <w:r>
              <w:rPr>
                <w:rFonts w:cs="Times New Roman"/>
              </w:rPr>
              <w:t>132</w:t>
            </w:r>
          </w:p>
        </w:tc>
      </w:tr>
      <w:tr w:rsidR="001A2E8C" w:rsidTr="001A2E8C">
        <w:tc>
          <w:tcPr>
            <w:tcW w:w="1188" w:type="dxa"/>
          </w:tcPr>
          <w:p w:rsidR="001A2E8C" w:rsidRPr="00D63F67" w:rsidRDefault="001A2E8C" w:rsidP="00A67CED">
            <w:pPr>
              <w:pStyle w:val="ListParagraph"/>
              <w:numPr>
                <w:ilvl w:val="0"/>
                <w:numId w:val="93"/>
              </w:numPr>
              <w:spacing w:before="0" w:after="0"/>
              <w:rPr>
                <w:rFonts w:cs="Times New Roman"/>
              </w:rPr>
            </w:pPr>
          </w:p>
        </w:tc>
        <w:tc>
          <w:tcPr>
            <w:tcW w:w="5196" w:type="dxa"/>
          </w:tcPr>
          <w:p w:rsidR="001A2E8C" w:rsidRDefault="001A2E8C" w:rsidP="001A2E8C">
            <w:pPr>
              <w:rPr>
                <w:rFonts w:cs="Times New Roman"/>
              </w:rPr>
            </w:pPr>
            <w:r>
              <w:rPr>
                <w:rFonts w:cs="Times New Roman"/>
              </w:rPr>
              <w:t>Gross Revenue expressed as percentage of capital investment</w:t>
            </w:r>
          </w:p>
        </w:tc>
        <w:tc>
          <w:tcPr>
            <w:tcW w:w="3192" w:type="dxa"/>
          </w:tcPr>
          <w:p w:rsidR="001A2E8C" w:rsidRDefault="001A2E8C" w:rsidP="001A2E8C">
            <w:pPr>
              <w:rPr>
                <w:rFonts w:cs="Times New Roman"/>
              </w:rPr>
            </w:pPr>
            <w:r>
              <w:rPr>
                <w:rFonts w:cs="Times New Roman"/>
              </w:rPr>
              <w:t>12.3%</w:t>
            </w:r>
          </w:p>
        </w:tc>
      </w:tr>
      <w:tr w:rsidR="001A2E8C" w:rsidTr="001A2E8C">
        <w:tc>
          <w:tcPr>
            <w:tcW w:w="1188" w:type="dxa"/>
          </w:tcPr>
          <w:p w:rsidR="001A2E8C" w:rsidRPr="00D63F67" w:rsidRDefault="001A2E8C" w:rsidP="00A67CED">
            <w:pPr>
              <w:pStyle w:val="ListParagraph"/>
              <w:numPr>
                <w:ilvl w:val="0"/>
                <w:numId w:val="93"/>
              </w:numPr>
              <w:spacing w:before="0" w:after="0"/>
              <w:rPr>
                <w:rFonts w:cs="Times New Roman"/>
              </w:rPr>
            </w:pPr>
          </w:p>
        </w:tc>
        <w:tc>
          <w:tcPr>
            <w:tcW w:w="5196" w:type="dxa"/>
          </w:tcPr>
          <w:p w:rsidR="001A2E8C" w:rsidRDefault="001A2E8C" w:rsidP="001A2E8C">
            <w:pPr>
              <w:rPr>
                <w:rFonts w:cs="Times New Roman"/>
              </w:rPr>
            </w:pPr>
            <w:r>
              <w:rPr>
                <w:rFonts w:cs="Times New Roman"/>
              </w:rPr>
              <w:t>Operating expenses expressed as percentage of Gross revenue</w:t>
            </w:r>
          </w:p>
        </w:tc>
        <w:tc>
          <w:tcPr>
            <w:tcW w:w="3192" w:type="dxa"/>
          </w:tcPr>
          <w:p w:rsidR="001A2E8C" w:rsidRDefault="001A2E8C" w:rsidP="001A2E8C">
            <w:pPr>
              <w:rPr>
                <w:rFonts w:cs="Times New Roman"/>
              </w:rPr>
            </w:pPr>
            <w:r>
              <w:rPr>
                <w:rFonts w:cs="Times New Roman"/>
              </w:rPr>
              <w:t>67%</w:t>
            </w:r>
          </w:p>
        </w:tc>
      </w:tr>
      <w:tr w:rsidR="001A2E8C" w:rsidTr="001A2E8C">
        <w:tc>
          <w:tcPr>
            <w:tcW w:w="1188" w:type="dxa"/>
          </w:tcPr>
          <w:p w:rsidR="001A2E8C" w:rsidRPr="00D63F67" w:rsidRDefault="001A2E8C" w:rsidP="00A67CED">
            <w:pPr>
              <w:pStyle w:val="ListParagraph"/>
              <w:numPr>
                <w:ilvl w:val="0"/>
                <w:numId w:val="93"/>
              </w:numPr>
              <w:spacing w:before="0" w:after="0"/>
              <w:rPr>
                <w:rFonts w:cs="Times New Roman"/>
              </w:rPr>
            </w:pPr>
          </w:p>
        </w:tc>
        <w:tc>
          <w:tcPr>
            <w:tcW w:w="5196" w:type="dxa"/>
          </w:tcPr>
          <w:p w:rsidR="001A2E8C" w:rsidRDefault="001A2E8C" w:rsidP="001A2E8C">
            <w:pPr>
              <w:rPr>
                <w:rFonts w:cs="Times New Roman"/>
              </w:rPr>
            </w:pPr>
            <w:r>
              <w:rPr>
                <w:rFonts w:cs="Times New Roman"/>
              </w:rPr>
              <w:t>Surplus as percentage of capital investment</w:t>
            </w:r>
          </w:p>
        </w:tc>
        <w:tc>
          <w:tcPr>
            <w:tcW w:w="3192" w:type="dxa"/>
          </w:tcPr>
          <w:p w:rsidR="001A2E8C" w:rsidRDefault="001A2E8C" w:rsidP="001A2E8C">
            <w:pPr>
              <w:rPr>
                <w:rFonts w:cs="Times New Roman"/>
              </w:rPr>
            </w:pPr>
            <w:r>
              <w:rPr>
                <w:rFonts w:cs="Times New Roman"/>
              </w:rPr>
              <w:t>4.1%</w:t>
            </w:r>
          </w:p>
        </w:tc>
      </w:tr>
      <w:tr w:rsidR="001A2E8C" w:rsidTr="001A2E8C">
        <w:tc>
          <w:tcPr>
            <w:tcW w:w="1188" w:type="dxa"/>
          </w:tcPr>
          <w:p w:rsidR="001A2E8C" w:rsidRPr="00D63F67" w:rsidRDefault="001A2E8C" w:rsidP="00A67CED">
            <w:pPr>
              <w:pStyle w:val="ListParagraph"/>
              <w:numPr>
                <w:ilvl w:val="0"/>
                <w:numId w:val="93"/>
              </w:numPr>
              <w:spacing w:before="0" w:after="0"/>
              <w:rPr>
                <w:rFonts w:cs="Times New Roman"/>
              </w:rPr>
            </w:pPr>
          </w:p>
        </w:tc>
        <w:tc>
          <w:tcPr>
            <w:tcW w:w="5196" w:type="dxa"/>
          </w:tcPr>
          <w:p w:rsidR="001A2E8C" w:rsidRDefault="001A2E8C" w:rsidP="001A2E8C">
            <w:pPr>
              <w:rPr>
                <w:rFonts w:cs="Times New Roman"/>
              </w:rPr>
            </w:pPr>
            <w:r>
              <w:rPr>
                <w:rFonts w:cs="Times New Roman"/>
              </w:rPr>
              <w:t>Percentage of Gross Revenue of capital employed</w:t>
            </w:r>
          </w:p>
        </w:tc>
        <w:tc>
          <w:tcPr>
            <w:tcW w:w="3192" w:type="dxa"/>
          </w:tcPr>
          <w:p w:rsidR="001A2E8C" w:rsidRDefault="001A2E8C" w:rsidP="001A2E8C">
            <w:pPr>
              <w:rPr>
                <w:rFonts w:cs="Times New Roman"/>
              </w:rPr>
            </w:pPr>
            <w:r>
              <w:rPr>
                <w:rFonts w:cs="Times New Roman"/>
              </w:rPr>
              <w:t>17.2%</w:t>
            </w:r>
          </w:p>
        </w:tc>
      </w:tr>
      <w:tr w:rsidR="001A2E8C" w:rsidTr="001A2E8C">
        <w:tc>
          <w:tcPr>
            <w:tcW w:w="1188" w:type="dxa"/>
          </w:tcPr>
          <w:p w:rsidR="001A2E8C" w:rsidRPr="00D63F67" w:rsidRDefault="001A2E8C" w:rsidP="00A67CED">
            <w:pPr>
              <w:pStyle w:val="ListParagraph"/>
              <w:numPr>
                <w:ilvl w:val="0"/>
                <w:numId w:val="93"/>
              </w:numPr>
              <w:spacing w:before="0" w:after="0"/>
              <w:rPr>
                <w:rFonts w:cs="Times New Roman"/>
              </w:rPr>
            </w:pPr>
          </w:p>
        </w:tc>
        <w:tc>
          <w:tcPr>
            <w:tcW w:w="5196" w:type="dxa"/>
          </w:tcPr>
          <w:p w:rsidR="001A2E8C" w:rsidRDefault="001A2E8C" w:rsidP="001A2E8C">
            <w:pPr>
              <w:rPr>
                <w:rFonts w:cs="Times New Roman"/>
              </w:rPr>
            </w:pPr>
            <w:r>
              <w:rPr>
                <w:rFonts w:cs="Times New Roman"/>
              </w:rPr>
              <w:t>Surplus expressed as percentage of Capital employed</w:t>
            </w:r>
          </w:p>
        </w:tc>
        <w:tc>
          <w:tcPr>
            <w:tcW w:w="3192" w:type="dxa"/>
          </w:tcPr>
          <w:p w:rsidR="001A2E8C" w:rsidRDefault="001A2E8C" w:rsidP="001A2E8C">
            <w:pPr>
              <w:rPr>
                <w:rFonts w:cs="Times New Roman"/>
              </w:rPr>
            </w:pPr>
            <w:r>
              <w:rPr>
                <w:rFonts w:cs="Times New Roman"/>
              </w:rPr>
              <w:t>5.7%</w:t>
            </w:r>
          </w:p>
        </w:tc>
      </w:tr>
    </w:tbl>
    <w:p w:rsidR="001A2E8C" w:rsidRDefault="001A2E8C" w:rsidP="001A2E8C">
      <w:pPr>
        <w:rPr>
          <w:rFonts w:cs="Times New Roman"/>
        </w:rPr>
      </w:pPr>
    </w:p>
    <w:p w:rsidR="001A2E8C" w:rsidRDefault="001A2E8C" w:rsidP="001A2E8C">
      <w:pPr>
        <w:rPr>
          <w:rFonts w:cs="Times New Roman"/>
        </w:rPr>
      </w:pPr>
      <w:proofErr w:type="gramStart"/>
      <w:r>
        <w:rPr>
          <w:rFonts w:cs="Times New Roman"/>
        </w:rPr>
        <w:lastRenderedPageBreak/>
        <w:t>Note :</w:t>
      </w:r>
      <w:proofErr w:type="gramEnd"/>
      <w:r>
        <w:rPr>
          <w:rFonts w:cs="Times New Roman"/>
        </w:rPr>
        <w:t xml:space="preserve">  this represents the overall average position of all States taken together. There </w:t>
      </w:r>
      <w:proofErr w:type="gramStart"/>
      <w:r>
        <w:rPr>
          <w:rFonts w:cs="Times New Roman"/>
        </w:rPr>
        <w:t>is ,</w:t>
      </w:r>
      <w:proofErr w:type="gramEnd"/>
      <w:r>
        <w:rPr>
          <w:rFonts w:cs="Times New Roman"/>
        </w:rPr>
        <w:t xml:space="preserve"> however, wide difference between the position obtaining in different States. </w:t>
      </w:r>
    </w:p>
    <w:p w:rsidR="001A2E8C" w:rsidRDefault="001A2E8C" w:rsidP="001A2E8C">
      <w:pPr>
        <w:rPr>
          <w:rFonts w:cs="Times New Roman"/>
        </w:rPr>
      </w:pPr>
      <w:r>
        <w:rPr>
          <w:rFonts w:cs="Times New Roman"/>
        </w:rPr>
        <w:tab/>
        <w:t xml:space="preserve">According to </w:t>
      </w:r>
      <w:proofErr w:type="spellStart"/>
      <w:r>
        <w:rPr>
          <w:rFonts w:cs="Times New Roman"/>
        </w:rPr>
        <w:t>thee</w:t>
      </w:r>
      <w:proofErr w:type="spellEnd"/>
      <w:r>
        <w:rPr>
          <w:rFonts w:cs="Times New Roman"/>
        </w:rPr>
        <w:t xml:space="preserve"> </w:t>
      </w:r>
      <w:proofErr w:type="gramStart"/>
      <w:r>
        <w:rPr>
          <w:rFonts w:cs="Times New Roman"/>
        </w:rPr>
        <w:t>undertaking given to the World Bank the Boards have</w:t>
      </w:r>
      <w:proofErr w:type="gramEnd"/>
      <w:r>
        <w:rPr>
          <w:rFonts w:cs="Times New Roman"/>
        </w:rPr>
        <w:t xml:space="preserve"> to achieve certain rate of return, the ultimate aim being attainment of rate of return of 11% on Capital. The overall percentage of 5.7% as mentioned above, is not only below the rate of return expected but also far below the cost of capital (</w:t>
      </w:r>
      <w:proofErr w:type="spellStart"/>
      <w:r>
        <w:rPr>
          <w:rFonts w:cs="Times New Roman"/>
        </w:rPr>
        <w:t>i.e</w:t>
      </w:r>
      <w:proofErr w:type="spellEnd"/>
      <w:r>
        <w:rPr>
          <w:rFonts w:cs="Times New Roman"/>
        </w:rPr>
        <w:t xml:space="preserve">) prevailing rate of interest). The reason for the low rate of return have to be thoroughly investigated with a view to improving the working of the electricity Boards Broadly speaking, either the cost may be too high or the tariff too low. This is however, an over simplification of the issue. It is, therefore, considered necessary to </w:t>
      </w:r>
      <w:proofErr w:type="spellStart"/>
      <w:r>
        <w:rPr>
          <w:rFonts w:cs="Times New Roman"/>
        </w:rPr>
        <w:t>analyse</w:t>
      </w:r>
      <w:proofErr w:type="spellEnd"/>
      <w:r>
        <w:rPr>
          <w:rFonts w:cs="Times New Roman"/>
        </w:rPr>
        <w:t xml:space="preserve"> the various aspects to locate the real reasons for low rate of return.</w:t>
      </w:r>
    </w:p>
    <w:p w:rsidR="001A2E8C" w:rsidRDefault="001A2E8C" w:rsidP="001A2E8C">
      <w:pPr>
        <w:rPr>
          <w:rFonts w:cs="Times New Roman"/>
        </w:rPr>
      </w:pPr>
      <w:r>
        <w:rPr>
          <w:rFonts w:cs="Times New Roman"/>
        </w:rPr>
        <w:tab/>
        <w:t>Analysis of technical particulars as available in the subsidiary Statement No XI annexed to the Annual Accounts and study of various other reports (including the Audit Reports) revealed the following general reasons for low return of capital in the country as a whole :-</w:t>
      </w:r>
    </w:p>
    <w:p w:rsidR="001A2E8C" w:rsidRDefault="001A2E8C" w:rsidP="00A67CED">
      <w:pPr>
        <w:pStyle w:val="ListParagraph"/>
        <w:numPr>
          <w:ilvl w:val="0"/>
          <w:numId w:val="94"/>
        </w:numPr>
        <w:spacing w:before="0" w:after="200" w:line="276" w:lineRule="auto"/>
        <w:rPr>
          <w:rFonts w:cs="Times New Roman"/>
        </w:rPr>
      </w:pPr>
      <w:r>
        <w:rPr>
          <w:rFonts w:cs="Times New Roman"/>
        </w:rPr>
        <w:t>That the utilization of installed capacity was as low as 40% on average and</w:t>
      </w:r>
    </w:p>
    <w:p w:rsidR="001A2E8C" w:rsidRDefault="001A2E8C" w:rsidP="00A67CED">
      <w:pPr>
        <w:pStyle w:val="ListParagraph"/>
        <w:numPr>
          <w:ilvl w:val="0"/>
          <w:numId w:val="94"/>
        </w:numPr>
        <w:spacing w:before="0" w:after="200" w:line="276" w:lineRule="auto"/>
        <w:rPr>
          <w:rFonts w:cs="Times New Roman"/>
        </w:rPr>
      </w:pPr>
      <w:r>
        <w:rPr>
          <w:rFonts w:cs="Times New Roman"/>
        </w:rPr>
        <w:t>That the line loss on an average was as high as 20%</w:t>
      </w:r>
    </w:p>
    <w:p w:rsidR="001A2E8C" w:rsidRDefault="001A2E8C" w:rsidP="001A2E8C">
      <w:pPr>
        <w:ind w:firstLine="720"/>
        <w:rPr>
          <w:rFonts w:cs="Times New Roman"/>
        </w:rPr>
      </w:pPr>
      <w:r>
        <w:rPr>
          <w:rFonts w:cs="Times New Roman"/>
        </w:rPr>
        <w:t xml:space="preserve">Here again, the position varies widely from State to State. It is true that installed generating capacity is the </w:t>
      </w:r>
      <w:proofErr w:type="gramStart"/>
      <w:r>
        <w:rPr>
          <w:rFonts w:cs="Times New Roman"/>
        </w:rPr>
        <w:t>maximum  rate</w:t>
      </w:r>
      <w:proofErr w:type="gramEnd"/>
      <w:r>
        <w:rPr>
          <w:rFonts w:cs="Times New Roman"/>
        </w:rPr>
        <w:t xml:space="preserve"> of output of electricity, which can be attained under maximum continuous rating. However, there are always certain limitations on output imported by technical consideration, overhauling etc. Accordingly the firm capacity or maximum output capacity or practical plant capacity would be lower than the installed generating capacity. The relation between the installed capacity and the firm capacity depends on various factors like age of the generating set, inherent imbalance in the system etc. Although no indication is available about the firm capacity fixed by the Management in different States broadly speaking, it should not be less than 75% of the installed capacity. Even on that basis the electricity generated was about 53% of the firm capacity. Again, although quite a substantial portion of the electricity sold by the various Electricity Boards was in the form of bulk supply to distributing agencies or extra State supply in bulk, line loss as high as 20% of electricity generated. In other words the electricity available for sale constituted only about 42% of even the firm capacity. This is certainly one of the major </w:t>
      </w:r>
      <w:r>
        <w:rPr>
          <w:rFonts w:cs="Times New Roman"/>
        </w:rPr>
        <w:lastRenderedPageBreak/>
        <w:t xml:space="preserve">significant points of low return on capital as power generated by only about 40% of the total capacity set up to produce energy fetches revenue. That apart, it involves national loss in the form of non availability of power and consequent los of production. </w:t>
      </w:r>
    </w:p>
    <w:p w:rsidR="001A2E8C" w:rsidRDefault="001A2E8C" w:rsidP="001A2E8C">
      <w:pPr>
        <w:ind w:firstLine="720"/>
        <w:rPr>
          <w:rFonts w:cs="Times New Roman"/>
        </w:rPr>
      </w:pPr>
      <w:r>
        <w:rPr>
          <w:rFonts w:cs="Times New Roman"/>
        </w:rPr>
        <w:t xml:space="preserve">One of the general reasons for low utilization of capacity has been the lack of adequate transmission and distribution facilities, the other important reasons being the absence of adequate sustained load. It is </w:t>
      </w:r>
      <w:proofErr w:type="spellStart"/>
      <w:r>
        <w:rPr>
          <w:rFonts w:cs="Times New Roman"/>
        </w:rPr>
        <w:t>rue</w:t>
      </w:r>
      <w:proofErr w:type="spellEnd"/>
      <w:r>
        <w:rPr>
          <w:rFonts w:cs="Times New Roman"/>
        </w:rPr>
        <w:t xml:space="preserve"> that the installed capacity should have relevance to the maximum demand will be drawn upon only at limited points of time not fetching substantial revenue to match the marginal cost of providing this capacity. There is already some provision in the tariff system for recovery of fixed charge for maximum demand. In order to find out how far phenomenon of absence of load attributed by the Management as one of the reasons for low utilization of capacity has a basis, it is necessary to quantify the “Load factor”. The “Load factor” is represented by ratio expressed as percentage of (a) the number of units of electricity sent out to the supply system during a given period(b) the number of units which would have been sent out had the maximum demand on the system been maintained and supplied throughout the period. This study should also be made simultaneously with the study of consumer composition. By and large about 65% of the total supply to the system appears to be for use as industrial power, the next important class being agriculture/irrigation which is about 15% on average. The domestic and commercial consumption accounted for about 10%while public lighting and water </w:t>
      </w:r>
      <w:proofErr w:type="spellStart"/>
      <w:r>
        <w:rPr>
          <w:rFonts w:cs="Times New Roman"/>
        </w:rPr>
        <w:t>severage</w:t>
      </w:r>
      <w:proofErr w:type="spellEnd"/>
      <w:r>
        <w:rPr>
          <w:rFonts w:cs="Times New Roman"/>
        </w:rPr>
        <w:t xml:space="preserve"> for about 3.5% in some States supply to the railways traction was also significant. From 1971 </w:t>
      </w:r>
      <w:proofErr w:type="gramStart"/>
      <w:r>
        <w:rPr>
          <w:rFonts w:cs="Times New Roman"/>
        </w:rPr>
        <w:t>onwards ,</w:t>
      </w:r>
      <w:proofErr w:type="gramEnd"/>
      <w:r>
        <w:rPr>
          <w:rFonts w:cs="Times New Roman"/>
        </w:rPr>
        <w:t xml:space="preserve"> there has also been extension of supply for rural electrification schemes. As auditors we might make and attempt to quantify the load factor and the cost of positioning to capacity for the consumers contributing to the peak load demand. This will require study in depth of the growth of the load factor and identification of sub period loads at various points at time </w:t>
      </w:r>
      <w:proofErr w:type="spellStart"/>
      <w:r>
        <w:rPr>
          <w:rFonts w:cs="Times New Roman"/>
        </w:rPr>
        <w:t>alongwith</w:t>
      </w:r>
      <w:proofErr w:type="spellEnd"/>
      <w:r>
        <w:rPr>
          <w:rFonts w:cs="Times New Roman"/>
        </w:rPr>
        <w:t xml:space="preserve"> the analysis of the consumer contributing to the same. It will be useful to find out if for supplying electricity to certain selected consumers only at certain points of time additional capacity is to be positioned and maintained, leading to low utilization of capacity on account of absence of load at other points of time. In such a situation the marginal cost of positioning this capacity for certain consumers has to be considered with reference to the marginal revenue flowing from such consumers. It would, however, not be desirable to make </w:t>
      </w:r>
      <w:r>
        <w:rPr>
          <w:rFonts w:cs="Times New Roman"/>
        </w:rPr>
        <w:lastRenderedPageBreak/>
        <w:t xml:space="preserve">any audit comment suggesting recovery of the entire capacity cost from such consumers without close examination of all relevant points and specific prior approval of this office. </w:t>
      </w:r>
    </w:p>
    <w:p w:rsidR="001A2E8C" w:rsidRDefault="001A2E8C" w:rsidP="001A2E8C">
      <w:pPr>
        <w:ind w:firstLine="720"/>
        <w:rPr>
          <w:rFonts w:cs="Times New Roman"/>
        </w:rPr>
      </w:pPr>
      <w:r>
        <w:rPr>
          <w:rFonts w:cs="Times New Roman"/>
        </w:rPr>
        <w:t xml:space="preserve">One of the important factors for low utilization of capacity as well as for high distribution loss might be the absence of a state grid system and location of generating plants at different geographical area to serve only those areas through the related distribution system. In the absence of suitable load dispatching stations, there might be occasion for loss of energy in some areas. </w:t>
      </w:r>
      <w:proofErr w:type="gramStart"/>
      <w:r>
        <w:rPr>
          <w:rFonts w:cs="Times New Roman"/>
        </w:rPr>
        <w:t>While there may shortage in other pockets.</w:t>
      </w:r>
      <w:proofErr w:type="gramEnd"/>
      <w:r>
        <w:rPr>
          <w:rFonts w:cs="Times New Roman"/>
        </w:rPr>
        <w:t xml:space="preserve"> The distribution system, therefore require careful examination to find out the pattern of generation vis-à-vis the pattern of demand with the ultimate aim of ascertaining if in view of the imbalance between the generation and distribution capacity or gap in the distribution system, there is loss of energy in some sectors, while shortage of power in other sectors. </w:t>
      </w:r>
    </w:p>
    <w:p w:rsidR="001A2E8C" w:rsidRDefault="001A2E8C" w:rsidP="001A2E8C">
      <w:pPr>
        <w:ind w:firstLine="720"/>
        <w:rPr>
          <w:rFonts w:cs="Times New Roman"/>
        </w:rPr>
      </w:pPr>
      <w:r>
        <w:rPr>
          <w:rFonts w:cs="Times New Roman"/>
        </w:rPr>
        <w:t xml:space="preserve">Of late, there has been emphasis on rural electrification or/and </w:t>
      </w:r>
      <w:proofErr w:type="spellStart"/>
      <w:r>
        <w:rPr>
          <w:rFonts w:cs="Times New Roman"/>
        </w:rPr>
        <w:t>energisation</w:t>
      </w:r>
      <w:proofErr w:type="spellEnd"/>
      <w:r>
        <w:rPr>
          <w:rFonts w:cs="Times New Roman"/>
        </w:rPr>
        <w:t xml:space="preserve"> of irrigation pumps. This involves extensive transmission and distribution system. It would be </w:t>
      </w:r>
      <w:proofErr w:type="spellStart"/>
      <w:r>
        <w:rPr>
          <w:rFonts w:cs="Times New Roman"/>
        </w:rPr>
        <w:t>worthwile</w:t>
      </w:r>
      <w:proofErr w:type="spellEnd"/>
      <w:r>
        <w:rPr>
          <w:rFonts w:cs="Times New Roman"/>
        </w:rPr>
        <w:t xml:space="preserve"> to find out the capital investment per route kilometer of the transmission line, the transmission and distribution cost per route kilometer the number of consumers served by each route kilometer and the revenue earned from such consumers. This might throw up cases of </w:t>
      </w:r>
      <w:proofErr w:type="spellStart"/>
      <w:r>
        <w:rPr>
          <w:rFonts w:cs="Times New Roman"/>
        </w:rPr>
        <w:t>disappropriationate</w:t>
      </w:r>
      <w:proofErr w:type="spellEnd"/>
      <w:r>
        <w:rPr>
          <w:rFonts w:cs="Times New Roman"/>
        </w:rPr>
        <w:t xml:space="preserve"> distribution cost including additional line loss occurring over a longer distance with reference to the revenue earned there again objection from the straight cost revenue angle may not be warranted in view of the effect of power supply on agricultural production.  </w:t>
      </w:r>
    </w:p>
    <w:p w:rsidR="001A2E8C" w:rsidRDefault="001A2E8C" w:rsidP="001A2E8C">
      <w:pPr>
        <w:ind w:firstLine="720"/>
        <w:rPr>
          <w:rFonts w:cs="Times New Roman"/>
        </w:rPr>
      </w:pPr>
      <w:r>
        <w:rPr>
          <w:rFonts w:cs="Times New Roman"/>
        </w:rPr>
        <w:t xml:space="preserve">Again, if the growth of the load factor is studied </w:t>
      </w:r>
      <w:proofErr w:type="spellStart"/>
      <w:r>
        <w:rPr>
          <w:rFonts w:cs="Times New Roman"/>
        </w:rPr>
        <w:t>alongwith</w:t>
      </w:r>
      <w:proofErr w:type="spellEnd"/>
      <w:r>
        <w:rPr>
          <w:rFonts w:cs="Times New Roman"/>
        </w:rPr>
        <w:t xml:space="preserve"> study of using different generating plants, it should be possible to find out if the entire approach of the Management has been to make full use of high efficiency plants so that plant with higher fuel cost is brought into use only as the load increases. </w:t>
      </w:r>
    </w:p>
    <w:p w:rsidR="001A2E8C" w:rsidRDefault="001A2E8C" w:rsidP="001A2E8C">
      <w:pPr>
        <w:ind w:firstLine="720"/>
        <w:rPr>
          <w:rFonts w:cs="Times New Roman"/>
        </w:rPr>
      </w:pPr>
      <w:r>
        <w:rPr>
          <w:rFonts w:cs="Times New Roman"/>
        </w:rPr>
        <w:t xml:space="preserve">In the case of thermal generation, Thermal efficiency is very important factor to find out the consumption of fuel. The “thermal efficiency” of the generation is the ratio expressed as a percentage, of (a) the amount of heat energy equivalent to the electricity sent out from the power Station to (b) the amount of heat energy contained in the fuel consumed in generation. Improvements in thermal efficiency make a valuable contribution to coal saving. </w:t>
      </w:r>
      <w:r>
        <w:rPr>
          <w:rFonts w:cs="Times New Roman"/>
        </w:rPr>
        <w:lastRenderedPageBreak/>
        <w:t xml:space="preserve">According analysis of thermal efficiency will be a very important factor in scrutinizing the cost of generation. </w:t>
      </w:r>
    </w:p>
    <w:p w:rsidR="001A2E8C" w:rsidRDefault="001A2E8C" w:rsidP="001A2E8C">
      <w:pPr>
        <w:ind w:firstLine="720"/>
        <w:rPr>
          <w:rFonts w:cs="Times New Roman"/>
        </w:rPr>
      </w:pPr>
      <w:r>
        <w:rPr>
          <w:rFonts w:cs="Times New Roman"/>
        </w:rPr>
        <w:t xml:space="preserve">The ratio capital work in progress to the capital employed. </w:t>
      </w:r>
      <w:proofErr w:type="spellStart"/>
      <w:r>
        <w:rPr>
          <w:rFonts w:cs="Times New Roman"/>
        </w:rPr>
        <w:t>Viz</w:t>
      </w:r>
      <w:proofErr w:type="spellEnd"/>
      <w:r>
        <w:rPr>
          <w:rFonts w:cs="Times New Roman"/>
        </w:rPr>
        <w:t xml:space="preserve"> about 37% is another significant pointer to the need for making detailed analysis of the capital projects/programs to find out if the generation period in various works has been too long. The longer generation period loads to capitalization of interest during the period the work remains in progress apart from capitalization of pay and allowances to of construction staff. The location of the points of supply with references to generating stations might also indicate the additional capital cost incurred for transmission. The above reasons are likely to be most significant factors in over capitalization and consequently for very low rate of return, another general point warranting examination is the progress of physical achievement in regard to construction work (both) generation and distribution ) as against the plans targets. </w:t>
      </w:r>
    </w:p>
    <w:p w:rsidR="001A2E8C" w:rsidRDefault="001A2E8C" w:rsidP="001A2E8C">
      <w:pPr>
        <w:ind w:firstLine="720"/>
        <w:rPr>
          <w:rFonts w:cs="Times New Roman"/>
        </w:rPr>
      </w:pPr>
      <w:r>
        <w:rPr>
          <w:rFonts w:cs="Times New Roman"/>
        </w:rPr>
        <w:t xml:space="preserve"> The other aspects requiring examination will be cost analysis and finding out the areas of extravagance, including the system purchases, inventory control credit control, manpower analysis etc. </w:t>
      </w:r>
      <w:proofErr w:type="spellStart"/>
      <w:r>
        <w:rPr>
          <w:rFonts w:cs="Times New Roman"/>
        </w:rPr>
        <w:t>Organisation</w:t>
      </w:r>
      <w:proofErr w:type="spellEnd"/>
      <w:r>
        <w:rPr>
          <w:rFonts w:cs="Times New Roman"/>
        </w:rPr>
        <w:t xml:space="preserve"> structures </w:t>
      </w:r>
      <w:proofErr w:type="gramStart"/>
      <w:r>
        <w:rPr>
          <w:rFonts w:cs="Times New Roman"/>
        </w:rPr>
        <w:t>system of internal control and internal audit have</w:t>
      </w:r>
      <w:proofErr w:type="gramEnd"/>
      <w:r>
        <w:rPr>
          <w:rFonts w:cs="Times New Roman"/>
        </w:rPr>
        <w:t xml:space="preserve"> also to be looked not find out any deficiency which serve as hindrance to the attainment of the objective of the Board.  </w:t>
      </w:r>
    </w:p>
    <w:p w:rsidR="001A2E8C" w:rsidRDefault="001A2E8C" w:rsidP="001A2E8C">
      <w:pPr>
        <w:rPr>
          <w:rFonts w:cs="Times New Roman"/>
        </w:rPr>
      </w:pPr>
    </w:p>
    <w:p w:rsidR="001A2E8C" w:rsidRDefault="001A2E8C" w:rsidP="001A2E8C">
      <w:pPr>
        <w:rPr>
          <w:rFonts w:cs="Times New Roman"/>
        </w:rPr>
      </w:pPr>
      <w:r>
        <w:rPr>
          <w:rFonts w:cs="Times New Roman"/>
        </w:rPr>
        <w:t>3.</w:t>
      </w:r>
      <w:r>
        <w:rPr>
          <w:rFonts w:cs="Times New Roman"/>
        </w:rPr>
        <w:tab/>
        <w:t xml:space="preserve">It is true that per capita power consumption in India compares very </w:t>
      </w:r>
      <w:proofErr w:type="spellStart"/>
      <w:r>
        <w:rPr>
          <w:rFonts w:cs="Times New Roman"/>
        </w:rPr>
        <w:t>unfavourable</w:t>
      </w:r>
      <w:proofErr w:type="spellEnd"/>
      <w:r>
        <w:rPr>
          <w:rFonts w:cs="Times New Roman"/>
        </w:rPr>
        <w:t xml:space="preserve"> with the developed countries and there is </w:t>
      </w:r>
      <w:proofErr w:type="spellStart"/>
      <w:r>
        <w:rPr>
          <w:rFonts w:cs="Times New Roman"/>
        </w:rPr>
        <w:t>cope</w:t>
      </w:r>
      <w:proofErr w:type="spellEnd"/>
      <w:r>
        <w:rPr>
          <w:rFonts w:cs="Times New Roman"/>
        </w:rPr>
        <w:t xml:space="preserve"> for creation of further capacity to faster economic growth. At the same time, it has to be ensured that the capacity which has been set up by investing scared national resources are put to optimum use for the benefit of the society at large. With that end in view, the auditors must make detailed examination to get answers inter alia to the question given as an illustrative list in the Annexure. </w:t>
      </w:r>
    </w:p>
    <w:p w:rsidR="001A2E8C" w:rsidRDefault="001A2E8C" w:rsidP="001A2E8C">
      <w:pPr>
        <w:rPr>
          <w:rFonts w:cs="Times New Roman"/>
        </w:rPr>
      </w:pPr>
      <w:r>
        <w:rPr>
          <w:rFonts w:cs="Times New Roman"/>
        </w:rPr>
        <w:t xml:space="preserve">The </w:t>
      </w:r>
      <w:proofErr w:type="gramStart"/>
      <w:r>
        <w:rPr>
          <w:rFonts w:cs="Times New Roman"/>
        </w:rPr>
        <w:t>questionnaire outline</w:t>
      </w:r>
      <w:proofErr w:type="gramEnd"/>
      <w:r>
        <w:rPr>
          <w:rFonts w:cs="Times New Roman"/>
        </w:rPr>
        <w:t xml:space="preserve"> only the basic frame work for directing out scrutiny to the working of the various State Electricity Boards. The condition will vary from State to State. These instructions are not intended to be substitute for exercising audit scrutiny in depth on the spot and altering the strategy of audit depending upon the circumstances obtaining in each </w:t>
      </w:r>
      <w:proofErr w:type="gramStart"/>
      <w:r>
        <w:rPr>
          <w:rFonts w:cs="Times New Roman"/>
        </w:rPr>
        <w:t>cases</w:t>
      </w:r>
      <w:proofErr w:type="gramEnd"/>
      <w:r>
        <w:rPr>
          <w:rFonts w:cs="Times New Roman"/>
        </w:rPr>
        <w:t xml:space="preserve">. Free and regular exchange of information </w:t>
      </w:r>
      <w:proofErr w:type="gramStart"/>
      <w:r>
        <w:rPr>
          <w:rFonts w:cs="Times New Roman"/>
        </w:rPr>
        <w:t>between Principal Audit Officer of different Boards</w:t>
      </w:r>
      <w:proofErr w:type="gramEnd"/>
      <w:r>
        <w:rPr>
          <w:rFonts w:cs="Times New Roman"/>
        </w:rPr>
        <w:t xml:space="preserve"> is also expected to enrich our experience and make the task easier and effective. What </w:t>
      </w:r>
      <w:r>
        <w:rPr>
          <w:rFonts w:cs="Times New Roman"/>
        </w:rPr>
        <w:lastRenderedPageBreak/>
        <w:t xml:space="preserve">CAO desires is that the system approach and techniques of audit should be so streamlined as to make really effective and meaningful. The general guidelines are not, therefore intended to inhibit the initiative of the officers in the field, the progress of audit should not also settle down to a routine. If you have any suggestion to make, please do not hesitate to write to me.  </w:t>
      </w:r>
    </w:p>
    <w:p w:rsidR="001A2E8C" w:rsidRDefault="001A2E8C" w:rsidP="001A2E8C">
      <w:pPr>
        <w:rPr>
          <w:rFonts w:cs="Times New Roman"/>
        </w:rPr>
      </w:pPr>
      <w:r>
        <w:rPr>
          <w:rFonts w:cs="Times New Roman"/>
        </w:rPr>
        <w:t>4.</w:t>
      </w:r>
      <w:r>
        <w:rPr>
          <w:rFonts w:cs="Times New Roman"/>
        </w:rPr>
        <w:tab/>
        <w:t xml:space="preserve">While the Reviews prepared on the above lines may or may not be included annually in the Conventional Audit Report, the system of annual or </w:t>
      </w:r>
      <w:proofErr w:type="spellStart"/>
      <w:r>
        <w:rPr>
          <w:rFonts w:cs="Times New Roman"/>
        </w:rPr>
        <w:t>continuos</w:t>
      </w:r>
      <w:proofErr w:type="spellEnd"/>
      <w:r>
        <w:rPr>
          <w:rFonts w:cs="Times New Roman"/>
        </w:rPr>
        <w:t xml:space="preserve"> audit should be so geared that we are in a position to prepare a Review at any time without, much difficulty.</w:t>
      </w:r>
    </w:p>
    <w:p w:rsidR="001A2E8C" w:rsidRDefault="001A2E8C" w:rsidP="001A2E8C">
      <w:pPr>
        <w:rPr>
          <w:rFonts w:cs="Times New Roman"/>
        </w:rPr>
      </w:pPr>
      <w:r>
        <w:rPr>
          <w:rFonts w:cs="Times New Roman"/>
        </w:rPr>
        <w:t>5.</w:t>
      </w:r>
      <w:r>
        <w:rPr>
          <w:rFonts w:cs="Times New Roman"/>
        </w:rPr>
        <w:tab/>
        <w:t xml:space="preserve">For your convenience I enclose 5 more copies of this circular letter for use in our office, </w:t>
      </w:r>
      <w:proofErr w:type="gramStart"/>
      <w:r>
        <w:rPr>
          <w:rFonts w:cs="Times New Roman"/>
        </w:rPr>
        <w:t>You</w:t>
      </w:r>
      <w:proofErr w:type="gramEnd"/>
      <w:r>
        <w:rPr>
          <w:rFonts w:cs="Times New Roman"/>
        </w:rPr>
        <w:t xml:space="preserve"> may direct your officers and staff to collect information on their own as far as possible (</w:t>
      </w:r>
      <w:proofErr w:type="spellStart"/>
      <w:r>
        <w:rPr>
          <w:rFonts w:cs="Times New Roman"/>
        </w:rPr>
        <w:t>ie</w:t>
      </w:r>
      <w:proofErr w:type="spellEnd"/>
      <w:r>
        <w:rPr>
          <w:rFonts w:cs="Times New Roman"/>
        </w:rPr>
        <w:t xml:space="preserve"> without sending the questionnaire as it is to be the Board) </w:t>
      </w:r>
    </w:p>
    <w:p w:rsidR="001A2E8C" w:rsidRPr="008F2932" w:rsidRDefault="001A2E8C" w:rsidP="001A2E8C">
      <w:pPr>
        <w:rPr>
          <w:rFonts w:cs="Times New Roman"/>
        </w:rPr>
      </w:pPr>
      <w:r>
        <w:rPr>
          <w:rFonts w:cs="Times New Roman"/>
        </w:rPr>
        <w:t>6.</w:t>
      </w:r>
      <w:r>
        <w:rPr>
          <w:rFonts w:cs="Times New Roman"/>
        </w:rPr>
        <w:tab/>
        <w:t>Kindly acknowledge receipt.</w:t>
      </w:r>
    </w:p>
    <w:p w:rsidR="001A2E8C" w:rsidRDefault="001A2E8C" w:rsidP="001A2E8C">
      <w:pPr>
        <w:rPr>
          <w:rFonts w:cs="Times New Roman"/>
        </w:rPr>
      </w:pPr>
      <w:r>
        <w:rPr>
          <w:rFonts w:cs="Times New Roman"/>
        </w:rPr>
        <w:br w:type="page"/>
      </w:r>
    </w:p>
    <w:p w:rsidR="001A2E8C" w:rsidRDefault="001A2E8C" w:rsidP="001A2E8C">
      <w:pPr>
        <w:jc w:val="center"/>
        <w:rPr>
          <w:rFonts w:cs="Times New Roman"/>
        </w:rPr>
      </w:pPr>
      <w:r>
        <w:rPr>
          <w:rFonts w:cs="Times New Roman"/>
        </w:rPr>
        <w:lastRenderedPageBreak/>
        <w:t xml:space="preserve">Annexure to Circular DO Letter No. 68-A. </w:t>
      </w:r>
      <w:proofErr w:type="spellStart"/>
      <w:r>
        <w:rPr>
          <w:rFonts w:cs="Times New Roman"/>
        </w:rPr>
        <w:t>Ar</w:t>
      </w:r>
      <w:proofErr w:type="spellEnd"/>
      <w:r>
        <w:rPr>
          <w:rFonts w:cs="Times New Roman"/>
        </w:rPr>
        <w:t xml:space="preserve"> C(C)/57/72 dated June 18 1972</w:t>
      </w:r>
    </w:p>
    <w:p w:rsidR="001A2E8C" w:rsidRDefault="001A2E8C" w:rsidP="00A67CED">
      <w:pPr>
        <w:pStyle w:val="ListParagraph"/>
        <w:numPr>
          <w:ilvl w:val="0"/>
          <w:numId w:val="95"/>
        </w:numPr>
        <w:spacing w:before="0" w:after="200" w:line="276" w:lineRule="auto"/>
        <w:ind w:left="0" w:firstLine="0"/>
        <w:jc w:val="left"/>
        <w:rPr>
          <w:rFonts w:cs="Times New Roman"/>
        </w:rPr>
      </w:pPr>
      <w:r>
        <w:rPr>
          <w:rFonts w:cs="Times New Roman"/>
        </w:rPr>
        <w:t>How far the capacity installed has been utilized. What is its relation with the firm capacity maximum output capacity?</w:t>
      </w:r>
    </w:p>
    <w:p w:rsidR="001A2E8C" w:rsidRDefault="001A2E8C" w:rsidP="00A67CED">
      <w:pPr>
        <w:pStyle w:val="ListParagraph"/>
        <w:numPr>
          <w:ilvl w:val="0"/>
          <w:numId w:val="95"/>
        </w:numPr>
        <w:spacing w:before="0" w:after="200" w:line="276" w:lineRule="auto"/>
        <w:ind w:left="0" w:firstLine="0"/>
        <w:jc w:val="left"/>
        <w:rPr>
          <w:rFonts w:cs="Times New Roman"/>
        </w:rPr>
      </w:pPr>
      <w:r>
        <w:rPr>
          <w:rFonts w:cs="Times New Roman"/>
        </w:rPr>
        <w:t>What has been the extent of non-</w:t>
      </w:r>
      <w:proofErr w:type="spellStart"/>
      <w:r>
        <w:rPr>
          <w:rFonts w:cs="Times New Roman"/>
        </w:rPr>
        <w:t>utilisation</w:t>
      </w:r>
      <w:proofErr w:type="spellEnd"/>
      <w:r>
        <w:rPr>
          <w:rFonts w:cs="Times New Roman"/>
        </w:rPr>
        <w:t xml:space="preserve"> and loss of generation capacity on account of forced outages? How promptly was the action for repair initiated? Was there any case of Major held up on account of non availability of spares etc? Has cause wise analysis? Of such outages been made from fine to time and remedial measures. Including adequate preventive maintenance adopted? If so, with what result?</w:t>
      </w:r>
    </w:p>
    <w:p w:rsidR="001A2E8C" w:rsidRDefault="001A2E8C" w:rsidP="00A67CED">
      <w:pPr>
        <w:pStyle w:val="ListParagraph"/>
        <w:numPr>
          <w:ilvl w:val="0"/>
          <w:numId w:val="95"/>
        </w:numPr>
        <w:spacing w:before="0" w:after="200" w:line="276" w:lineRule="auto"/>
        <w:ind w:left="0" w:firstLine="0"/>
        <w:jc w:val="left"/>
        <w:rPr>
          <w:rFonts w:cs="Times New Roman"/>
        </w:rPr>
      </w:pPr>
      <w:r>
        <w:rPr>
          <w:rFonts w:cs="Times New Roman"/>
        </w:rPr>
        <w:t>How much of the power generated and sent out in the system has been sold or has ultimately reached the consumers?</w:t>
      </w:r>
    </w:p>
    <w:p w:rsidR="001A2E8C" w:rsidRDefault="001A2E8C" w:rsidP="00A67CED">
      <w:pPr>
        <w:pStyle w:val="ListParagraph"/>
        <w:numPr>
          <w:ilvl w:val="0"/>
          <w:numId w:val="95"/>
        </w:numPr>
        <w:spacing w:before="0" w:after="200" w:line="276" w:lineRule="auto"/>
        <w:ind w:left="0" w:firstLine="0"/>
        <w:jc w:val="left"/>
        <w:rPr>
          <w:rFonts w:cs="Times New Roman"/>
        </w:rPr>
      </w:pPr>
      <w:r>
        <w:rPr>
          <w:rFonts w:cs="Times New Roman"/>
        </w:rPr>
        <w:t>What has been that extent of transmission and distribution losses?</w:t>
      </w:r>
    </w:p>
    <w:p w:rsidR="001A2E8C" w:rsidRDefault="001A2E8C" w:rsidP="00A67CED">
      <w:pPr>
        <w:pStyle w:val="ListParagraph"/>
        <w:numPr>
          <w:ilvl w:val="0"/>
          <w:numId w:val="95"/>
        </w:numPr>
        <w:spacing w:before="0" w:after="200" w:line="276" w:lineRule="auto"/>
        <w:ind w:left="0" w:firstLine="0"/>
        <w:jc w:val="left"/>
        <w:rPr>
          <w:rFonts w:cs="Times New Roman"/>
        </w:rPr>
      </w:pPr>
      <w:r>
        <w:rPr>
          <w:rFonts w:cs="Times New Roman"/>
        </w:rPr>
        <w:t>Has there been any case of imbalance between the generation capacity and   distribution capacity in any area? Has the loss of estimated amount of energy on account of this imbalance been worked out?</w:t>
      </w:r>
    </w:p>
    <w:p w:rsidR="001A2E8C" w:rsidRDefault="001A2E8C" w:rsidP="00A67CED">
      <w:pPr>
        <w:pStyle w:val="ListParagraph"/>
        <w:numPr>
          <w:ilvl w:val="0"/>
          <w:numId w:val="95"/>
        </w:numPr>
        <w:spacing w:before="0" w:after="200" w:line="276" w:lineRule="auto"/>
        <w:ind w:left="0" w:firstLine="0"/>
        <w:rPr>
          <w:rFonts w:cs="Times New Roman"/>
        </w:rPr>
      </w:pPr>
      <w:r>
        <w:rPr>
          <w:rFonts w:cs="Times New Roman"/>
        </w:rPr>
        <w:t xml:space="preserve">Has there been any major case of load reduction due to low frequency, reduction of voltage or load shedding in any particular area? Was it due to imbalance in the transmission system </w:t>
      </w:r>
      <w:proofErr w:type="spellStart"/>
      <w:r>
        <w:rPr>
          <w:rFonts w:cs="Times New Roman"/>
        </w:rPr>
        <w:t>i.e</w:t>
      </w:r>
      <w:proofErr w:type="spellEnd"/>
      <w:r>
        <w:rPr>
          <w:rFonts w:cs="Times New Roman"/>
        </w:rPr>
        <w:t xml:space="preserve"> whether it could be met by dispatch of load from other generating plants to this area? What is the estimated amount of potential additional demand in the area where load shedding was resorted to? Who are the major class of consumer (</w:t>
      </w:r>
      <w:proofErr w:type="spellStart"/>
      <w:r>
        <w:rPr>
          <w:rFonts w:cs="Times New Roman"/>
        </w:rPr>
        <w:t>e.g</w:t>
      </w:r>
      <w:proofErr w:type="spellEnd"/>
      <w:r>
        <w:rPr>
          <w:rFonts w:cs="Times New Roman"/>
        </w:rPr>
        <w:t xml:space="preserve"> industrial, domestic etc) who suffered most? Has any scheme been undertaken or contemplated to augment the generating capacity or to remove the imbalance in distribution system to meet their demand?</w:t>
      </w:r>
    </w:p>
    <w:p w:rsidR="001A2E8C" w:rsidRDefault="001A2E8C" w:rsidP="00A67CED">
      <w:pPr>
        <w:pStyle w:val="ListParagraph"/>
        <w:numPr>
          <w:ilvl w:val="0"/>
          <w:numId w:val="95"/>
        </w:numPr>
        <w:spacing w:before="0" w:after="200" w:line="276" w:lineRule="auto"/>
        <w:ind w:left="0" w:firstLine="0"/>
        <w:rPr>
          <w:rFonts w:cs="Times New Roman"/>
        </w:rPr>
      </w:pPr>
      <w:r>
        <w:rPr>
          <w:rFonts w:cs="Times New Roman"/>
        </w:rPr>
        <w:t>What has been the cost of fuel? Was there any scope for economy in this direction?  What is the result of analysis of usage and price variance?</w:t>
      </w:r>
    </w:p>
    <w:p w:rsidR="001A2E8C" w:rsidRDefault="001A2E8C" w:rsidP="00A67CED">
      <w:pPr>
        <w:pStyle w:val="ListParagraph"/>
        <w:numPr>
          <w:ilvl w:val="0"/>
          <w:numId w:val="95"/>
        </w:numPr>
        <w:spacing w:before="0" w:after="200" w:line="276" w:lineRule="auto"/>
        <w:ind w:left="0" w:firstLine="0"/>
        <w:rPr>
          <w:rFonts w:cs="Times New Roman"/>
        </w:rPr>
      </w:pPr>
      <w:r>
        <w:rPr>
          <w:rFonts w:cs="Times New Roman"/>
        </w:rPr>
        <w:t xml:space="preserve">What has been the thermal efficiency of generation? </w:t>
      </w:r>
    </w:p>
    <w:p w:rsidR="001A2E8C" w:rsidRDefault="001A2E8C" w:rsidP="00A67CED">
      <w:pPr>
        <w:pStyle w:val="ListParagraph"/>
        <w:numPr>
          <w:ilvl w:val="0"/>
          <w:numId w:val="95"/>
        </w:numPr>
        <w:spacing w:before="0" w:after="200" w:line="276" w:lineRule="auto"/>
        <w:ind w:left="0" w:firstLine="0"/>
        <w:rPr>
          <w:rFonts w:cs="Times New Roman"/>
        </w:rPr>
      </w:pPr>
      <w:r>
        <w:rPr>
          <w:rFonts w:cs="Times New Roman"/>
        </w:rPr>
        <w:t>What has been the maximum demand on the system?</w:t>
      </w:r>
    </w:p>
    <w:p w:rsidR="001A2E8C" w:rsidRDefault="001A2E8C" w:rsidP="00A67CED">
      <w:pPr>
        <w:pStyle w:val="ListParagraph"/>
        <w:numPr>
          <w:ilvl w:val="0"/>
          <w:numId w:val="95"/>
        </w:numPr>
        <w:spacing w:before="0" w:after="200" w:line="276" w:lineRule="auto"/>
        <w:ind w:left="0" w:firstLine="0"/>
        <w:rPr>
          <w:rFonts w:cs="Times New Roman"/>
        </w:rPr>
      </w:pPr>
      <w:r>
        <w:rPr>
          <w:rFonts w:cs="Times New Roman"/>
        </w:rPr>
        <w:t>What has been the load factor?</w:t>
      </w:r>
    </w:p>
    <w:p w:rsidR="001A2E8C" w:rsidRDefault="001A2E8C" w:rsidP="00A67CED">
      <w:pPr>
        <w:pStyle w:val="ListParagraph"/>
        <w:numPr>
          <w:ilvl w:val="0"/>
          <w:numId w:val="95"/>
        </w:numPr>
        <w:spacing w:before="0" w:after="200" w:line="276" w:lineRule="auto"/>
        <w:ind w:left="0" w:firstLine="0"/>
        <w:rPr>
          <w:rFonts w:cs="Times New Roman"/>
        </w:rPr>
      </w:pPr>
      <w:r>
        <w:rPr>
          <w:rFonts w:cs="Times New Roman"/>
        </w:rPr>
        <w:t xml:space="preserve">What </w:t>
      </w:r>
      <w:proofErr w:type="gramStart"/>
      <w:r>
        <w:rPr>
          <w:rFonts w:cs="Times New Roman"/>
        </w:rPr>
        <w:t>has been the reasons</w:t>
      </w:r>
      <w:proofErr w:type="gramEnd"/>
      <w:r>
        <w:rPr>
          <w:rFonts w:cs="Times New Roman"/>
        </w:rPr>
        <w:t xml:space="preserve"> for the low load factor? Is it due to absence of load? If so what are the reasons for the absence of load? Was it on account of positioning of capacity to meet maximum demand at certain points of time in respect of certain consumers and absence of sustained demand for the rest of the period? If so, has there been any study of sub period load at different hours of the day including the pattern of demand and the </w:t>
      </w:r>
      <w:proofErr w:type="gramStart"/>
      <w:r>
        <w:rPr>
          <w:rFonts w:cs="Times New Roman"/>
        </w:rPr>
        <w:t>consumers</w:t>
      </w:r>
      <w:proofErr w:type="gramEnd"/>
      <w:r>
        <w:rPr>
          <w:rFonts w:cs="Times New Roman"/>
        </w:rPr>
        <w:t xml:space="preserve"> contribution to such demand? Who contributed to the peak load? What was the total revenue collected from them? How much was for the positioning the maximum demand? How the additional expenditure for positioning facility for meeting the maximum demand of these consumers compares with the total revenue earned from such consumers?</w:t>
      </w:r>
    </w:p>
    <w:p w:rsidR="001A2E8C" w:rsidRPr="009C23C5" w:rsidRDefault="001A2E8C" w:rsidP="001A2E8C">
      <w:pPr>
        <w:rPr>
          <w:rFonts w:cs="Times New Roman"/>
        </w:rPr>
      </w:pPr>
      <w:proofErr w:type="gramStart"/>
      <w:r>
        <w:rPr>
          <w:rFonts w:cs="Times New Roman"/>
        </w:rPr>
        <w:t>Note :</w:t>
      </w:r>
      <w:proofErr w:type="gramEnd"/>
      <w:r>
        <w:rPr>
          <w:rFonts w:cs="Times New Roman"/>
        </w:rPr>
        <w:t xml:space="preserve"> No objection need to be raised on this point without prior approval of this office.</w:t>
      </w:r>
    </w:p>
    <w:p w:rsidR="001A2E8C" w:rsidRDefault="001A2E8C" w:rsidP="00A67CED">
      <w:pPr>
        <w:pStyle w:val="ListParagraph"/>
        <w:numPr>
          <w:ilvl w:val="0"/>
          <w:numId w:val="95"/>
        </w:numPr>
        <w:spacing w:before="0" w:after="200" w:line="276" w:lineRule="auto"/>
        <w:rPr>
          <w:rFonts w:cs="Times New Roman"/>
        </w:rPr>
      </w:pPr>
      <w:r>
        <w:rPr>
          <w:rFonts w:cs="Times New Roman"/>
        </w:rPr>
        <w:t xml:space="preserve">Does the study of the growth of the load factor along with the study of use of the different generating plants indicate, that Management have made full use of higher fuel into use as </w:t>
      </w:r>
      <w:r>
        <w:rPr>
          <w:rFonts w:cs="Times New Roman"/>
        </w:rPr>
        <w:lastRenderedPageBreak/>
        <w:t>and when the load increased? Was it not possible due to imbalance in the transmission and distribution system providing for dispatch of load from one station to the area served by another?</w:t>
      </w:r>
    </w:p>
    <w:p w:rsidR="001A2E8C" w:rsidRDefault="001A2E8C" w:rsidP="00A67CED">
      <w:pPr>
        <w:pStyle w:val="ListParagraph"/>
        <w:numPr>
          <w:ilvl w:val="0"/>
          <w:numId w:val="95"/>
        </w:numPr>
        <w:spacing w:before="0" w:after="200" w:line="276" w:lineRule="auto"/>
        <w:rPr>
          <w:rFonts w:cs="Times New Roman"/>
        </w:rPr>
      </w:pPr>
      <w:r>
        <w:rPr>
          <w:rFonts w:cs="Times New Roman"/>
        </w:rPr>
        <w:t xml:space="preserve">Has there been any deliberate case of discontinuance of bulk purchase from other generating authorities (as for example Central generating Units like </w:t>
      </w:r>
      <w:proofErr w:type="spellStart"/>
      <w:r>
        <w:rPr>
          <w:rFonts w:cs="Times New Roman"/>
        </w:rPr>
        <w:t>Damodar</w:t>
      </w:r>
      <w:proofErr w:type="spellEnd"/>
      <w:r>
        <w:rPr>
          <w:rFonts w:cs="Times New Roman"/>
        </w:rPr>
        <w:t xml:space="preserve"> Valley Corporation, </w:t>
      </w:r>
      <w:proofErr w:type="spellStart"/>
      <w:r>
        <w:rPr>
          <w:rFonts w:cs="Times New Roman"/>
        </w:rPr>
        <w:t>Hayveli</w:t>
      </w:r>
      <w:proofErr w:type="spellEnd"/>
      <w:r>
        <w:rPr>
          <w:rFonts w:cs="Times New Roman"/>
        </w:rPr>
        <w:t xml:space="preserve"> </w:t>
      </w:r>
      <w:proofErr w:type="spellStart"/>
      <w:r>
        <w:rPr>
          <w:rFonts w:cs="Times New Roman"/>
        </w:rPr>
        <w:t>Lingnite</w:t>
      </w:r>
      <w:proofErr w:type="spellEnd"/>
      <w:r>
        <w:rPr>
          <w:rFonts w:cs="Times New Roman"/>
        </w:rPr>
        <w:t xml:space="preserve"> Corporation) </w:t>
      </w:r>
      <w:proofErr w:type="spellStart"/>
      <w:r>
        <w:rPr>
          <w:rFonts w:cs="Times New Roman"/>
        </w:rPr>
        <w:t>inspite</w:t>
      </w:r>
      <w:proofErr w:type="spellEnd"/>
      <w:r>
        <w:rPr>
          <w:rFonts w:cs="Times New Roman"/>
        </w:rPr>
        <w:t xml:space="preserve"> of lower cost in order to use the capacity of high cost generating plants of the Board itself? If so what is the impact of cost and working results?</w:t>
      </w:r>
    </w:p>
    <w:p w:rsidR="001A2E8C" w:rsidRDefault="001A2E8C" w:rsidP="00A67CED">
      <w:pPr>
        <w:pStyle w:val="ListParagraph"/>
        <w:numPr>
          <w:ilvl w:val="0"/>
          <w:numId w:val="95"/>
        </w:numPr>
        <w:spacing w:before="0" w:after="200" w:line="276" w:lineRule="auto"/>
        <w:rPr>
          <w:rFonts w:cs="Times New Roman"/>
        </w:rPr>
      </w:pPr>
      <w:r>
        <w:rPr>
          <w:rFonts w:cs="Times New Roman"/>
        </w:rPr>
        <w:t>What has been composition of supply to each class of consumer like domestic, commercial, industrial, public lighting, irrigation and agricultural, traction, public water and sewerage system, bulk supply to distributing licenses within the states and bulk supply outside the states?</w:t>
      </w:r>
    </w:p>
    <w:p w:rsidR="001A2E8C" w:rsidRDefault="001A2E8C" w:rsidP="00A67CED">
      <w:pPr>
        <w:pStyle w:val="ListParagraph"/>
        <w:numPr>
          <w:ilvl w:val="0"/>
          <w:numId w:val="95"/>
        </w:numPr>
        <w:spacing w:before="0" w:after="200" w:line="276" w:lineRule="auto"/>
        <w:rPr>
          <w:rFonts w:cs="Times New Roman"/>
        </w:rPr>
      </w:pPr>
      <w:r>
        <w:rPr>
          <w:rFonts w:cs="Times New Roman"/>
        </w:rPr>
        <w:t>What has been the number of consumers in each category? What has been the number of units sold per consumer?</w:t>
      </w:r>
    </w:p>
    <w:p w:rsidR="001A2E8C" w:rsidRDefault="001A2E8C" w:rsidP="00A67CED">
      <w:pPr>
        <w:pStyle w:val="ListParagraph"/>
        <w:numPr>
          <w:ilvl w:val="0"/>
          <w:numId w:val="95"/>
        </w:numPr>
        <w:spacing w:before="0" w:after="200" w:line="276" w:lineRule="auto"/>
        <w:rPr>
          <w:rFonts w:cs="Times New Roman"/>
        </w:rPr>
      </w:pPr>
      <w:r>
        <w:rPr>
          <w:rFonts w:cs="Times New Roman"/>
        </w:rPr>
        <w:t xml:space="preserve">What has been the average price per unit sold to each class of consumer? How does it compare with generation cost/ generation and distribution cost/total cost?  </w:t>
      </w:r>
    </w:p>
    <w:p w:rsidR="001A2E8C" w:rsidRDefault="001A2E8C" w:rsidP="00A67CED">
      <w:pPr>
        <w:pStyle w:val="ListParagraph"/>
        <w:numPr>
          <w:ilvl w:val="0"/>
          <w:numId w:val="95"/>
        </w:numPr>
        <w:spacing w:before="0" w:after="200" w:line="276" w:lineRule="auto"/>
        <w:rPr>
          <w:rFonts w:cs="Times New Roman"/>
        </w:rPr>
      </w:pPr>
      <w:r>
        <w:rPr>
          <w:rFonts w:cs="Times New Roman"/>
        </w:rPr>
        <w:t>What has been the average number of units sold per consumer to each class?</w:t>
      </w:r>
    </w:p>
    <w:p w:rsidR="001A2E8C" w:rsidRDefault="001A2E8C" w:rsidP="00A67CED">
      <w:pPr>
        <w:pStyle w:val="ListParagraph"/>
        <w:numPr>
          <w:ilvl w:val="0"/>
          <w:numId w:val="95"/>
        </w:numPr>
        <w:spacing w:before="0" w:after="200" w:line="276" w:lineRule="auto"/>
        <w:rPr>
          <w:rFonts w:cs="Times New Roman"/>
        </w:rPr>
      </w:pPr>
      <w:r>
        <w:rPr>
          <w:rFonts w:cs="Times New Roman"/>
        </w:rPr>
        <w:t>What has been the number of units generated per generation employee?</w:t>
      </w:r>
    </w:p>
    <w:p w:rsidR="001A2E8C" w:rsidRDefault="001A2E8C" w:rsidP="00A67CED">
      <w:pPr>
        <w:pStyle w:val="ListParagraph"/>
        <w:numPr>
          <w:ilvl w:val="0"/>
          <w:numId w:val="95"/>
        </w:numPr>
        <w:spacing w:before="0" w:after="200" w:line="276" w:lineRule="auto"/>
        <w:rPr>
          <w:rFonts w:cs="Times New Roman"/>
        </w:rPr>
      </w:pPr>
      <w:r>
        <w:rPr>
          <w:rFonts w:cs="Times New Roman"/>
        </w:rPr>
        <w:t>What has been the number of units distributed per distribution employees?</w:t>
      </w:r>
    </w:p>
    <w:p w:rsidR="001A2E8C" w:rsidRDefault="001A2E8C" w:rsidP="00A67CED">
      <w:pPr>
        <w:pStyle w:val="ListParagraph"/>
        <w:numPr>
          <w:ilvl w:val="0"/>
          <w:numId w:val="95"/>
        </w:numPr>
        <w:spacing w:before="0" w:after="200" w:line="276" w:lineRule="auto"/>
        <w:rPr>
          <w:rFonts w:cs="Times New Roman"/>
        </w:rPr>
      </w:pPr>
      <w:r>
        <w:rPr>
          <w:rFonts w:cs="Times New Roman"/>
        </w:rPr>
        <w:t>What has been the gross revenue per employee?</w:t>
      </w:r>
    </w:p>
    <w:p w:rsidR="001A2E8C" w:rsidRDefault="001A2E8C" w:rsidP="00A67CED">
      <w:pPr>
        <w:pStyle w:val="ListParagraph"/>
        <w:numPr>
          <w:ilvl w:val="0"/>
          <w:numId w:val="95"/>
        </w:numPr>
        <w:spacing w:before="0" w:after="200" w:line="276" w:lineRule="auto"/>
        <w:rPr>
          <w:rFonts w:cs="Times New Roman"/>
        </w:rPr>
      </w:pPr>
      <w:r>
        <w:rPr>
          <w:rFonts w:cs="Times New Roman"/>
        </w:rPr>
        <w:t>What has been the expenditure per employee in the form of salaries, wages, PF and other amenities?</w:t>
      </w:r>
    </w:p>
    <w:p w:rsidR="001A2E8C" w:rsidRDefault="001A2E8C" w:rsidP="00A67CED">
      <w:pPr>
        <w:pStyle w:val="ListParagraph"/>
        <w:numPr>
          <w:ilvl w:val="0"/>
          <w:numId w:val="95"/>
        </w:numPr>
        <w:spacing w:before="0" w:after="200" w:line="276" w:lineRule="auto"/>
        <w:rPr>
          <w:rFonts w:cs="Times New Roman"/>
        </w:rPr>
      </w:pPr>
      <w:r>
        <w:rPr>
          <w:rFonts w:cs="Times New Roman"/>
        </w:rPr>
        <w:t>What has been the transmission cost per unit?</w:t>
      </w:r>
    </w:p>
    <w:p w:rsidR="001A2E8C" w:rsidRDefault="001A2E8C" w:rsidP="00A67CED">
      <w:pPr>
        <w:pStyle w:val="ListParagraph"/>
        <w:numPr>
          <w:ilvl w:val="0"/>
          <w:numId w:val="95"/>
        </w:numPr>
        <w:spacing w:before="0" w:after="200" w:line="276" w:lineRule="auto"/>
        <w:rPr>
          <w:rFonts w:cs="Times New Roman"/>
        </w:rPr>
      </w:pPr>
      <w:r>
        <w:rPr>
          <w:rFonts w:cs="Times New Roman"/>
        </w:rPr>
        <w:t>What has been the transmission cost per unit route kilometer?</w:t>
      </w:r>
    </w:p>
    <w:p w:rsidR="001A2E8C" w:rsidRDefault="001A2E8C" w:rsidP="001A2E8C">
      <w:pPr>
        <w:pStyle w:val="ListParagraph"/>
        <w:rPr>
          <w:rFonts w:cs="Times New Roman"/>
        </w:rPr>
      </w:pPr>
    </w:p>
    <w:p w:rsidR="001A2E8C" w:rsidRPr="001F4661" w:rsidRDefault="001A2E8C" w:rsidP="001A2E8C">
      <w:pPr>
        <w:pStyle w:val="ListParagraph"/>
        <w:rPr>
          <w:rFonts w:cs="Times New Roman"/>
        </w:rPr>
      </w:pPr>
      <w:r>
        <w:rPr>
          <w:rFonts w:cs="Times New Roman"/>
        </w:rPr>
        <w:t>Note: This may have to be examined in respect of each distinct distribution system where there is no grid.</w:t>
      </w:r>
    </w:p>
    <w:p w:rsidR="001A2E8C" w:rsidRDefault="001A2E8C" w:rsidP="00A67CED">
      <w:pPr>
        <w:pStyle w:val="ListParagraph"/>
        <w:numPr>
          <w:ilvl w:val="0"/>
          <w:numId w:val="95"/>
        </w:numPr>
        <w:spacing w:before="0" w:after="200" w:line="276" w:lineRule="auto"/>
        <w:rPr>
          <w:rFonts w:cs="Times New Roman"/>
        </w:rPr>
      </w:pPr>
      <w:r>
        <w:rPr>
          <w:rFonts w:cs="Times New Roman"/>
        </w:rPr>
        <w:t>What has been the number of consumer per route kilometer?</w:t>
      </w:r>
    </w:p>
    <w:p w:rsidR="001A2E8C" w:rsidRDefault="001A2E8C" w:rsidP="00A67CED">
      <w:pPr>
        <w:pStyle w:val="ListParagraph"/>
        <w:numPr>
          <w:ilvl w:val="0"/>
          <w:numId w:val="95"/>
        </w:numPr>
        <w:spacing w:before="0" w:after="200" w:line="276" w:lineRule="auto"/>
        <w:rPr>
          <w:rFonts w:cs="Times New Roman"/>
        </w:rPr>
      </w:pPr>
      <w:r>
        <w:rPr>
          <w:rFonts w:cs="Times New Roman"/>
        </w:rPr>
        <w:t>What has been the revenue earned from the consumer per route kilometer?</w:t>
      </w:r>
    </w:p>
    <w:p w:rsidR="001A2E8C" w:rsidRDefault="001A2E8C" w:rsidP="001A2E8C">
      <w:pPr>
        <w:rPr>
          <w:rFonts w:cs="Times New Roman"/>
        </w:rPr>
      </w:pPr>
      <w:r>
        <w:rPr>
          <w:rFonts w:cs="Times New Roman"/>
        </w:rPr>
        <w:t>Note I:</w:t>
      </w:r>
      <w:r>
        <w:rPr>
          <w:rFonts w:cs="Times New Roman"/>
        </w:rPr>
        <w:tab/>
        <w:t xml:space="preserve">Were the consumer live in a compact area such examination may not be necessary in depth. However where the consumer are dispersed over vide areas and particularly in rural electrification schemes, such examination might bring out the </w:t>
      </w:r>
      <w:proofErr w:type="spellStart"/>
      <w:r>
        <w:rPr>
          <w:rFonts w:cs="Times New Roman"/>
        </w:rPr>
        <w:t>disproductionate</w:t>
      </w:r>
      <w:proofErr w:type="spellEnd"/>
      <w:r>
        <w:rPr>
          <w:rFonts w:cs="Times New Roman"/>
        </w:rPr>
        <w:t xml:space="preserve"> cost of transmission in relation to the revenue earned. </w:t>
      </w:r>
    </w:p>
    <w:p w:rsidR="001A2E8C" w:rsidRDefault="001A2E8C" w:rsidP="001A2E8C">
      <w:pPr>
        <w:rPr>
          <w:rFonts w:cs="Times New Roman"/>
        </w:rPr>
      </w:pPr>
      <w:r>
        <w:rPr>
          <w:rFonts w:cs="Times New Roman"/>
        </w:rPr>
        <w:t>II.</w:t>
      </w:r>
      <w:r>
        <w:rPr>
          <w:rFonts w:cs="Times New Roman"/>
        </w:rPr>
        <w:tab/>
        <w:t>No objection needs however be taken without prior approval of this office.</w:t>
      </w:r>
    </w:p>
    <w:p w:rsidR="001A2E8C" w:rsidRDefault="001A2E8C" w:rsidP="00A67CED">
      <w:pPr>
        <w:pStyle w:val="ListParagraph"/>
        <w:numPr>
          <w:ilvl w:val="0"/>
          <w:numId w:val="95"/>
        </w:numPr>
        <w:spacing w:before="0" w:after="200" w:line="276" w:lineRule="auto"/>
        <w:rPr>
          <w:rFonts w:cs="Times New Roman"/>
        </w:rPr>
      </w:pPr>
      <w:r w:rsidRPr="00E1642D">
        <w:rPr>
          <w:rFonts w:cs="Times New Roman"/>
        </w:rPr>
        <w:t>What has been the billing collection and accounting cost per unit sold? What has been the general establishment charges per unit sold?</w:t>
      </w:r>
    </w:p>
    <w:p w:rsidR="001A2E8C" w:rsidRPr="00E1642D" w:rsidRDefault="001A2E8C" w:rsidP="00A67CED">
      <w:pPr>
        <w:pStyle w:val="ListParagraph"/>
        <w:numPr>
          <w:ilvl w:val="0"/>
          <w:numId w:val="95"/>
        </w:numPr>
        <w:spacing w:before="0" w:after="200" w:line="276" w:lineRule="auto"/>
        <w:rPr>
          <w:rFonts w:cs="Times New Roman"/>
        </w:rPr>
      </w:pPr>
      <w:r w:rsidRPr="00E1642D">
        <w:rPr>
          <w:rFonts w:cs="Times New Roman"/>
        </w:rPr>
        <w:lastRenderedPageBreak/>
        <w:t xml:space="preserve">Is a part of the loss on generation borne by any other generating authority from </w:t>
      </w:r>
      <w:proofErr w:type="gramStart"/>
      <w:r w:rsidRPr="00E1642D">
        <w:rPr>
          <w:rFonts w:cs="Times New Roman"/>
        </w:rPr>
        <w:t>whom</w:t>
      </w:r>
      <w:proofErr w:type="gramEnd"/>
      <w:r w:rsidRPr="00E1642D">
        <w:rPr>
          <w:rFonts w:cs="Times New Roman"/>
        </w:rPr>
        <w:t xml:space="preserve"> bulk purchase is made (as for example purchase from </w:t>
      </w:r>
      <w:proofErr w:type="spellStart"/>
      <w:r w:rsidRPr="00E1642D">
        <w:rPr>
          <w:rFonts w:cs="Times New Roman"/>
        </w:rPr>
        <w:t>Neyveli</w:t>
      </w:r>
      <w:proofErr w:type="spellEnd"/>
      <w:r w:rsidRPr="00E1642D">
        <w:rPr>
          <w:rFonts w:cs="Times New Roman"/>
        </w:rPr>
        <w:t xml:space="preserve"> </w:t>
      </w:r>
      <w:proofErr w:type="spellStart"/>
      <w:r w:rsidRPr="00E1642D">
        <w:rPr>
          <w:rFonts w:cs="Times New Roman"/>
        </w:rPr>
        <w:t>Lighnite</w:t>
      </w:r>
      <w:proofErr w:type="spellEnd"/>
      <w:r w:rsidRPr="00E1642D">
        <w:rPr>
          <w:rFonts w:cs="Times New Roman"/>
        </w:rPr>
        <w:t xml:space="preserve"> Corporation which is sustaining loss on electricity generation)? How does the cost per unit of such bulk purchase compare with the average cost of generation of electricity by the Board from the compare source (vis-à-vis steam </w:t>
      </w:r>
      <w:proofErr w:type="spellStart"/>
      <w:r w:rsidRPr="00E1642D">
        <w:rPr>
          <w:rFonts w:cs="Times New Roman"/>
        </w:rPr>
        <w:t>Hydel</w:t>
      </w:r>
      <w:proofErr w:type="spellEnd"/>
      <w:r w:rsidRPr="00E1642D">
        <w:rPr>
          <w:rFonts w:cs="Times New Roman"/>
        </w:rPr>
        <w:t>, etc)?</w:t>
      </w:r>
    </w:p>
    <w:p w:rsidR="001A2E8C" w:rsidRDefault="001A2E8C" w:rsidP="00A67CED">
      <w:pPr>
        <w:pStyle w:val="ListParagraph"/>
        <w:numPr>
          <w:ilvl w:val="0"/>
          <w:numId w:val="95"/>
        </w:numPr>
        <w:spacing w:before="0" w:after="200" w:line="276" w:lineRule="auto"/>
        <w:rPr>
          <w:rFonts w:cs="Times New Roman"/>
        </w:rPr>
      </w:pPr>
      <w:r>
        <w:rPr>
          <w:rFonts w:cs="Times New Roman"/>
        </w:rPr>
        <w:t>Have the capital works progressed according to schedule? Or was there delay? What were the reasons for the delay? How did it affect cost of the Project?</w:t>
      </w:r>
    </w:p>
    <w:p w:rsidR="001A2E8C" w:rsidRDefault="001A2E8C" w:rsidP="00A67CED">
      <w:pPr>
        <w:pStyle w:val="ListParagraph"/>
        <w:numPr>
          <w:ilvl w:val="0"/>
          <w:numId w:val="95"/>
        </w:numPr>
        <w:spacing w:before="0" w:after="200" w:line="276" w:lineRule="auto"/>
        <w:rPr>
          <w:rFonts w:cs="Times New Roman"/>
        </w:rPr>
      </w:pPr>
      <w:r>
        <w:rPr>
          <w:rFonts w:cs="Times New Roman"/>
        </w:rPr>
        <w:t>What has been the result of analysis of selected capital works? Has there been escalation? What does the variance analysis in regard to usage, price and quantity reveal?</w:t>
      </w:r>
    </w:p>
    <w:p w:rsidR="001A2E8C" w:rsidRDefault="001A2E8C" w:rsidP="00A67CED">
      <w:pPr>
        <w:pStyle w:val="ListParagraph"/>
        <w:numPr>
          <w:ilvl w:val="0"/>
          <w:numId w:val="95"/>
        </w:numPr>
        <w:spacing w:before="0" w:after="200" w:line="276" w:lineRule="auto"/>
        <w:rPr>
          <w:rFonts w:cs="Times New Roman"/>
        </w:rPr>
      </w:pPr>
      <w:r>
        <w:rPr>
          <w:rFonts w:cs="Times New Roman"/>
        </w:rPr>
        <w:t>Is the purchase flow regularly or come by fits and starts? Are they made at the most economic prices and at the most opportune time? Do they move regularly? Is obsolescence creeping in with slower turnover? Is the cost of maintaining the present value of inventory prohibitive?</w:t>
      </w:r>
    </w:p>
    <w:p w:rsidR="001A2E8C" w:rsidRDefault="001A2E8C" w:rsidP="00A67CED">
      <w:pPr>
        <w:pStyle w:val="ListParagraph"/>
        <w:numPr>
          <w:ilvl w:val="0"/>
          <w:numId w:val="95"/>
        </w:numPr>
        <w:spacing w:before="0" w:after="200" w:line="276" w:lineRule="auto"/>
        <w:rPr>
          <w:rFonts w:cs="Times New Roman"/>
        </w:rPr>
      </w:pPr>
      <w:r>
        <w:rPr>
          <w:rFonts w:cs="Times New Roman"/>
        </w:rPr>
        <w:t>Who are the major suppliers of the transformers? Is any prices preference given to the local suppliers/manufactures? What is the additional cost incurred during the year for giving price preference to local suppliers/manufactures on major items of purchase?</w:t>
      </w:r>
    </w:p>
    <w:p w:rsidR="001A2E8C" w:rsidRPr="00C30A5F" w:rsidRDefault="001A2E8C" w:rsidP="001A2E8C">
      <w:pPr>
        <w:rPr>
          <w:rFonts w:cs="Times New Roman"/>
        </w:rPr>
      </w:pPr>
      <w:proofErr w:type="gramStart"/>
      <w:r w:rsidRPr="00C30A5F">
        <w:rPr>
          <w:rFonts w:cs="Times New Roman"/>
        </w:rPr>
        <w:t>Note :</w:t>
      </w:r>
      <w:proofErr w:type="gramEnd"/>
      <w:r w:rsidRPr="00C30A5F">
        <w:rPr>
          <w:rFonts w:cs="Times New Roman"/>
        </w:rPr>
        <w:t xml:space="preserve"> Here again objection need not be raised without prior approval of this office.</w:t>
      </w:r>
    </w:p>
    <w:p w:rsidR="001A2E8C" w:rsidRDefault="001A2E8C" w:rsidP="00A67CED">
      <w:pPr>
        <w:pStyle w:val="ListParagraph"/>
        <w:numPr>
          <w:ilvl w:val="0"/>
          <w:numId w:val="95"/>
        </w:numPr>
        <w:spacing w:before="0" w:after="200" w:line="276" w:lineRule="auto"/>
        <w:rPr>
          <w:rFonts w:cs="Times New Roman"/>
        </w:rPr>
      </w:pPr>
      <w:r>
        <w:rPr>
          <w:rFonts w:cs="Times New Roman"/>
        </w:rPr>
        <w:t xml:space="preserve">Is the system of taking inventory sound? </w:t>
      </w:r>
      <w:proofErr w:type="gramStart"/>
      <w:r>
        <w:rPr>
          <w:rFonts w:cs="Times New Roman"/>
        </w:rPr>
        <w:t>Has there been major cases</w:t>
      </w:r>
      <w:proofErr w:type="gramEnd"/>
      <w:r>
        <w:rPr>
          <w:rFonts w:cs="Times New Roman"/>
        </w:rPr>
        <w:t xml:space="preserve"> of theft, shortage, etc?</w:t>
      </w:r>
    </w:p>
    <w:p w:rsidR="001A2E8C" w:rsidRDefault="001A2E8C" w:rsidP="00A67CED">
      <w:pPr>
        <w:pStyle w:val="ListParagraph"/>
        <w:numPr>
          <w:ilvl w:val="0"/>
          <w:numId w:val="95"/>
        </w:numPr>
        <w:spacing w:before="0" w:after="200" w:line="276" w:lineRule="auto"/>
        <w:rPr>
          <w:rFonts w:cs="Times New Roman"/>
        </w:rPr>
      </w:pPr>
      <w:r>
        <w:rPr>
          <w:rFonts w:cs="Times New Roman"/>
        </w:rPr>
        <w:t xml:space="preserve">What has been the trend of maintenance expenditure both of the generating plants as well as the distribution system? </w:t>
      </w:r>
      <w:proofErr w:type="gramStart"/>
      <w:r>
        <w:rPr>
          <w:rFonts w:cs="Times New Roman"/>
        </w:rPr>
        <w:t>Has there been frequent cases</w:t>
      </w:r>
      <w:proofErr w:type="gramEnd"/>
      <w:r>
        <w:rPr>
          <w:rFonts w:cs="Times New Roman"/>
        </w:rPr>
        <w:t xml:space="preserve"> of replacement of wires in particular areas/divisions in the transmission and distribution system?</w:t>
      </w:r>
    </w:p>
    <w:p w:rsidR="001A2E8C" w:rsidRDefault="001A2E8C" w:rsidP="00A67CED">
      <w:pPr>
        <w:pStyle w:val="ListParagraph"/>
        <w:numPr>
          <w:ilvl w:val="0"/>
          <w:numId w:val="95"/>
        </w:numPr>
        <w:spacing w:before="0" w:after="200" w:line="276" w:lineRule="auto"/>
        <w:rPr>
          <w:rFonts w:cs="Times New Roman"/>
        </w:rPr>
      </w:pPr>
      <w:r>
        <w:rPr>
          <w:rFonts w:cs="Times New Roman"/>
        </w:rPr>
        <w:t>What is the extent of low moving and non moving stores spares etc? Are they insurance items? If not what action has been taken to dispose them of?</w:t>
      </w:r>
    </w:p>
    <w:p w:rsidR="001A2E8C" w:rsidRDefault="001A2E8C" w:rsidP="00A67CED">
      <w:pPr>
        <w:pStyle w:val="ListParagraph"/>
        <w:numPr>
          <w:ilvl w:val="0"/>
          <w:numId w:val="95"/>
        </w:numPr>
        <w:spacing w:before="0" w:after="200" w:line="276" w:lineRule="auto"/>
        <w:rPr>
          <w:rFonts w:cs="Times New Roman"/>
        </w:rPr>
      </w:pPr>
      <w:r>
        <w:rPr>
          <w:rFonts w:cs="Times New Roman"/>
        </w:rPr>
        <w:t xml:space="preserve">Is the inventory in respect of spares etc of generating plants heavy on account of multiplicity of makes of the plants? How many of these plants are due for retirement within the next three years? What is there installed capacity? </w:t>
      </w:r>
    </w:p>
    <w:p w:rsidR="001A2E8C" w:rsidRDefault="001A2E8C" w:rsidP="00A67CED">
      <w:pPr>
        <w:pStyle w:val="ListParagraph"/>
        <w:numPr>
          <w:ilvl w:val="0"/>
          <w:numId w:val="95"/>
        </w:numPr>
        <w:spacing w:before="0" w:after="200" w:line="276" w:lineRule="auto"/>
        <w:rPr>
          <w:rFonts w:cs="Times New Roman"/>
        </w:rPr>
      </w:pPr>
      <w:r>
        <w:rPr>
          <w:rFonts w:cs="Times New Roman"/>
        </w:rPr>
        <w:t>Has delay in completion of certain capital works contributed to the delay in retirement of high costs plants? If so, what has been the effect on cost?</w:t>
      </w:r>
    </w:p>
    <w:p w:rsidR="001A2E8C" w:rsidRDefault="001A2E8C" w:rsidP="00A67CED">
      <w:pPr>
        <w:pStyle w:val="ListParagraph"/>
        <w:numPr>
          <w:ilvl w:val="0"/>
          <w:numId w:val="95"/>
        </w:numPr>
        <w:spacing w:before="0" w:after="200" w:line="276" w:lineRule="auto"/>
        <w:rPr>
          <w:rFonts w:cs="Times New Roman"/>
        </w:rPr>
      </w:pPr>
      <w:r>
        <w:rPr>
          <w:rFonts w:cs="Times New Roman"/>
        </w:rPr>
        <w:t>Was cash adequate to meet pay roll, invoices, loans etc? Must it have added to its borrowings? Where the time and mode of borrowing most opportune?</w:t>
      </w:r>
    </w:p>
    <w:p w:rsidR="001A2E8C" w:rsidRDefault="001A2E8C" w:rsidP="00A67CED">
      <w:pPr>
        <w:pStyle w:val="ListParagraph"/>
        <w:numPr>
          <w:ilvl w:val="0"/>
          <w:numId w:val="95"/>
        </w:numPr>
        <w:spacing w:before="0" w:after="200" w:line="276" w:lineRule="auto"/>
        <w:rPr>
          <w:rFonts w:cs="Times New Roman"/>
        </w:rPr>
      </w:pPr>
      <w:r>
        <w:rPr>
          <w:rFonts w:cs="Times New Roman"/>
        </w:rPr>
        <w:t>What was the time lag in billing? Could it be accelerated? What was the rate of collection of receivables?</w:t>
      </w:r>
    </w:p>
    <w:p w:rsidR="001A2E8C" w:rsidRDefault="001A2E8C" w:rsidP="00A67CED">
      <w:pPr>
        <w:pStyle w:val="ListParagraph"/>
        <w:numPr>
          <w:ilvl w:val="0"/>
          <w:numId w:val="95"/>
        </w:numPr>
        <w:spacing w:before="0" w:after="200" w:line="276" w:lineRule="auto"/>
        <w:rPr>
          <w:rFonts w:cs="Times New Roman"/>
        </w:rPr>
      </w:pPr>
      <w:r>
        <w:rPr>
          <w:rFonts w:cs="Times New Roman"/>
        </w:rPr>
        <w:t xml:space="preserve">Is the rebate allowed attractive to consumers to make prompt payment? Are there cases of recurring payment of charges by certain major consumers only after the expiry of the rebate period? Do the Management keep separate consolidated records of </w:t>
      </w:r>
      <w:proofErr w:type="spellStart"/>
      <w:r>
        <w:rPr>
          <w:rFonts w:cs="Times New Roman"/>
        </w:rPr>
        <w:t>non payment</w:t>
      </w:r>
      <w:proofErr w:type="spellEnd"/>
      <w:r>
        <w:rPr>
          <w:rFonts w:cs="Times New Roman"/>
        </w:rPr>
        <w:t xml:space="preserve"> by due dates? Is prompt action taken </w:t>
      </w:r>
      <w:proofErr w:type="gramStart"/>
      <w:r>
        <w:rPr>
          <w:rFonts w:cs="Times New Roman"/>
        </w:rPr>
        <w:t>enforce</w:t>
      </w:r>
      <w:proofErr w:type="gramEnd"/>
      <w:r>
        <w:rPr>
          <w:rFonts w:cs="Times New Roman"/>
        </w:rPr>
        <w:t xml:space="preserve"> payment by serving notice of or actual disconnection?</w:t>
      </w:r>
    </w:p>
    <w:p w:rsidR="001A2E8C" w:rsidRDefault="001A2E8C" w:rsidP="00A67CED">
      <w:pPr>
        <w:pStyle w:val="ListParagraph"/>
        <w:numPr>
          <w:ilvl w:val="0"/>
          <w:numId w:val="95"/>
        </w:numPr>
        <w:spacing w:before="0" w:after="200" w:line="276" w:lineRule="auto"/>
        <w:rPr>
          <w:rFonts w:cs="Times New Roman"/>
        </w:rPr>
      </w:pPr>
      <w:proofErr w:type="gramStart"/>
      <w:r>
        <w:rPr>
          <w:rFonts w:cs="Times New Roman"/>
        </w:rPr>
        <w:lastRenderedPageBreak/>
        <w:t>Does the total receivables</w:t>
      </w:r>
      <w:proofErr w:type="gramEnd"/>
      <w:r>
        <w:rPr>
          <w:rFonts w:cs="Times New Roman"/>
        </w:rPr>
        <w:t xml:space="preserve"> from direct supplies of energy of different class of consumers correspond to the total amount for which bills have been sent for the same period? Is such reconciliation statement prepared?</w:t>
      </w:r>
    </w:p>
    <w:p w:rsidR="001A2E8C" w:rsidRDefault="001A2E8C" w:rsidP="00A67CED">
      <w:pPr>
        <w:pStyle w:val="ListParagraph"/>
        <w:numPr>
          <w:ilvl w:val="0"/>
          <w:numId w:val="95"/>
        </w:numPr>
        <w:spacing w:before="0" w:after="200" w:line="276" w:lineRule="auto"/>
        <w:rPr>
          <w:rFonts w:cs="Times New Roman"/>
        </w:rPr>
      </w:pPr>
      <w:r>
        <w:rPr>
          <w:rFonts w:cs="Times New Roman"/>
        </w:rPr>
        <w:t xml:space="preserve">What is the system of internal control in billing and collection of revenues? How many cases involving under charged </w:t>
      </w:r>
      <w:proofErr w:type="gramStart"/>
      <w:r>
        <w:rPr>
          <w:rFonts w:cs="Times New Roman"/>
        </w:rPr>
        <w:t>have</w:t>
      </w:r>
      <w:proofErr w:type="gramEnd"/>
      <w:r>
        <w:rPr>
          <w:rFonts w:cs="Times New Roman"/>
        </w:rPr>
        <w:t xml:space="preserve"> come to your notice? How effective is the system of collection of over dues? Who are the major defaulters and what is the amount involved?</w:t>
      </w:r>
    </w:p>
    <w:p w:rsidR="001A2E8C" w:rsidRDefault="001A2E8C" w:rsidP="00A67CED">
      <w:pPr>
        <w:pStyle w:val="ListParagraph"/>
        <w:numPr>
          <w:ilvl w:val="0"/>
          <w:numId w:val="95"/>
        </w:numPr>
        <w:spacing w:before="0" w:after="200" w:line="276" w:lineRule="auto"/>
        <w:rPr>
          <w:rFonts w:cs="Times New Roman"/>
        </w:rPr>
      </w:pPr>
      <w:r>
        <w:rPr>
          <w:rFonts w:cs="Times New Roman"/>
        </w:rPr>
        <w:t>Is the agreement for supply quite specific? Or do they leave scope for differences of opinion in the matter of interpretation leaving loop holes for loss of revenue?</w:t>
      </w:r>
    </w:p>
    <w:p w:rsidR="001A2E8C" w:rsidRDefault="001A2E8C" w:rsidP="00A67CED">
      <w:pPr>
        <w:pStyle w:val="ListParagraph"/>
        <w:numPr>
          <w:ilvl w:val="0"/>
          <w:numId w:val="95"/>
        </w:numPr>
        <w:spacing w:before="0" w:after="200" w:line="276" w:lineRule="auto"/>
        <w:rPr>
          <w:rFonts w:cs="Times New Roman"/>
        </w:rPr>
      </w:pPr>
      <w:r>
        <w:rPr>
          <w:rFonts w:cs="Times New Roman"/>
        </w:rPr>
        <w:t>Has there been any case of substantial remission of revenue?</w:t>
      </w:r>
    </w:p>
    <w:p w:rsidR="001A2E8C" w:rsidRDefault="001A2E8C" w:rsidP="00A67CED">
      <w:pPr>
        <w:pStyle w:val="ListParagraph"/>
        <w:numPr>
          <w:ilvl w:val="0"/>
          <w:numId w:val="95"/>
        </w:numPr>
        <w:spacing w:before="0" w:after="200" w:line="276" w:lineRule="auto"/>
        <w:rPr>
          <w:rFonts w:cs="Times New Roman"/>
        </w:rPr>
      </w:pPr>
      <w:r>
        <w:rPr>
          <w:rFonts w:cs="Times New Roman"/>
        </w:rPr>
        <w:t>Has there been any major case of confessional supply to any particular consumer? How does the rate compare with the average total cost of supply?</w:t>
      </w:r>
    </w:p>
    <w:p w:rsidR="001A2E8C" w:rsidRDefault="001A2E8C" w:rsidP="00A67CED">
      <w:pPr>
        <w:pStyle w:val="ListParagraph"/>
        <w:numPr>
          <w:ilvl w:val="0"/>
          <w:numId w:val="95"/>
        </w:numPr>
        <w:spacing w:before="0" w:after="200" w:line="276" w:lineRule="auto"/>
        <w:rPr>
          <w:rFonts w:cs="Times New Roman"/>
        </w:rPr>
      </w:pPr>
      <w:r>
        <w:rPr>
          <w:rFonts w:cs="Times New Roman"/>
        </w:rPr>
        <w:t xml:space="preserve">What is the rational of the system of tariff? Have you any comments to offer on this rationale? Has there been any major case of supply to any industrial consumers below the cost of generation and / or distribution? What </w:t>
      </w:r>
      <w:proofErr w:type="gramStart"/>
      <w:r>
        <w:rPr>
          <w:rFonts w:cs="Times New Roman"/>
        </w:rPr>
        <w:t>was the reasons</w:t>
      </w:r>
      <w:proofErr w:type="gramEnd"/>
      <w:r>
        <w:rPr>
          <w:rFonts w:cs="Times New Roman"/>
        </w:rPr>
        <w:t xml:space="preserve"> for it? How much profit, if any, is being earned by such consumers? Is the earning adequate profit to absorb higher cost of electricity?</w:t>
      </w:r>
    </w:p>
    <w:p w:rsidR="001A2E8C" w:rsidRDefault="001A2E8C" w:rsidP="001A2E8C">
      <w:pPr>
        <w:rPr>
          <w:rFonts w:cs="Times New Roman"/>
        </w:rPr>
      </w:pPr>
      <w:proofErr w:type="gramStart"/>
      <w:r>
        <w:rPr>
          <w:rFonts w:cs="Times New Roman"/>
        </w:rPr>
        <w:t>Note :</w:t>
      </w:r>
      <w:proofErr w:type="gramEnd"/>
      <w:r>
        <w:rPr>
          <w:rFonts w:cs="Times New Roman"/>
        </w:rPr>
        <w:t xml:space="preserve"> No such suggestion need be made to the Board without prior approval of this office.</w:t>
      </w:r>
    </w:p>
    <w:p w:rsidR="001A2E8C" w:rsidRDefault="001A2E8C" w:rsidP="00A67CED">
      <w:pPr>
        <w:pStyle w:val="ListParagraph"/>
        <w:numPr>
          <w:ilvl w:val="0"/>
          <w:numId w:val="95"/>
        </w:numPr>
        <w:spacing w:before="0" w:after="200" w:line="276" w:lineRule="auto"/>
        <w:rPr>
          <w:rFonts w:cs="Times New Roman"/>
        </w:rPr>
      </w:pPr>
      <w:r>
        <w:rPr>
          <w:rFonts w:cs="Times New Roman"/>
        </w:rPr>
        <w:t>How effective is the system of internal control and internal audit? At what level are the internal audit report considered? Are important points throughout by the internal audit brought to the notice of the Board? Is action taken on internal audit report promptly?</w:t>
      </w:r>
    </w:p>
    <w:p w:rsidR="001A2E8C" w:rsidRDefault="001A2E8C" w:rsidP="00A67CED">
      <w:pPr>
        <w:pStyle w:val="ListParagraph"/>
        <w:numPr>
          <w:ilvl w:val="0"/>
          <w:numId w:val="95"/>
        </w:numPr>
        <w:spacing w:before="0" w:after="200" w:line="276" w:lineRule="auto"/>
        <w:rPr>
          <w:rFonts w:cs="Times New Roman"/>
        </w:rPr>
      </w:pPr>
      <w:proofErr w:type="gramStart"/>
      <w:r>
        <w:rPr>
          <w:rFonts w:cs="Times New Roman"/>
        </w:rPr>
        <w:t>Is</w:t>
      </w:r>
      <w:proofErr w:type="gramEnd"/>
      <w:r>
        <w:rPr>
          <w:rFonts w:cs="Times New Roman"/>
        </w:rPr>
        <w:t xml:space="preserve"> there any system of technical evaluation of the performances of the generating plants and the distribution system? Are these reports considered by the Board? Is action taken on these reports promptly?</w:t>
      </w:r>
    </w:p>
    <w:p w:rsidR="001A2E8C" w:rsidRDefault="001A2E8C" w:rsidP="00A67CED">
      <w:pPr>
        <w:pStyle w:val="ListParagraph"/>
        <w:numPr>
          <w:ilvl w:val="0"/>
          <w:numId w:val="95"/>
        </w:numPr>
        <w:spacing w:before="0" w:after="200" w:line="276" w:lineRule="auto"/>
        <w:rPr>
          <w:rFonts w:cs="Times New Roman"/>
        </w:rPr>
      </w:pPr>
      <w:r>
        <w:rPr>
          <w:rFonts w:cs="Times New Roman"/>
        </w:rPr>
        <w:t xml:space="preserve">Has the finance and accounts Branch been properly </w:t>
      </w:r>
      <w:proofErr w:type="spellStart"/>
      <w:r>
        <w:rPr>
          <w:rFonts w:cs="Times New Roman"/>
        </w:rPr>
        <w:t>organised</w:t>
      </w:r>
      <w:proofErr w:type="spellEnd"/>
      <w:r>
        <w:rPr>
          <w:rFonts w:cs="Times New Roman"/>
        </w:rPr>
        <w:t xml:space="preserve"> to carry out an effective scrutiny of proposal submitted to Chairman Board?</w:t>
      </w:r>
    </w:p>
    <w:p w:rsidR="001A2E8C" w:rsidRDefault="001A2E8C" w:rsidP="001A2E8C">
      <w:pPr>
        <w:pStyle w:val="ListParagraph"/>
        <w:ind w:left="0"/>
        <w:rPr>
          <w:rFonts w:cs="Times New Roman"/>
        </w:rPr>
      </w:pPr>
    </w:p>
    <w:p w:rsidR="001A2E8C" w:rsidRDefault="001A2E8C" w:rsidP="001A2E8C">
      <w:pPr>
        <w:pStyle w:val="ListParagraph"/>
        <w:ind w:left="0"/>
        <w:jc w:val="right"/>
        <w:rPr>
          <w:rFonts w:cs="Times New Roman"/>
        </w:rPr>
      </w:pPr>
      <w:proofErr w:type="spellStart"/>
      <w:proofErr w:type="gramStart"/>
      <w:r>
        <w:rPr>
          <w:rFonts w:cs="Times New Roman"/>
        </w:rPr>
        <w:t>Sd</w:t>
      </w:r>
      <w:proofErr w:type="spellEnd"/>
      <w:proofErr w:type="gramEnd"/>
      <w:r>
        <w:rPr>
          <w:rFonts w:cs="Times New Roman"/>
        </w:rPr>
        <w:t>/-</w:t>
      </w:r>
    </w:p>
    <w:p w:rsidR="001A2E8C" w:rsidRDefault="001A2E8C" w:rsidP="001A2E8C">
      <w:pPr>
        <w:pStyle w:val="ListParagraph"/>
        <w:ind w:left="0"/>
        <w:jc w:val="right"/>
        <w:rPr>
          <w:rFonts w:cs="Times New Roman"/>
        </w:rPr>
      </w:pPr>
      <w:r>
        <w:rPr>
          <w:rFonts w:cs="Times New Roman"/>
        </w:rPr>
        <w:t xml:space="preserve">(A.N </w:t>
      </w:r>
      <w:proofErr w:type="spellStart"/>
      <w:r>
        <w:rPr>
          <w:rFonts w:cs="Times New Roman"/>
        </w:rPr>
        <w:t>Mukhopadhayay</w:t>
      </w:r>
      <w:proofErr w:type="spellEnd"/>
      <w:r>
        <w:rPr>
          <w:rFonts w:cs="Times New Roman"/>
        </w:rPr>
        <w:t>)</w:t>
      </w:r>
    </w:p>
    <w:p w:rsidR="001A2E8C" w:rsidRDefault="001A2E8C" w:rsidP="001A2E8C">
      <w:pPr>
        <w:pStyle w:val="ListParagraph"/>
        <w:ind w:left="0"/>
        <w:jc w:val="right"/>
        <w:rPr>
          <w:rFonts w:cs="Times New Roman"/>
        </w:rPr>
      </w:pPr>
      <w:r>
        <w:rPr>
          <w:rFonts w:cs="Times New Roman"/>
        </w:rPr>
        <w:t>Asst Comptroller &amp; Auditor General (C)</w:t>
      </w:r>
    </w:p>
    <w:p w:rsidR="001A2E8C" w:rsidRDefault="001A2E8C" w:rsidP="001A2E8C">
      <w:pPr>
        <w:rPr>
          <w:rFonts w:cs="Times New Roman"/>
        </w:rPr>
      </w:pPr>
      <w:r>
        <w:rPr>
          <w:rFonts w:cs="Times New Roman"/>
        </w:rPr>
        <w:br w:type="page"/>
      </w:r>
    </w:p>
    <w:p w:rsidR="001A2E8C" w:rsidRDefault="001A2E8C" w:rsidP="001A2E8C">
      <w:pPr>
        <w:pStyle w:val="ListParagraph"/>
        <w:ind w:left="0"/>
        <w:jc w:val="right"/>
        <w:rPr>
          <w:rFonts w:cs="Times New Roman"/>
        </w:rPr>
      </w:pPr>
    </w:p>
    <w:p w:rsidR="001A2E8C" w:rsidRDefault="001A2E8C" w:rsidP="001A2E8C">
      <w:pPr>
        <w:pStyle w:val="ListParagraph"/>
        <w:ind w:left="0"/>
        <w:jc w:val="right"/>
        <w:rPr>
          <w:rFonts w:cs="Times New Roman"/>
        </w:rPr>
      </w:pPr>
    </w:p>
    <w:p w:rsidR="001A2E8C" w:rsidRDefault="001A2E8C" w:rsidP="001A2E8C">
      <w:pPr>
        <w:pStyle w:val="ListParagraph"/>
        <w:ind w:left="0"/>
        <w:jc w:val="center"/>
        <w:rPr>
          <w:rFonts w:cs="Times New Roman"/>
          <w:b/>
          <w:bCs/>
        </w:rPr>
      </w:pPr>
      <w:r w:rsidRPr="007A7E9D">
        <w:rPr>
          <w:rFonts w:cs="Times New Roman"/>
          <w:b/>
          <w:bCs/>
        </w:rPr>
        <w:t>Appendix –G</w:t>
      </w:r>
    </w:p>
    <w:p w:rsidR="001A2E8C" w:rsidRPr="0069436F" w:rsidRDefault="001A2E8C" w:rsidP="001A2E8C">
      <w:pPr>
        <w:pStyle w:val="ListParagraph"/>
        <w:ind w:left="0"/>
        <w:jc w:val="center"/>
        <w:rPr>
          <w:rFonts w:cs="Times New Roman"/>
        </w:rPr>
      </w:pPr>
      <w:r>
        <w:rPr>
          <w:rFonts w:cs="Times New Roman"/>
          <w:b/>
          <w:bCs/>
        </w:rPr>
        <w:t>(</w:t>
      </w:r>
      <w:r>
        <w:rPr>
          <w:rFonts w:cs="Times New Roman"/>
        </w:rPr>
        <w:t>Referred to in paragraph 38)</w:t>
      </w:r>
    </w:p>
    <w:p w:rsidR="001A2E8C" w:rsidRDefault="001A2E8C" w:rsidP="001A2E8C">
      <w:pPr>
        <w:pStyle w:val="ListParagraph"/>
        <w:ind w:left="0" w:firstLine="720"/>
        <w:rPr>
          <w:rFonts w:cs="Times New Roman"/>
        </w:rPr>
      </w:pPr>
      <w:r>
        <w:rPr>
          <w:rFonts w:cs="Times New Roman"/>
        </w:rPr>
        <w:t xml:space="preserve">Copy of memo No. 192/Bd-37/L-G/74 dated 08 July 74 from Sec </w:t>
      </w:r>
      <w:proofErr w:type="gramStart"/>
      <w:r>
        <w:rPr>
          <w:rFonts w:cs="Times New Roman"/>
        </w:rPr>
        <w:t>To</w:t>
      </w:r>
      <w:proofErr w:type="gramEnd"/>
      <w:r>
        <w:rPr>
          <w:rFonts w:cs="Times New Roman"/>
        </w:rPr>
        <w:t xml:space="preserve"> Chief Engineer (OP) Chandigarh, All S.E.s in HSEB. All </w:t>
      </w:r>
      <w:proofErr w:type="spellStart"/>
      <w:r>
        <w:rPr>
          <w:rFonts w:cs="Times New Roman"/>
        </w:rPr>
        <w:t>Xens</w:t>
      </w:r>
      <w:proofErr w:type="spellEnd"/>
      <w:r>
        <w:rPr>
          <w:rFonts w:cs="Times New Roman"/>
        </w:rPr>
        <w:t xml:space="preserve"> in the HSEB, All S.D.O.s </w:t>
      </w:r>
      <w:proofErr w:type="spellStart"/>
      <w:r>
        <w:rPr>
          <w:rFonts w:cs="Times New Roman"/>
        </w:rPr>
        <w:t>incharge</w:t>
      </w:r>
      <w:proofErr w:type="spellEnd"/>
      <w:r>
        <w:rPr>
          <w:rFonts w:cs="Times New Roman"/>
        </w:rPr>
        <w:t xml:space="preserve"> of Sub Divisions in the HSEB &amp; all JEs </w:t>
      </w:r>
      <w:proofErr w:type="spellStart"/>
      <w:r>
        <w:rPr>
          <w:rFonts w:cs="Times New Roman"/>
        </w:rPr>
        <w:t>Incharge</w:t>
      </w:r>
      <w:proofErr w:type="spellEnd"/>
      <w:r>
        <w:rPr>
          <w:rFonts w:cs="Times New Roman"/>
        </w:rPr>
        <w:t xml:space="preserve"> of sub offices in HSEB.</w:t>
      </w:r>
    </w:p>
    <w:p w:rsidR="001A2E8C" w:rsidRDefault="001A2E8C" w:rsidP="001A2E8C">
      <w:pPr>
        <w:pStyle w:val="ListParagraph"/>
        <w:ind w:left="0"/>
        <w:rPr>
          <w:rFonts w:cs="Times New Roman"/>
        </w:rPr>
      </w:pPr>
    </w:p>
    <w:p w:rsidR="001A2E8C" w:rsidRPr="00F14074" w:rsidRDefault="001A2E8C" w:rsidP="001A2E8C">
      <w:pPr>
        <w:pStyle w:val="ListParagraph"/>
        <w:ind w:left="0"/>
        <w:rPr>
          <w:rFonts w:cs="Times New Roman"/>
          <w:b/>
          <w:bCs/>
        </w:rPr>
      </w:pPr>
      <w:r w:rsidRPr="00F14074">
        <w:rPr>
          <w:rFonts w:cs="Times New Roman"/>
          <w:b/>
          <w:bCs/>
        </w:rPr>
        <w:t>Subject: Dismantlement and replacement of copper conductor</w:t>
      </w:r>
    </w:p>
    <w:p w:rsidR="001A2E8C" w:rsidRDefault="001A2E8C" w:rsidP="001A2E8C">
      <w:pPr>
        <w:pStyle w:val="ListParagraph"/>
        <w:ind w:left="0"/>
        <w:rPr>
          <w:rFonts w:cs="Times New Roman"/>
        </w:rPr>
      </w:pPr>
    </w:p>
    <w:p w:rsidR="001A2E8C" w:rsidRDefault="001A2E8C" w:rsidP="001A2E8C">
      <w:pPr>
        <w:pStyle w:val="ListParagraph"/>
        <w:ind w:left="0"/>
        <w:rPr>
          <w:rFonts w:cs="Times New Roman"/>
        </w:rPr>
      </w:pPr>
      <w:r>
        <w:rPr>
          <w:rFonts w:cs="Times New Roman"/>
        </w:rPr>
        <w:tab/>
        <w:t xml:space="preserve">Before copper conductor is dismantled from or replaced on any LT/HT Line, a proper estimate to indication the exact length, number of spans, size of conductor of different spans should be prepared and shown on a sketch compared with original estimate and or entries made in the Electrical Measurement Book at the time of initial construction (giving reference to page &amp; EMB No.) S.D.O should then verify 100% quantities physically and record a certificate to this effect on the estimate. Similarly Executive Engineer should verify 10%of the quantities in the estimate and size. Actual work should be taken in hand after sanction of the estimates from the competent authority. Dismantlement work should be supervised by an official not below the rank of line </w:t>
      </w:r>
      <w:proofErr w:type="spellStart"/>
      <w:r>
        <w:rPr>
          <w:rFonts w:cs="Times New Roman"/>
        </w:rPr>
        <w:t>Supdt</w:t>
      </w:r>
      <w:proofErr w:type="spellEnd"/>
      <w:r>
        <w:rPr>
          <w:rFonts w:cs="Times New Roman"/>
        </w:rPr>
        <w:t xml:space="preserve">, who will take measurement of the copper, so dismantled, indicating the spans etc from which the some has been dismantled and he will return the dismantled copper to the stores the same day or the following morning positively and get his measurement verified from the SDO, SDOs and XENs should also pay surprise visits to the site of the dismantlement work. If any, loss in transit/pilferage is detected, it will be recovered from the Line </w:t>
      </w:r>
      <w:proofErr w:type="spellStart"/>
      <w:r>
        <w:rPr>
          <w:rFonts w:cs="Times New Roman"/>
        </w:rPr>
        <w:t>Supdt</w:t>
      </w:r>
      <w:proofErr w:type="spellEnd"/>
      <w:r>
        <w:rPr>
          <w:rFonts w:cs="Times New Roman"/>
        </w:rPr>
        <w:t xml:space="preserve"> and the SDO </w:t>
      </w:r>
      <w:proofErr w:type="spellStart"/>
      <w:r>
        <w:rPr>
          <w:rFonts w:cs="Times New Roman"/>
        </w:rPr>
        <w:t>Incharge</w:t>
      </w:r>
      <w:proofErr w:type="spellEnd"/>
      <w:r>
        <w:rPr>
          <w:rFonts w:cs="Times New Roman"/>
        </w:rPr>
        <w:t xml:space="preserve"> in equal proportion. </w:t>
      </w:r>
    </w:p>
    <w:p w:rsidR="001A2E8C" w:rsidRDefault="001A2E8C" w:rsidP="001A2E8C">
      <w:pPr>
        <w:pStyle w:val="ListParagraph"/>
        <w:ind w:left="0"/>
        <w:rPr>
          <w:rFonts w:cs="Times New Roman"/>
        </w:rPr>
      </w:pPr>
      <w:r>
        <w:rPr>
          <w:rFonts w:cs="Times New Roman"/>
        </w:rPr>
        <w:tab/>
        <w:t xml:space="preserve">S.Es should ensure that the above instructions are implemented </w:t>
      </w:r>
      <w:proofErr w:type="gramStart"/>
      <w:r>
        <w:rPr>
          <w:rFonts w:cs="Times New Roman"/>
        </w:rPr>
        <w:t>strictly,</w:t>
      </w:r>
      <w:proofErr w:type="gramEnd"/>
      <w:r>
        <w:rPr>
          <w:rFonts w:cs="Times New Roman"/>
        </w:rPr>
        <w:t xml:space="preserve"> any violation will entail serve/penalty.</w:t>
      </w:r>
    </w:p>
    <w:p w:rsidR="001A2E8C" w:rsidRDefault="001A2E8C" w:rsidP="001A2E8C">
      <w:pPr>
        <w:pStyle w:val="ListParagraph"/>
        <w:ind w:left="0"/>
        <w:rPr>
          <w:rFonts w:cs="Times New Roman"/>
        </w:rPr>
      </w:pPr>
      <w:r>
        <w:rPr>
          <w:rFonts w:cs="Times New Roman"/>
        </w:rPr>
        <w:tab/>
        <w:t xml:space="preserve">This communication </w:t>
      </w:r>
      <w:proofErr w:type="gramStart"/>
      <w:r>
        <w:rPr>
          <w:rFonts w:cs="Times New Roman"/>
        </w:rPr>
        <w:t>be</w:t>
      </w:r>
      <w:proofErr w:type="gramEnd"/>
      <w:r>
        <w:rPr>
          <w:rFonts w:cs="Times New Roman"/>
        </w:rPr>
        <w:t xml:space="preserve"> acknowledged by all to whom it has been addressed above, within 3 days of its receipt. </w:t>
      </w:r>
    </w:p>
    <w:p w:rsidR="001A2E8C" w:rsidRDefault="001A2E8C" w:rsidP="001A2E8C">
      <w:pPr>
        <w:pStyle w:val="ListParagraph"/>
        <w:ind w:left="0"/>
        <w:rPr>
          <w:rFonts w:cs="Times New Roman"/>
        </w:rPr>
      </w:pPr>
    </w:p>
    <w:p w:rsidR="001A2E8C" w:rsidRDefault="001A2E8C" w:rsidP="001A2E8C">
      <w:pPr>
        <w:pStyle w:val="ListParagraph"/>
        <w:ind w:left="0"/>
        <w:jc w:val="right"/>
        <w:rPr>
          <w:rFonts w:cs="Times New Roman"/>
        </w:rPr>
      </w:pPr>
      <w:proofErr w:type="spellStart"/>
      <w:proofErr w:type="gramStart"/>
      <w:r>
        <w:rPr>
          <w:rFonts w:cs="Times New Roman"/>
        </w:rPr>
        <w:t>Sd</w:t>
      </w:r>
      <w:proofErr w:type="spellEnd"/>
      <w:proofErr w:type="gramEnd"/>
      <w:r>
        <w:rPr>
          <w:rFonts w:cs="Times New Roman"/>
        </w:rPr>
        <w:t>/-</w:t>
      </w:r>
    </w:p>
    <w:p w:rsidR="001A2E8C" w:rsidRDefault="001A2E8C" w:rsidP="001A2E8C">
      <w:pPr>
        <w:pStyle w:val="ListParagraph"/>
        <w:ind w:left="0"/>
        <w:jc w:val="right"/>
        <w:rPr>
          <w:rFonts w:cs="Times New Roman"/>
        </w:rPr>
      </w:pPr>
      <w:r>
        <w:rPr>
          <w:rFonts w:cs="Times New Roman"/>
        </w:rPr>
        <w:t>Deputy Secretary/Tech</w:t>
      </w:r>
    </w:p>
    <w:p w:rsidR="001A2E8C" w:rsidRDefault="001A2E8C" w:rsidP="001A2E8C">
      <w:pPr>
        <w:pStyle w:val="ListParagraph"/>
        <w:ind w:left="0"/>
        <w:jc w:val="right"/>
        <w:rPr>
          <w:rFonts w:cs="Times New Roman"/>
        </w:rPr>
      </w:pPr>
      <w:r>
        <w:rPr>
          <w:rFonts w:cs="Times New Roman"/>
        </w:rPr>
        <w:t>For Secretary H.S.E.B Chd</w:t>
      </w:r>
    </w:p>
    <w:p w:rsidR="001A2E8C" w:rsidRDefault="001A2E8C" w:rsidP="001A2E8C">
      <w:pPr>
        <w:pStyle w:val="ListParagraph"/>
        <w:ind w:left="0"/>
        <w:rPr>
          <w:rFonts w:cs="Times New Roman"/>
        </w:rPr>
      </w:pPr>
      <w:r>
        <w:rPr>
          <w:rFonts w:cs="Times New Roman"/>
          <w:b/>
        </w:rPr>
        <w:lastRenderedPageBreak/>
        <w:br w:type="page"/>
      </w:r>
    </w:p>
    <w:p w:rsidR="001A2E8C" w:rsidRDefault="001A2E8C" w:rsidP="001A2E8C">
      <w:pPr>
        <w:pStyle w:val="ListParagraph"/>
        <w:ind w:left="0"/>
        <w:rPr>
          <w:rFonts w:cs="Times New Roman"/>
        </w:rPr>
      </w:pPr>
    </w:p>
    <w:p w:rsidR="001A2E8C" w:rsidRDefault="001A2E8C" w:rsidP="001A2E8C">
      <w:pPr>
        <w:pStyle w:val="ListParagraph"/>
        <w:ind w:left="0"/>
        <w:rPr>
          <w:rFonts w:cs="Times New Roman"/>
        </w:rPr>
      </w:pPr>
    </w:p>
    <w:p w:rsidR="001A2E8C" w:rsidRDefault="001A2E8C" w:rsidP="001A2E8C">
      <w:pPr>
        <w:pStyle w:val="ListParagraph"/>
        <w:ind w:left="0"/>
        <w:rPr>
          <w:rFonts w:cs="Times New Roman"/>
        </w:rPr>
      </w:pPr>
    </w:p>
    <w:p w:rsidR="001A2E8C" w:rsidRDefault="001A2E8C" w:rsidP="001A2E8C">
      <w:pPr>
        <w:spacing w:before="0" w:after="200" w:line="252" w:lineRule="auto"/>
        <w:ind w:left="0"/>
        <w:jc w:val="left"/>
        <w:rPr>
          <w:rFonts w:cs="Times New Roman"/>
          <w:b/>
        </w:rPr>
      </w:pPr>
      <w:r>
        <w:rPr>
          <w:rFonts w:cs="Times New Roman"/>
          <w:b/>
        </w:rPr>
        <w:br w:type="page"/>
      </w:r>
    </w:p>
    <w:p w:rsidR="001A2E8C" w:rsidRDefault="001A2E8C" w:rsidP="001A2E8C">
      <w:pPr>
        <w:jc w:val="center"/>
        <w:rPr>
          <w:rFonts w:cs="Times New Roman"/>
          <w:b/>
        </w:rPr>
      </w:pPr>
      <w:bookmarkStart w:id="39" w:name="_Hlk322444479"/>
      <w:r w:rsidRPr="00111B39">
        <w:rPr>
          <w:rFonts w:cs="Times New Roman"/>
          <w:b/>
        </w:rPr>
        <w:lastRenderedPageBreak/>
        <w:t>APPENDIX –H</w:t>
      </w:r>
    </w:p>
    <w:bookmarkEnd w:id="39"/>
    <w:p w:rsidR="001A2E8C" w:rsidRDefault="001A2E8C" w:rsidP="001A2E8C">
      <w:pPr>
        <w:jc w:val="center"/>
        <w:rPr>
          <w:rFonts w:cs="Times New Roman"/>
          <w:i/>
        </w:rPr>
      </w:pPr>
      <w:r w:rsidRPr="00111B39">
        <w:rPr>
          <w:rFonts w:cs="Times New Roman"/>
        </w:rPr>
        <w:t>(</w:t>
      </w:r>
      <w:r>
        <w:rPr>
          <w:rFonts w:cs="Times New Roman"/>
          <w:i/>
        </w:rPr>
        <w:t>Referred to in paragraph 48</w:t>
      </w:r>
      <w:r w:rsidRPr="00111B39">
        <w:rPr>
          <w:rFonts w:cs="Times New Roman"/>
          <w:i/>
        </w:rPr>
        <w:t>)</w:t>
      </w:r>
    </w:p>
    <w:p w:rsidR="001A2E8C" w:rsidRDefault="001A2E8C" w:rsidP="001A2E8C">
      <w:pPr>
        <w:jc w:val="center"/>
        <w:rPr>
          <w:rFonts w:cs="Times New Roman"/>
        </w:rPr>
      </w:pPr>
      <w:r>
        <w:rPr>
          <w:rFonts w:cs="Times New Roman"/>
        </w:rPr>
        <w:t>Office of the Deputy Accountant General (Economic Sector) Chandigarh</w:t>
      </w:r>
    </w:p>
    <w:p w:rsidR="001A2E8C" w:rsidRDefault="001A2E8C" w:rsidP="001A2E8C">
      <w:pPr>
        <w:tabs>
          <w:tab w:val="left" w:pos="720"/>
        </w:tabs>
        <w:rPr>
          <w:rFonts w:cs="Times New Roman"/>
        </w:rPr>
      </w:pPr>
      <w:r>
        <w:rPr>
          <w:rFonts w:cs="Times New Roman"/>
        </w:rPr>
        <w:tab/>
        <w:t xml:space="preserve">Scrutiny sheet of purchase cases leading to issue of purchase order(s) by the Chief Engineer, Power Plant &amp; System Design, HPGCL, </w:t>
      </w:r>
      <w:proofErr w:type="spellStart"/>
      <w:r>
        <w:rPr>
          <w:rFonts w:cs="Times New Roman"/>
        </w:rPr>
        <w:t>Panchkula</w:t>
      </w:r>
      <w:proofErr w:type="spellEnd"/>
    </w:p>
    <w:p w:rsidR="001A2E8C" w:rsidRDefault="001A2E8C" w:rsidP="001A2E8C">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(Placement)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5376"/>
        <w:gridCol w:w="3192"/>
      </w:tblGrid>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(a)  Name of the Inspecting Officer</w:t>
            </w:r>
          </w:p>
          <w:p w:rsidR="001A2E8C" w:rsidRDefault="001A2E8C" w:rsidP="001A2E8C">
            <w:pPr>
              <w:rPr>
                <w:rFonts w:cs="Times New Roman"/>
              </w:rPr>
            </w:pPr>
          </w:p>
          <w:p w:rsidR="001A2E8C" w:rsidRDefault="001A2E8C" w:rsidP="001A2E8C">
            <w:pPr>
              <w:rPr>
                <w:rFonts w:cs="Times New Roman"/>
              </w:rPr>
            </w:pPr>
            <w:r>
              <w:rPr>
                <w:rFonts w:cs="Times New Roman"/>
              </w:rPr>
              <w:t>(b)  Name of the Section Officer / Asst Audit Officer</w:t>
            </w:r>
          </w:p>
          <w:p w:rsidR="001A2E8C" w:rsidRDefault="001A2E8C" w:rsidP="001A2E8C">
            <w:pPr>
              <w:rPr>
                <w:rFonts w:cs="Times New Roman"/>
              </w:rPr>
            </w:pPr>
          </w:p>
        </w:tc>
        <w:tc>
          <w:tcPr>
            <w:tcW w:w="3192" w:type="dxa"/>
          </w:tcPr>
          <w:p w:rsidR="001A2E8C" w:rsidRDefault="001A2E8C" w:rsidP="001A2E8C">
            <w:pPr>
              <w:rPr>
                <w:rFonts w:cs="Times New Roman"/>
              </w:rPr>
            </w:pPr>
            <w:r>
              <w:rPr>
                <w:rFonts w:cs="Times New Roman"/>
              </w:rPr>
              <w:t>:</w:t>
            </w:r>
          </w:p>
          <w:p w:rsidR="001A2E8C" w:rsidRDefault="001A2E8C" w:rsidP="001A2E8C">
            <w:pPr>
              <w:rPr>
                <w:rFonts w:cs="Times New Roman"/>
              </w:rPr>
            </w:pPr>
          </w:p>
          <w:p w:rsidR="001A2E8C" w:rsidRDefault="001A2E8C" w:rsidP="001A2E8C">
            <w:pPr>
              <w:rPr>
                <w:rFonts w:cs="Times New Roman"/>
              </w:rPr>
            </w:pPr>
            <w:r>
              <w:rPr>
                <w:rFonts w:cs="Times New Roman"/>
              </w:rPr>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Nomenclature of the material purchased</w:t>
            </w:r>
          </w:p>
          <w:p w:rsidR="001A2E8C" w:rsidRDefault="001A2E8C" w:rsidP="001A2E8C">
            <w:pPr>
              <w:rPr>
                <w:rFonts w:cs="Times New Roman"/>
              </w:rPr>
            </w:pPr>
          </w:p>
        </w:tc>
        <w:tc>
          <w:tcPr>
            <w:tcW w:w="3192" w:type="dxa"/>
          </w:tcPr>
          <w:p w:rsidR="001A2E8C" w:rsidRDefault="001A2E8C" w:rsidP="001A2E8C">
            <w:r w:rsidRPr="0072334D">
              <w:rPr>
                <w:rFonts w:cs="Times New Roman"/>
              </w:rPr>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Requirement (How assessed)</w:t>
            </w:r>
          </w:p>
          <w:p w:rsidR="001A2E8C" w:rsidRDefault="001A2E8C" w:rsidP="001A2E8C">
            <w:pPr>
              <w:rPr>
                <w:rFonts w:cs="Times New Roman"/>
              </w:rPr>
            </w:pPr>
          </w:p>
          <w:p w:rsidR="001A2E8C" w:rsidRDefault="001A2E8C" w:rsidP="00A67CED">
            <w:pPr>
              <w:pStyle w:val="ListParagraph"/>
              <w:numPr>
                <w:ilvl w:val="0"/>
                <w:numId w:val="88"/>
              </w:numPr>
              <w:spacing w:before="0" w:after="0" w:line="240" w:lineRule="auto"/>
              <w:jc w:val="left"/>
              <w:rPr>
                <w:rFonts w:cs="Times New Roman"/>
              </w:rPr>
            </w:pPr>
            <w:r>
              <w:rPr>
                <w:rFonts w:cs="Times New Roman"/>
              </w:rPr>
              <w:t>Source of requirement</w:t>
            </w:r>
          </w:p>
          <w:p w:rsidR="001A2E8C" w:rsidRDefault="001A2E8C" w:rsidP="00A67CED">
            <w:pPr>
              <w:pStyle w:val="ListParagraph"/>
              <w:numPr>
                <w:ilvl w:val="0"/>
                <w:numId w:val="88"/>
              </w:numPr>
              <w:spacing w:before="0" w:after="0" w:line="240" w:lineRule="auto"/>
              <w:jc w:val="left"/>
              <w:rPr>
                <w:rFonts w:cs="Times New Roman"/>
              </w:rPr>
            </w:pPr>
            <w:r>
              <w:rPr>
                <w:rFonts w:cs="Times New Roman"/>
              </w:rPr>
              <w:t>Whether for stock or works</w:t>
            </w:r>
          </w:p>
          <w:p w:rsidR="001A2E8C" w:rsidRDefault="001A2E8C" w:rsidP="00A67CED">
            <w:pPr>
              <w:pStyle w:val="ListParagraph"/>
              <w:numPr>
                <w:ilvl w:val="0"/>
                <w:numId w:val="88"/>
              </w:numPr>
              <w:spacing w:before="0" w:after="0" w:line="240" w:lineRule="auto"/>
              <w:jc w:val="left"/>
              <w:rPr>
                <w:rFonts w:cs="Times New Roman"/>
              </w:rPr>
            </w:pPr>
            <w:r>
              <w:rPr>
                <w:rFonts w:cs="Times New Roman"/>
              </w:rPr>
              <w:t>Period for which material required</w:t>
            </w:r>
          </w:p>
          <w:p w:rsidR="001A2E8C" w:rsidRPr="00111B39" w:rsidRDefault="001A2E8C" w:rsidP="001A2E8C">
            <w:pPr>
              <w:pStyle w:val="ListParagraph"/>
              <w:ind w:left="1080"/>
              <w:rPr>
                <w:rFonts w:cs="Times New Roman"/>
              </w:rPr>
            </w:pPr>
          </w:p>
        </w:tc>
        <w:tc>
          <w:tcPr>
            <w:tcW w:w="3192" w:type="dxa"/>
          </w:tcPr>
          <w:p w:rsidR="001A2E8C" w:rsidRDefault="001A2E8C" w:rsidP="001A2E8C">
            <w:pPr>
              <w:rPr>
                <w:rFonts w:cs="Times New Roman"/>
              </w:rPr>
            </w:pPr>
            <w:r w:rsidRPr="0072334D">
              <w:rPr>
                <w:rFonts w:cs="Times New Roman"/>
              </w:rPr>
              <w:t>:</w:t>
            </w:r>
          </w:p>
          <w:p w:rsidR="001A2E8C" w:rsidRDefault="001A2E8C" w:rsidP="001A2E8C">
            <w:pPr>
              <w:rPr>
                <w:rFonts w:cs="Times New Roman"/>
              </w:rPr>
            </w:pPr>
          </w:p>
          <w:p w:rsidR="001A2E8C" w:rsidRDefault="001A2E8C" w:rsidP="001A2E8C">
            <w:pPr>
              <w:rPr>
                <w:rFonts w:cs="Times New Roman"/>
              </w:rPr>
            </w:pPr>
            <w:r w:rsidRPr="0072334D">
              <w:rPr>
                <w:rFonts w:cs="Times New Roman"/>
              </w:rPr>
              <w:t>:</w:t>
            </w:r>
          </w:p>
          <w:p w:rsidR="001A2E8C" w:rsidRDefault="001A2E8C" w:rsidP="001A2E8C">
            <w:pPr>
              <w:rPr>
                <w:rFonts w:cs="Times New Roman"/>
              </w:rPr>
            </w:pPr>
            <w:r w:rsidRPr="0072334D">
              <w:rPr>
                <w:rFonts w:cs="Times New Roman"/>
              </w:rPr>
              <w:t>:</w:t>
            </w:r>
          </w:p>
          <w:p w:rsidR="001A2E8C" w:rsidRDefault="001A2E8C" w:rsidP="001A2E8C">
            <w:r w:rsidRPr="0072334D">
              <w:rPr>
                <w:rFonts w:cs="Times New Roman"/>
              </w:rPr>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Tender Enquiry No.</w:t>
            </w:r>
          </w:p>
          <w:p w:rsidR="001A2E8C" w:rsidRDefault="001A2E8C" w:rsidP="001A2E8C">
            <w:pPr>
              <w:rPr>
                <w:rFonts w:cs="Times New Roman"/>
              </w:rPr>
            </w:pPr>
          </w:p>
        </w:tc>
        <w:tc>
          <w:tcPr>
            <w:tcW w:w="3192" w:type="dxa"/>
          </w:tcPr>
          <w:p w:rsidR="001A2E8C" w:rsidRDefault="001A2E8C" w:rsidP="001A2E8C">
            <w:r w:rsidRPr="0072334D">
              <w:rPr>
                <w:rFonts w:cs="Times New Roman"/>
              </w:rPr>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Date of issue of tender notice or its publication in news paper</w:t>
            </w:r>
          </w:p>
          <w:p w:rsidR="001A2E8C" w:rsidRDefault="001A2E8C" w:rsidP="001A2E8C">
            <w:pPr>
              <w:rPr>
                <w:rFonts w:cs="Times New Roman"/>
              </w:rPr>
            </w:pPr>
          </w:p>
        </w:tc>
        <w:tc>
          <w:tcPr>
            <w:tcW w:w="3192" w:type="dxa"/>
          </w:tcPr>
          <w:p w:rsidR="001A2E8C" w:rsidRDefault="001A2E8C" w:rsidP="001A2E8C">
            <w:r w:rsidRPr="0072334D">
              <w:rPr>
                <w:rFonts w:cs="Times New Roman"/>
              </w:rPr>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Date of opening of tenders</w:t>
            </w:r>
          </w:p>
          <w:p w:rsidR="001A2E8C" w:rsidRDefault="001A2E8C" w:rsidP="001A2E8C">
            <w:pPr>
              <w:rPr>
                <w:rFonts w:cs="Times New Roman"/>
              </w:rPr>
            </w:pPr>
          </w:p>
        </w:tc>
        <w:tc>
          <w:tcPr>
            <w:tcW w:w="3192" w:type="dxa"/>
          </w:tcPr>
          <w:p w:rsidR="001A2E8C" w:rsidRDefault="001A2E8C" w:rsidP="001A2E8C">
            <w:r w:rsidRPr="0072334D">
              <w:rPr>
                <w:rFonts w:cs="Times New Roman"/>
              </w:rPr>
              <w:lastRenderedPageBreak/>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A67CED">
            <w:pPr>
              <w:pStyle w:val="ListParagraph"/>
              <w:numPr>
                <w:ilvl w:val="0"/>
                <w:numId w:val="89"/>
              </w:numPr>
              <w:spacing w:before="0" w:after="0" w:line="240" w:lineRule="auto"/>
              <w:jc w:val="left"/>
              <w:rPr>
                <w:rFonts w:cs="Times New Roman"/>
              </w:rPr>
            </w:pPr>
            <w:r>
              <w:rPr>
                <w:rFonts w:cs="Times New Roman"/>
              </w:rPr>
              <w:t>Whether comparative statement was prepared by the management and checked in audit</w:t>
            </w:r>
          </w:p>
          <w:p w:rsidR="001A2E8C" w:rsidRDefault="001A2E8C" w:rsidP="001A2E8C">
            <w:pPr>
              <w:pStyle w:val="ListParagraph"/>
              <w:rPr>
                <w:rFonts w:cs="Times New Roman"/>
              </w:rPr>
            </w:pPr>
          </w:p>
          <w:p w:rsidR="001A2E8C" w:rsidRPr="00111B39" w:rsidRDefault="001A2E8C" w:rsidP="00A67CED">
            <w:pPr>
              <w:pStyle w:val="ListParagraph"/>
              <w:numPr>
                <w:ilvl w:val="0"/>
                <w:numId w:val="89"/>
              </w:numPr>
              <w:spacing w:before="0" w:after="0" w:line="240" w:lineRule="auto"/>
              <w:jc w:val="left"/>
              <w:rPr>
                <w:rFonts w:cs="Times New Roman"/>
              </w:rPr>
            </w:pPr>
            <w:r w:rsidRPr="00111B39">
              <w:rPr>
                <w:rFonts w:cs="Times New Roman"/>
              </w:rPr>
              <w:t>No. and date of purchase proposal</w:t>
            </w:r>
          </w:p>
          <w:p w:rsidR="001A2E8C" w:rsidRPr="00111B39" w:rsidRDefault="001A2E8C" w:rsidP="001A2E8C">
            <w:pPr>
              <w:pStyle w:val="ListParagraph"/>
              <w:rPr>
                <w:rFonts w:cs="Times New Roman"/>
              </w:rPr>
            </w:pPr>
          </w:p>
        </w:tc>
        <w:tc>
          <w:tcPr>
            <w:tcW w:w="3192" w:type="dxa"/>
          </w:tcPr>
          <w:p w:rsidR="001A2E8C" w:rsidRDefault="001A2E8C" w:rsidP="001A2E8C">
            <w:pPr>
              <w:rPr>
                <w:rFonts w:cs="Times New Roman"/>
              </w:rPr>
            </w:pPr>
            <w:r w:rsidRPr="0072334D">
              <w:rPr>
                <w:rFonts w:cs="Times New Roman"/>
              </w:rPr>
              <w:t>:</w:t>
            </w:r>
          </w:p>
          <w:p w:rsidR="001A2E8C" w:rsidRDefault="001A2E8C" w:rsidP="001A2E8C">
            <w:pPr>
              <w:rPr>
                <w:rFonts w:cs="Times New Roman"/>
              </w:rPr>
            </w:pPr>
          </w:p>
          <w:p w:rsidR="001A2E8C" w:rsidRDefault="001A2E8C" w:rsidP="001A2E8C">
            <w:pPr>
              <w:rPr>
                <w:rFonts w:cs="Times New Roman"/>
              </w:rPr>
            </w:pPr>
          </w:p>
          <w:p w:rsidR="001A2E8C" w:rsidRDefault="001A2E8C" w:rsidP="001A2E8C">
            <w:r w:rsidRPr="0072334D">
              <w:rPr>
                <w:rFonts w:cs="Times New Roman"/>
              </w:rPr>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When was placement of purchase order decided and by whom?</w:t>
            </w:r>
          </w:p>
          <w:p w:rsidR="001A2E8C" w:rsidRDefault="001A2E8C" w:rsidP="001A2E8C">
            <w:pPr>
              <w:rPr>
                <w:rFonts w:cs="Times New Roman"/>
              </w:rPr>
            </w:pPr>
          </w:p>
        </w:tc>
        <w:tc>
          <w:tcPr>
            <w:tcW w:w="3192" w:type="dxa"/>
          </w:tcPr>
          <w:p w:rsidR="001A2E8C" w:rsidRDefault="001A2E8C" w:rsidP="001A2E8C">
            <w:r w:rsidRPr="0072334D">
              <w:rPr>
                <w:rFonts w:cs="Times New Roman"/>
              </w:rPr>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No. and date of purchase order</w:t>
            </w:r>
          </w:p>
          <w:p w:rsidR="001A2E8C" w:rsidRDefault="001A2E8C" w:rsidP="001A2E8C">
            <w:pPr>
              <w:rPr>
                <w:rFonts w:cs="Times New Roman"/>
              </w:rPr>
            </w:pPr>
          </w:p>
        </w:tc>
        <w:tc>
          <w:tcPr>
            <w:tcW w:w="3192" w:type="dxa"/>
          </w:tcPr>
          <w:p w:rsidR="001A2E8C" w:rsidRDefault="001A2E8C" w:rsidP="001A2E8C">
            <w:r w:rsidRPr="0072334D">
              <w:rPr>
                <w:rFonts w:cs="Times New Roman"/>
              </w:rPr>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Name(s) of the supplier</w:t>
            </w:r>
          </w:p>
          <w:p w:rsidR="001A2E8C" w:rsidRDefault="001A2E8C" w:rsidP="001A2E8C">
            <w:pPr>
              <w:rPr>
                <w:rFonts w:cs="Times New Roman"/>
              </w:rPr>
            </w:pPr>
          </w:p>
        </w:tc>
        <w:tc>
          <w:tcPr>
            <w:tcW w:w="3192" w:type="dxa"/>
          </w:tcPr>
          <w:p w:rsidR="001A2E8C" w:rsidRDefault="001A2E8C" w:rsidP="001A2E8C">
            <w:r w:rsidRPr="0072334D">
              <w:rPr>
                <w:rFonts w:cs="Times New Roman"/>
              </w:rPr>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Value of purchase order issued</w:t>
            </w:r>
          </w:p>
          <w:p w:rsidR="001A2E8C" w:rsidRDefault="001A2E8C" w:rsidP="001A2E8C">
            <w:pPr>
              <w:rPr>
                <w:rFonts w:cs="Times New Roman"/>
              </w:rPr>
            </w:pPr>
          </w:p>
        </w:tc>
        <w:tc>
          <w:tcPr>
            <w:tcW w:w="3192" w:type="dxa"/>
          </w:tcPr>
          <w:p w:rsidR="001A2E8C" w:rsidRDefault="001A2E8C" w:rsidP="001A2E8C">
            <w:r w:rsidRPr="0072334D">
              <w:rPr>
                <w:rFonts w:cs="Times New Roman"/>
              </w:rPr>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Whether the purchase order was placed on the lowest Firm. If not, why?</w:t>
            </w:r>
          </w:p>
          <w:p w:rsidR="001A2E8C" w:rsidRDefault="001A2E8C" w:rsidP="001A2E8C">
            <w:pPr>
              <w:rPr>
                <w:rFonts w:cs="Times New Roman"/>
              </w:rPr>
            </w:pPr>
          </w:p>
        </w:tc>
        <w:tc>
          <w:tcPr>
            <w:tcW w:w="3192" w:type="dxa"/>
          </w:tcPr>
          <w:p w:rsidR="001A2E8C" w:rsidRDefault="001A2E8C" w:rsidP="001A2E8C">
            <w:r w:rsidRPr="0072334D">
              <w:rPr>
                <w:rFonts w:cs="Times New Roman"/>
              </w:rPr>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Whether earnest money/cash security was obtained from the supplier before and/or after placement. If not, why?</w:t>
            </w:r>
          </w:p>
        </w:tc>
        <w:tc>
          <w:tcPr>
            <w:tcW w:w="3192" w:type="dxa"/>
          </w:tcPr>
          <w:p w:rsidR="001A2E8C" w:rsidRDefault="001A2E8C" w:rsidP="001A2E8C">
            <w:r w:rsidRPr="0072334D">
              <w:rPr>
                <w:rFonts w:cs="Times New Roman"/>
              </w:rPr>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 xml:space="preserve">Whether </w:t>
            </w:r>
            <w:proofErr w:type="spellStart"/>
            <w:r>
              <w:rPr>
                <w:rFonts w:cs="Times New Roman"/>
              </w:rPr>
              <w:t>contrat</w:t>
            </w:r>
            <w:proofErr w:type="spellEnd"/>
            <w:r>
              <w:rPr>
                <w:rFonts w:cs="Times New Roman"/>
              </w:rPr>
              <w:t xml:space="preserve"> agreement signed by the supplier.</w:t>
            </w:r>
          </w:p>
          <w:p w:rsidR="001A2E8C" w:rsidRDefault="001A2E8C" w:rsidP="001A2E8C">
            <w:pPr>
              <w:rPr>
                <w:rFonts w:cs="Times New Roman"/>
              </w:rPr>
            </w:pPr>
          </w:p>
        </w:tc>
        <w:tc>
          <w:tcPr>
            <w:tcW w:w="3192" w:type="dxa"/>
          </w:tcPr>
          <w:p w:rsidR="001A2E8C" w:rsidRDefault="001A2E8C" w:rsidP="001A2E8C">
            <w:r w:rsidRPr="0072334D">
              <w:rPr>
                <w:rFonts w:cs="Times New Roman"/>
              </w:rPr>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 xml:space="preserve">Whether any price escalation or variation clause was included in the purchase order/contract </w:t>
            </w:r>
            <w:r>
              <w:rPr>
                <w:rFonts w:cs="Times New Roman"/>
              </w:rPr>
              <w:lastRenderedPageBreak/>
              <w:t>agreement. If so, details thereof.</w:t>
            </w:r>
          </w:p>
          <w:p w:rsidR="001A2E8C" w:rsidRDefault="001A2E8C" w:rsidP="001A2E8C">
            <w:pPr>
              <w:rPr>
                <w:rFonts w:cs="Times New Roman"/>
              </w:rPr>
            </w:pPr>
          </w:p>
        </w:tc>
        <w:tc>
          <w:tcPr>
            <w:tcW w:w="3192" w:type="dxa"/>
          </w:tcPr>
          <w:p w:rsidR="001A2E8C" w:rsidRDefault="001A2E8C" w:rsidP="001A2E8C">
            <w:r w:rsidRPr="0072334D">
              <w:rPr>
                <w:rFonts w:cs="Times New Roman"/>
              </w:rPr>
              <w:lastRenderedPageBreak/>
              <w:t>:</w:t>
            </w:r>
          </w:p>
        </w:tc>
      </w:tr>
      <w:tr w:rsidR="001A2E8C" w:rsidTr="001A2E8C">
        <w:tc>
          <w:tcPr>
            <w:tcW w:w="1008" w:type="dxa"/>
          </w:tcPr>
          <w:p w:rsidR="001A2E8C" w:rsidRPr="00111B39" w:rsidRDefault="001A2E8C" w:rsidP="00A67CED">
            <w:pPr>
              <w:pStyle w:val="ListParagraph"/>
              <w:numPr>
                <w:ilvl w:val="0"/>
                <w:numId w:val="91"/>
              </w:numPr>
              <w:spacing w:before="0" w:after="0" w:line="240" w:lineRule="auto"/>
              <w:jc w:val="left"/>
              <w:rPr>
                <w:rFonts w:cs="Times New Roman"/>
              </w:rPr>
            </w:pPr>
          </w:p>
        </w:tc>
        <w:tc>
          <w:tcPr>
            <w:tcW w:w="5376" w:type="dxa"/>
          </w:tcPr>
          <w:p w:rsidR="001A2E8C" w:rsidRDefault="001A2E8C" w:rsidP="001A2E8C">
            <w:pPr>
              <w:rPr>
                <w:rFonts w:cs="Times New Roman"/>
              </w:rPr>
            </w:pPr>
            <w:r>
              <w:rPr>
                <w:rFonts w:cs="Times New Roman"/>
              </w:rPr>
              <w:t>Audit comments.</w:t>
            </w:r>
          </w:p>
        </w:tc>
        <w:tc>
          <w:tcPr>
            <w:tcW w:w="3192" w:type="dxa"/>
          </w:tcPr>
          <w:p w:rsidR="001A2E8C" w:rsidRDefault="001A2E8C" w:rsidP="001A2E8C">
            <w:r w:rsidRPr="0072334D">
              <w:rPr>
                <w:rFonts w:cs="Times New Roman"/>
              </w:rPr>
              <w:t>:</w:t>
            </w:r>
          </w:p>
        </w:tc>
      </w:tr>
    </w:tbl>
    <w:p w:rsidR="001A2E8C" w:rsidRPr="00111B39" w:rsidRDefault="001A2E8C" w:rsidP="001A2E8C">
      <w:pPr>
        <w:rPr>
          <w:rFonts w:cs="Times New Roman"/>
        </w:rPr>
      </w:pPr>
      <w:r>
        <w:rPr>
          <w:rFonts w:cs="Times New Roman"/>
        </w:rPr>
        <w:t>.</w:t>
      </w:r>
    </w:p>
    <w:p w:rsidR="001A2E8C" w:rsidRDefault="001A2E8C" w:rsidP="001A2E8C">
      <w:pPr>
        <w:rPr>
          <w:rFonts w:cs="Times New Roman"/>
        </w:rPr>
      </w:pPr>
      <w:r>
        <w:rPr>
          <w:rFonts w:cs="Times New Roman"/>
        </w:rPr>
        <w:t>Adr / Sr. Adr</w:t>
      </w:r>
      <w:r>
        <w:rPr>
          <w:rFonts w:cs="Times New Roman"/>
        </w:rPr>
        <w:tab/>
      </w:r>
      <w:r>
        <w:rPr>
          <w:rFonts w:cs="Times New Roman"/>
        </w:rPr>
        <w:tab/>
      </w:r>
      <w:r>
        <w:rPr>
          <w:rFonts w:cs="Times New Roman"/>
        </w:rPr>
        <w:tab/>
        <w:t>Section Officer / Asst Auditor Officer</w:t>
      </w:r>
      <w:r>
        <w:rPr>
          <w:rFonts w:cs="Times New Roman"/>
        </w:rPr>
        <w:tab/>
      </w:r>
      <w:r>
        <w:rPr>
          <w:rFonts w:cs="Times New Roman"/>
        </w:rPr>
        <w:tab/>
      </w:r>
      <w:proofErr w:type="spellStart"/>
      <w:r>
        <w:rPr>
          <w:rFonts w:cs="Times New Roman"/>
        </w:rPr>
        <w:t>Sr</w:t>
      </w:r>
      <w:proofErr w:type="spellEnd"/>
      <w:r>
        <w:rPr>
          <w:rFonts w:cs="Times New Roman"/>
        </w:rPr>
        <w:t xml:space="preserve"> Audit Officer</w:t>
      </w:r>
    </w:p>
    <w:p w:rsidR="001A2E8C" w:rsidRDefault="001A2E8C" w:rsidP="001A2E8C">
      <w:pPr>
        <w:keepNext/>
        <w:rPr>
          <w:rFonts w:asciiTheme="minorHAnsi" w:hAnsiTheme="minorHAnsi" w:cstheme="minorHAnsi"/>
          <w:szCs w:val="24"/>
        </w:rPr>
      </w:pPr>
    </w:p>
    <w:p w:rsidR="001A2E8C" w:rsidRPr="00F6157F" w:rsidRDefault="001A2E8C" w:rsidP="001A2E8C">
      <w:pPr>
        <w:pStyle w:val="Heading3"/>
      </w:pPr>
      <w:r>
        <w:br w:type="page"/>
      </w:r>
      <w:r w:rsidRPr="00F6157F">
        <w:lastRenderedPageBreak/>
        <w:t>APPENDIX –H (i)</w:t>
      </w:r>
    </w:p>
    <w:p w:rsidR="001A2E8C" w:rsidRPr="00F6157F" w:rsidRDefault="001A2E8C" w:rsidP="001A2E8C">
      <w:pPr>
        <w:tabs>
          <w:tab w:val="left" w:pos="3840"/>
          <w:tab w:val="center" w:pos="5220"/>
        </w:tabs>
        <w:jc w:val="center"/>
        <w:rPr>
          <w:rFonts w:asciiTheme="minorHAnsi" w:hAnsiTheme="minorHAnsi" w:cstheme="minorHAnsi"/>
          <w:i/>
          <w:szCs w:val="24"/>
        </w:rPr>
      </w:pPr>
      <w:r w:rsidRPr="00F6157F">
        <w:rPr>
          <w:rFonts w:asciiTheme="minorHAnsi" w:hAnsiTheme="minorHAnsi" w:cstheme="minorHAnsi"/>
          <w:szCs w:val="24"/>
        </w:rPr>
        <w:t>(</w:t>
      </w:r>
      <w:r>
        <w:rPr>
          <w:rFonts w:asciiTheme="minorHAnsi" w:hAnsiTheme="minorHAnsi" w:cstheme="minorHAnsi"/>
          <w:i/>
          <w:szCs w:val="24"/>
        </w:rPr>
        <w:t>Referred to in paragraph 4</w:t>
      </w:r>
      <w:r w:rsidRPr="00F6157F">
        <w:rPr>
          <w:rFonts w:asciiTheme="minorHAnsi" w:hAnsiTheme="minorHAnsi" w:cstheme="minorHAnsi"/>
          <w:i/>
          <w:szCs w:val="24"/>
        </w:rPr>
        <w:t>8)</w:t>
      </w:r>
    </w:p>
    <w:p w:rsidR="001A2E8C" w:rsidRPr="00F6157F" w:rsidRDefault="001A2E8C" w:rsidP="001A2E8C">
      <w:pPr>
        <w:tabs>
          <w:tab w:val="left" w:pos="3840"/>
          <w:tab w:val="center" w:pos="5220"/>
        </w:tabs>
        <w:jc w:val="left"/>
        <w:rPr>
          <w:rFonts w:asciiTheme="minorHAnsi" w:hAnsiTheme="minorHAnsi" w:cstheme="minorHAnsi"/>
          <w:szCs w:val="24"/>
        </w:rPr>
      </w:pPr>
      <w:r w:rsidRPr="00F6157F">
        <w:rPr>
          <w:rFonts w:asciiTheme="minorHAnsi" w:hAnsiTheme="minorHAnsi" w:cstheme="minorHAnsi"/>
          <w:szCs w:val="24"/>
        </w:rPr>
        <w:t>Office of the Deputy Accountant General, Economic Sector (Commercial) Chandigarh</w:t>
      </w:r>
    </w:p>
    <w:p w:rsidR="001A2E8C" w:rsidRPr="00F6157F" w:rsidRDefault="001A2E8C" w:rsidP="001A2E8C">
      <w:pPr>
        <w:tabs>
          <w:tab w:val="left" w:pos="3840"/>
          <w:tab w:val="center" w:pos="5220"/>
        </w:tabs>
        <w:jc w:val="left"/>
        <w:rPr>
          <w:rFonts w:asciiTheme="minorHAnsi" w:hAnsiTheme="minorHAnsi" w:cstheme="minorHAnsi"/>
          <w:szCs w:val="24"/>
        </w:rPr>
      </w:pPr>
      <w:r w:rsidRPr="00F6157F">
        <w:rPr>
          <w:rFonts w:asciiTheme="minorHAnsi" w:hAnsiTheme="minorHAnsi" w:cstheme="minorHAnsi"/>
          <w:szCs w:val="24"/>
        </w:rPr>
        <w:t>Scrutiny of purchase order</w:t>
      </w:r>
    </w:p>
    <w:p w:rsidR="001A2E8C" w:rsidRPr="00F6157F" w:rsidRDefault="001A2E8C" w:rsidP="001A2E8C">
      <w:pPr>
        <w:tabs>
          <w:tab w:val="left" w:pos="3840"/>
          <w:tab w:val="center" w:pos="5220"/>
        </w:tabs>
        <w:jc w:val="left"/>
        <w:rPr>
          <w:rFonts w:asciiTheme="minorHAnsi" w:hAnsiTheme="minorHAnsi" w:cstheme="minorHAnsi"/>
          <w:szCs w:val="24"/>
        </w:rPr>
      </w:pPr>
      <w:r w:rsidRPr="00F6157F">
        <w:rPr>
          <w:rFonts w:asciiTheme="minorHAnsi" w:hAnsiTheme="minorHAnsi" w:cstheme="minorHAnsi"/>
          <w:szCs w:val="24"/>
        </w:rPr>
        <w:tab/>
      </w:r>
      <w:r w:rsidRPr="00F6157F">
        <w:rPr>
          <w:rFonts w:asciiTheme="minorHAnsi" w:hAnsiTheme="minorHAnsi" w:cstheme="minorHAnsi"/>
          <w:szCs w:val="24"/>
        </w:rPr>
        <w:tab/>
      </w:r>
      <w:r w:rsidRPr="00F6157F">
        <w:rPr>
          <w:rFonts w:asciiTheme="minorHAnsi" w:hAnsiTheme="minorHAnsi" w:cstheme="minorHAnsi"/>
          <w:szCs w:val="24"/>
        </w:rPr>
        <w:tab/>
      </w:r>
      <w:r w:rsidRPr="00F6157F">
        <w:rPr>
          <w:rFonts w:asciiTheme="minorHAnsi" w:hAnsiTheme="minorHAnsi" w:cstheme="minorHAnsi"/>
          <w:szCs w:val="24"/>
        </w:rPr>
        <w:tab/>
      </w:r>
      <w:r w:rsidRPr="00F6157F">
        <w:rPr>
          <w:rFonts w:asciiTheme="minorHAnsi" w:hAnsiTheme="minorHAnsi" w:cstheme="minorHAnsi"/>
          <w:szCs w:val="24"/>
        </w:rPr>
        <w:tab/>
      </w:r>
      <w:r w:rsidRPr="00F6157F">
        <w:rPr>
          <w:rFonts w:asciiTheme="minorHAnsi" w:hAnsiTheme="minorHAnsi" w:cstheme="minorHAnsi"/>
          <w:szCs w:val="24"/>
        </w:rPr>
        <w:tab/>
      </w:r>
      <w:r w:rsidRPr="00F6157F">
        <w:rPr>
          <w:rFonts w:asciiTheme="minorHAnsi" w:hAnsiTheme="minorHAnsi" w:cstheme="minorHAnsi"/>
          <w:szCs w:val="24"/>
        </w:rPr>
        <w:tab/>
      </w:r>
      <w:r w:rsidRPr="00F6157F">
        <w:rPr>
          <w:rFonts w:asciiTheme="minorHAnsi" w:hAnsiTheme="minorHAnsi" w:cstheme="minorHAnsi"/>
          <w:szCs w:val="24"/>
        </w:rPr>
        <w:tab/>
      </w:r>
      <w:r w:rsidRPr="00F6157F">
        <w:rPr>
          <w:rFonts w:asciiTheme="minorHAnsi" w:hAnsiTheme="minorHAnsi" w:cstheme="minorHAnsi"/>
          <w:szCs w:val="24"/>
        </w:rPr>
        <w:tab/>
        <w:t>(Placement)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5376"/>
        <w:gridCol w:w="3192"/>
      </w:tblGrid>
      <w:tr w:rsidR="001A2E8C" w:rsidRPr="00F6157F" w:rsidTr="001A2E8C">
        <w:tc>
          <w:tcPr>
            <w:tcW w:w="1008" w:type="dxa"/>
          </w:tcPr>
          <w:p w:rsidR="001A2E8C" w:rsidRPr="00F6157F" w:rsidRDefault="001A2E8C" w:rsidP="00A67CED">
            <w:pPr>
              <w:numPr>
                <w:ilvl w:val="0"/>
                <w:numId w:val="87"/>
              </w:numPr>
              <w:tabs>
                <w:tab w:val="left" w:pos="3840"/>
                <w:tab w:val="center" w:pos="5220"/>
              </w:tabs>
              <w:jc w:val="left"/>
              <w:rPr>
                <w:rFonts w:asciiTheme="minorHAnsi" w:hAnsiTheme="minorHAnsi" w:cstheme="minorHAnsi"/>
                <w:sz w:val="24"/>
                <w:szCs w:val="24"/>
              </w:rPr>
            </w:pPr>
          </w:p>
        </w:tc>
        <w:tc>
          <w:tcPr>
            <w:tcW w:w="5376"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(a)  Name of the Senior Audit Officer</w:t>
            </w:r>
          </w:p>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(b)  Name of the Section Officer / Asst Audit Officer</w:t>
            </w:r>
          </w:p>
        </w:tc>
        <w:tc>
          <w:tcPr>
            <w:tcW w:w="3192"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t>
            </w:r>
          </w:p>
          <w:p w:rsidR="001A2E8C" w:rsidRPr="00F6157F" w:rsidRDefault="001A2E8C" w:rsidP="001A2E8C">
            <w:pPr>
              <w:tabs>
                <w:tab w:val="left" w:pos="3840"/>
                <w:tab w:val="center" w:pos="5220"/>
              </w:tabs>
              <w:rPr>
                <w:rFonts w:asciiTheme="minorHAnsi" w:hAnsiTheme="minorHAnsi" w:cstheme="minorHAnsi"/>
                <w:sz w:val="24"/>
                <w:szCs w:val="24"/>
              </w:rPr>
            </w:pPr>
          </w:p>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t>
            </w:r>
          </w:p>
        </w:tc>
      </w:tr>
      <w:tr w:rsidR="001A2E8C" w:rsidRPr="00F6157F" w:rsidTr="001A2E8C">
        <w:tc>
          <w:tcPr>
            <w:tcW w:w="1008" w:type="dxa"/>
          </w:tcPr>
          <w:p w:rsidR="001A2E8C" w:rsidRPr="00F6157F" w:rsidRDefault="001A2E8C" w:rsidP="00A67CED">
            <w:pPr>
              <w:numPr>
                <w:ilvl w:val="0"/>
                <w:numId w:val="87"/>
              </w:numPr>
              <w:tabs>
                <w:tab w:val="left" w:pos="3840"/>
                <w:tab w:val="center" w:pos="5220"/>
              </w:tabs>
              <w:jc w:val="left"/>
              <w:rPr>
                <w:rFonts w:asciiTheme="minorHAnsi" w:hAnsiTheme="minorHAnsi" w:cstheme="minorHAnsi"/>
                <w:sz w:val="24"/>
                <w:szCs w:val="24"/>
              </w:rPr>
            </w:pPr>
          </w:p>
        </w:tc>
        <w:tc>
          <w:tcPr>
            <w:tcW w:w="5376"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No and date of the purchase order</w:t>
            </w:r>
          </w:p>
        </w:tc>
        <w:tc>
          <w:tcPr>
            <w:tcW w:w="3192"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t>
            </w:r>
          </w:p>
        </w:tc>
      </w:tr>
      <w:tr w:rsidR="001A2E8C" w:rsidRPr="00F6157F" w:rsidTr="001A2E8C">
        <w:tc>
          <w:tcPr>
            <w:tcW w:w="1008" w:type="dxa"/>
          </w:tcPr>
          <w:p w:rsidR="001A2E8C" w:rsidRPr="00F6157F" w:rsidRDefault="001A2E8C" w:rsidP="00A67CED">
            <w:pPr>
              <w:numPr>
                <w:ilvl w:val="0"/>
                <w:numId w:val="87"/>
              </w:numPr>
              <w:tabs>
                <w:tab w:val="left" w:pos="3840"/>
                <w:tab w:val="center" w:pos="5220"/>
              </w:tabs>
              <w:jc w:val="left"/>
              <w:rPr>
                <w:rFonts w:asciiTheme="minorHAnsi" w:hAnsiTheme="minorHAnsi" w:cstheme="minorHAnsi"/>
                <w:sz w:val="24"/>
                <w:szCs w:val="24"/>
              </w:rPr>
            </w:pPr>
          </w:p>
        </w:tc>
        <w:tc>
          <w:tcPr>
            <w:tcW w:w="5376"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Nomenclature of the material purchased</w:t>
            </w:r>
          </w:p>
        </w:tc>
        <w:tc>
          <w:tcPr>
            <w:tcW w:w="3192"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t>
            </w:r>
          </w:p>
        </w:tc>
      </w:tr>
      <w:tr w:rsidR="001A2E8C" w:rsidRPr="00F6157F" w:rsidTr="001A2E8C">
        <w:trPr>
          <w:trHeight w:val="422"/>
        </w:trPr>
        <w:tc>
          <w:tcPr>
            <w:tcW w:w="1008" w:type="dxa"/>
          </w:tcPr>
          <w:p w:rsidR="001A2E8C" w:rsidRPr="00F6157F" w:rsidRDefault="001A2E8C" w:rsidP="00A67CED">
            <w:pPr>
              <w:numPr>
                <w:ilvl w:val="0"/>
                <w:numId w:val="87"/>
              </w:numPr>
              <w:tabs>
                <w:tab w:val="left" w:pos="3840"/>
                <w:tab w:val="center" w:pos="5220"/>
              </w:tabs>
              <w:jc w:val="left"/>
              <w:rPr>
                <w:rFonts w:asciiTheme="minorHAnsi" w:hAnsiTheme="minorHAnsi" w:cstheme="minorHAnsi"/>
                <w:sz w:val="24"/>
                <w:szCs w:val="24"/>
              </w:rPr>
            </w:pPr>
          </w:p>
        </w:tc>
        <w:tc>
          <w:tcPr>
            <w:tcW w:w="5376"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Name (s) of the supplier.</w:t>
            </w:r>
          </w:p>
        </w:tc>
        <w:tc>
          <w:tcPr>
            <w:tcW w:w="3192"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t>
            </w:r>
          </w:p>
        </w:tc>
      </w:tr>
      <w:tr w:rsidR="001A2E8C" w:rsidRPr="00F6157F" w:rsidTr="001A2E8C">
        <w:tc>
          <w:tcPr>
            <w:tcW w:w="1008" w:type="dxa"/>
          </w:tcPr>
          <w:p w:rsidR="001A2E8C" w:rsidRPr="00F6157F" w:rsidRDefault="001A2E8C" w:rsidP="00A67CED">
            <w:pPr>
              <w:numPr>
                <w:ilvl w:val="0"/>
                <w:numId w:val="87"/>
              </w:numPr>
              <w:tabs>
                <w:tab w:val="left" w:pos="3840"/>
                <w:tab w:val="center" w:pos="5220"/>
              </w:tabs>
              <w:jc w:val="left"/>
              <w:rPr>
                <w:rFonts w:asciiTheme="minorHAnsi" w:hAnsiTheme="minorHAnsi" w:cstheme="minorHAnsi"/>
                <w:sz w:val="24"/>
                <w:szCs w:val="24"/>
              </w:rPr>
            </w:pPr>
          </w:p>
        </w:tc>
        <w:tc>
          <w:tcPr>
            <w:tcW w:w="5376" w:type="dxa"/>
          </w:tcPr>
          <w:p w:rsidR="001A2E8C" w:rsidRPr="00F6157F" w:rsidRDefault="001A2E8C" w:rsidP="00A67CED">
            <w:pPr>
              <w:numPr>
                <w:ilvl w:val="0"/>
                <w:numId w:val="96"/>
              </w:numPr>
              <w:tabs>
                <w:tab w:val="left" w:pos="3840"/>
                <w:tab w:val="center" w:pos="5220"/>
              </w:tabs>
              <w:jc w:val="left"/>
              <w:rPr>
                <w:rFonts w:asciiTheme="minorHAnsi" w:hAnsiTheme="minorHAnsi" w:cstheme="minorHAnsi"/>
                <w:sz w:val="24"/>
                <w:szCs w:val="24"/>
              </w:rPr>
            </w:pPr>
            <w:r w:rsidRPr="00F6157F">
              <w:rPr>
                <w:rFonts w:asciiTheme="minorHAnsi" w:hAnsiTheme="minorHAnsi" w:cstheme="minorHAnsi"/>
                <w:sz w:val="24"/>
                <w:szCs w:val="24"/>
              </w:rPr>
              <w:t>Rate of supply</w:t>
            </w:r>
          </w:p>
          <w:p w:rsidR="001A2E8C" w:rsidRPr="00F6157F" w:rsidRDefault="001A2E8C" w:rsidP="00A67CED">
            <w:pPr>
              <w:numPr>
                <w:ilvl w:val="0"/>
                <w:numId w:val="96"/>
              </w:numPr>
              <w:tabs>
                <w:tab w:val="left" w:pos="3840"/>
                <w:tab w:val="center" w:pos="5220"/>
              </w:tabs>
              <w:jc w:val="left"/>
              <w:rPr>
                <w:rFonts w:asciiTheme="minorHAnsi" w:hAnsiTheme="minorHAnsi" w:cstheme="minorHAnsi"/>
                <w:sz w:val="24"/>
                <w:szCs w:val="24"/>
              </w:rPr>
            </w:pPr>
            <w:r w:rsidRPr="00F6157F">
              <w:rPr>
                <w:rFonts w:asciiTheme="minorHAnsi" w:hAnsiTheme="minorHAnsi" w:cstheme="minorHAnsi"/>
                <w:sz w:val="24"/>
                <w:szCs w:val="24"/>
              </w:rPr>
              <w:t>Value of purchase order</w:t>
            </w:r>
          </w:p>
          <w:p w:rsidR="001A2E8C" w:rsidRPr="00F6157F" w:rsidRDefault="001A2E8C" w:rsidP="00A67CED">
            <w:pPr>
              <w:numPr>
                <w:ilvl w:val="0"/>
                <w:numId w:val="96"/>
              </w:numPr>
              <w:tabs>
                <w:tab w:val="left" w:pos="3840"/>
                <w:tab w:val="center" w:pos="5220"/>
              </w:tabs>
              <w:jc w:val="left"/>
              <w:rPr>
                <w:rFonts w:asciiTheme="minorHAnsi" w:hAnsiTheme="minorHAnsi" w:cstheme="minorHAnsi"/>
                <w:sz w:val="24"/>
                <w:szCs w:val="24"/>
              </w:rPr>
            </w:pPr>
            <w:r w:rsidRPr="00F6157F">
              <w:rPr>
                <w:rFonts w:asciiTheme="minorHAnsi" w:hAnsiTheme="minorHAnsi" w:cstheme="minorHAnsi"/>
                <w:sz w:val="24"/>
                <w:szCs w:val="24"/>
              </w:rPr>
              <w:t>Contract agreement/rate contract</w:t>
            </w:r>
          </w:p>
          <w:p w:rsidR="001A2E8C" w:rsidRPr="00F6157F" w:rsidRDefault="001A2E8C" w:rsidP="001A2E8C">
            <w:pPr>
              <w:tabs>
                <w:tab w:val="left" w:pos="3840"/>
                <w:tab w:val="center" w:pos="5220"/>
              </w:tabs>
              <w:rPr>
                <w:rFonts w:asciiTheme="minorHAnsi" w:hAnsiTheme="minorHAnsi" w:cstheme="minorHAnsi"/>
                <w:sz w:val="24"/>
                <w:szCs w:val="24"/>
              </w:rPr>
            </w:pPr>
          </w:p>
        </w:tc>
        <w:tc>
          <w:tcPr>
            <w:tcW w:w="3192"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t>
            </w:r>
          </w:p>
          <w:p w:rsidR="001A2E8C" w:rsidRPr="00F6157F" w:rsidRDefault="001A2E8C" w:rsidP="001A2E8C">
            <w:pPr>
              <w:tabs>
                <w:tab w:val="left" w:pos="3840"/>
                <w:tab w:val="center" w:pos="5220"/>
              </w:tabs>
              <w:rPr>
                <w:rFonts w:asciiTheme="minorHAnsi" w:hAnsiTheme="minorHAnsi" w:cstheme="minorHAnsi"/>
                <w:sz w:val="24"/>
                <w:szCs w:val="24"/>
              </w:rPr>
            </w:pPr>
          </w:p>
        </w:tc>
      </w:tr>
      <w:tr w:rsidR="001A2E8C" w:rsidRPr="00F6157F" w:rsidTr="001A2E8C">
        <w:tc>
          <w:tcPr>
            <w:tcW w:w="1008" w:type="dxa"/>
          </w:tcPr>
          <w:p w:rsidR="001A2E8C" w:rsidRPr="00F6157F" w:rsidRDefault="001A2E8C" w:rsidP="00A67CED">
            <w:pPr>
              <w:numPr>
                <w:ilvl w:val="0"/>
                <w:numId w:val="87"/>
              </w:numPr>
              <w:tabs>
                <w:tab w:val="left" w:pos="3840"/>
                <w:tab w:val="center" w:pos="5220"/>
              </w:tabs>
              <w:jc w:val="left"/>
              <w:rPr>
                <w:rFonts w:asciiTheme="minorHAnsi" w:hAnsiTheme="minorHAnsi" w:cstheme="minorHAnsi"/>
                <w:sz w:val="24"/>
                <w:szCs w:val="24"/>
              </w:rPr>
            </w:pPr>
          </w:p>
        </w:tc>
        <w:tc>
          <w:tcPr>
            <w:tcW w:w="5376"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Due date of delivery</w:t>
            </w:r>
          </w:p>
        </w:tc>
        <w:tc>
          <w:tcPr>
            <w:tcW w:w="3192"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t>
            </w:r>
          </w:p>
        </w:tc>
      </w:tr>
      <w:tr w:rsidR="001A2E8C" w:rsidRPr="00F6157F" w:rsidTr="001A2E8C">
        <w:tc>
          <w:tcPr>
            <w:tcW w:w="1008" w:type="dxa"/>
          </w:tcPr>
          <w:p w:rsidR="001A2E8C" w:rsidRPr="00F6157F" w:rsidRDefault="001A2E8C" w:rsidP="00A67CED">
            <w:pPr>
              <w:numPr>
                <w:ilvl w:val="0"/>
                <w:numId w:val="87"/>
              </w:numPr>
              <w:tabs>
                <w:tab w:val="left" w:pos="3840"/>
                <w:tab w:val="center" w:pos="5220"/>
              </w:tabs>
              <w:jc w:val="left"/>
              <w:rPr>
                <w:rFonts w:asciiTheme="minorHAnsi" w:hAnsiTheme="minorHAnsi" w:cstheme="minorHAnsi"/>
                <w:sz w:val="24"/>
                <w:szCs w:val="24"/>
              </w:rPr>
            </w:pPr>
          </w:p>
        </w:tc>
        <w:tc>
          <w:tcPr>
            <w:tcW w:w="5376"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Whether the material was supplied within the stipulated period and accepted by the consignee(s) in full.</w:t>
            </w:r>
          </w:p>
        </w:tc>
        <w:tc>
          <w:tcPr>
            <w:tcW w:w="3192"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t>
            </w:r>
          </w:p>
        </w:tc>
      </w:tr>
      <w:tr w:rsidR="001A2E8C" w:rsidRPr="00F6157F" w:rsidTr="001A2E8C">
        <w:tc>
          <w:tcPr>
            <w:tcW w:w="1008" w:type="dxa"/>
          </w:tcPr>
          <w:p w:rsidR="001A2E8C" w:rsidRPr="00F6157F" w:rsidRDefault="001A2E8C" w:rsidP="00A67CED">
            <w:pPr>
              <w:numPr>
                <w:ilvl w:val="0"/>
                <w:numId w:val="87"/>
              </w:numPr>
              <w:tabs>
                <w:tab w:val="left" w:pos="3840"/>
                <w:tab w:val="center" w:pos="5220"/>
              </w:tabs>
              <w:jc w:val="left"/>
              <w:rPr>
                <w:rFonts w:asciiTheme="minorHAnsi" w:hAnsiTheme="minorHAnsi" w:cstheme="minorHAnsi"/>
                <w:sz w:val="24"/>
                <w:szCs w:val="24"/>
              </w:rPr>
            </w:pPr>
          </w:p>
        </w:tc>
        <w:tc>
          <w:tcPr>
            <w:tcW w:w="5376" w:type="dxa"/>
          </w:tcPr>
          <w:p w:rsidR="001A2E8C" w:rsidRPr="00F6157F" w:rsidRDefault="001A2E8C" w:rsidP="00A67CED">
            <w:pPr>
              <w:numPr>
                <w:ilvl w:val="0"/>
                <w:numId w:val="90"/>
              </w:numPr>
              <w:tabs>
                <w:tab w:val="left" w:pos="3840"/>
                <w:tab w:val="center" w:pos="5220"/>
              </w:tabs>
              <w:jc w:val="left"/>
              <w:rPr>
                <w:rFonts w:asciiTheme="minorHAnsi" w:hAnsiTheme="minorHAnsi" w:cstheme="minorHAnsi"/>
                <w:sz w:val="24"/>
                <w:szCs w:val="24"/>
              </w:rPr>
            </w:pPr>
            <w:r w:rsidRPr="00F6157F">
              <w:rPr>
                <w:rFonts w:asciiTheme="minorHAnsi" w:hAnsiTheme="minorHAnsi" w:cstheme="minorHAnsi"/>
                <w:sz w:val="24"/>
                <w:szCs w:val="24"/>
              </w:rPr>
              <w:t>Escalation/variation claimed by the supplier</w:t>
            </w:r>
          </w:p>
          <w:p w:rsidR="001A2E8C" w:rsidRPr="00F6157F" w:rsidRDefault="001A2E8C" w:rsidP="00A67CED">
            <w:pPr>
              <w:numPr>
                <w:ilvl w:val="0"/>
                <w:numId w:val="90"/>
              </w:numPr>
              <w:tabs>
                <w:tab w:val="left" w:pos="3840"/>
                <w:tab w:val="center" w:pos="5220"/>
              </w:tabs>
              <w:jc w:val="left"/>
              <w:rPr>
                <w:rFonts w:asciiTheme="minorHAnsi" w:hAnsiTheme="minorHAnsi" w:cstheme="minorHAnsi"/>
                <w:sz w:val="24"/>
                <w:szCs w:val="24"/>
              </w:rPr>
            </w:pPr>
            <w:r w:rsidRPr="00F6157F">
              <w:rPr>
                <w:rFonts w:asciiTheme="minorHAnsi" w:hAnsiTheme="minorHAnsi" w:cstheme="minorHAnsi"/>
                <w:sz w:val="24"/>
                <w:szCs w:val="24"/>
              </w:rPr>
              <w:t xml:space="preserve">Was the claim admitted and paid? If </w:t>
            </w:r>
            <w:proofErr w:type="gramStart"/>
            <w:r w:rsidRPr="00F6157F">
              <w:rPr>
                <w:rFonts w:asciiTheme="minorHAnsi" w:hAnsiTheme="minorHAnsi" w:cstheme="minorHAnsi"/>
                <w:sz w:val="24"/>
                <w:szCs w:val="24"/>
              </w:rPr>
              <w:t>so ,</w:t>
            </w:r>
            <w:proofErr w:type="gramEnd"/>
            <w:r w:rsidRPr="00F6157F">
              <w:rPr>
                <w:rFonts w:asciiTheme="minorHAnsi" w:hAnsiTheme="minorHAnsi" w:cstheme="minorHAnsi"/>
                <w:sz w:val="24"/>
                <w:szCs w:val="24"/>
              </w:rPr>
              <w:t xml:space="preserve"> on what grounds.</w:t>
            </w:r>
          </w:p>
          <w:p w:rsidR="001A2E8C" w:rsidRPr="00F6157F" w:rsidRDefault="001A2E8C" w:rsidP="00A67CED">
            <w:pPr>
              <w:numPr>
                <w:ilvl w:val="0"/>
                <w:numId w:val="90"/>
              </w:numPr>
              <w:tabs>
                <w:tab w:val="left" w:pos="3840"/>
                <w:tab w:val="center" w:pos="5220"/>
              </w:tabs>
              <w:jc w:val="left"/>
              <w:rPr>
                <w:rFonts w:asciiTheme="minorHAnsi" w:hAnsiTheme="minorHAnsi" w:cstheme="minorHAnsi"/>
                <w:sz w:val="24"/>
                <w:szCs w:val="24"/>
              </w:rPr>
            </w:pPr>
            <w:r w:rsidRPr="00F6157F">
              <w:rPr>
                <w:rFonts w:asciiTheme="minorHAnsi" w:hAnsiTheme="minorHAnsi" w:cstheme="minorHAnsi"/>
                <w:sz w:val="24"/>
                <w:szCs w:val="24"/>
              </w:rPr>
              <w:lastRenderedPageBreak/>
              <w:t>Did the Board, claim any refunds under price Variation Clause? If so, was it recovered from the supplier?</w:t>
            </w:r>
          </w:p>
        </w:tc>
        <w:tc>
          <w:tcPr>
            <w:tcW w:w="3192"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lastRenderedPageBreak/>
              <w:t>:</w:t>
            </w:r>
          </w:p>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t>
            </w:r>
          </w:p>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lastRenderedPageBreak/>
              <w:t>:</w:t>
            </w:r>
          </w:p>
        </w:tc>
      </w:tr>
      <w:tr w:rsidR="001A2E8C" w:rsidRPr="00F6157F" w:rsidTr="001A2E8C">
        <w:tc>
          <w:tcPr>
            <w:tcW w:w="1008" w:type="dxa"/>
          </w:tcPr>
          <w:p w:rsidR="001A2E8C" w:rsidRPr="00F6157F" w:rsidRDefault="001A2E8C" w:rsidP="00A67CED">
            <w:pPr>
              <w:numPr>
                <w:ilvl w:val="0"/>
                <w:numId w:val="87"/>
              </w:numPr>
              <w:tabs>
                <w:tab w:val="left" w:pos="3840"/>
                <w:tab w:val="center" w:pos="5220"/>
              </w:tabs>
              <w:jc w:val="left"/>
              <w:rPr>
                <w:rFonts w:asciiTheme="minorHAnsi" w:hAnsiTheme="minorHAnsi" w:cstheme="minorHAnsi"/>
                <w:sz w:val="24"/>
                <w:szCs w:val="24"/>
              </w:rPr>
            </w:pPr>
          </w:p>
        </w:tc>
        <w:tc>
          <w:tcPr>
            <w:tcW w:w="5376"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Penalty, if any, for belated supply</w:t>
            </w:r>
          </w:p>
        </w:tc>
        <w:tc>
          <w:tcPr>
            <w:tcW w:w="3192"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t>
            </w:r>
          </w:p>
        </w:tc>
      </w:tr>
      <w:tr w:rsidR="001A2E8C" w:rsidRPr="00F6157F" w:rsidTr="001A2E8C">
        <w:tc>
          <w:tcPr>
            <w:tcW w:w="1008" w:type="dxa"/>
          </w:tcPr>
          <w:p w:rsidR="001A2E8C" w:rsidRPr="00F6157F" w:rsidRDefault="001A2E8C" w:rsidP="00A67CED">
            <w:pPr>
              <w:numPr>
                <w:ilvl w:val="0"/>
                <w:numId w:val="87"/>
              </w:numPr>
              <w:tabs>
                <w:tab w:val="left" w:pos="3840"/>
                <w:tab w:val="center" w:pos="5220"/>
              </w:tabs>
              <w:jc w:val="left"/>
              <w:rPr>
                <w:rFonts w:asciiTheme="minorHAnsi" w:hAnsiTheme="minorHAnsi" w:cstheme="minorHAnsi"/>
                <w:sz w:val="24"/>
                <w:szCs w:val="24"/>
              </w:rPr>
            </w:pPr>
          </w:p>
        </w:tc>
        <w:tc>
          <w:tcPr>
            <w:tcW w:w="5376"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 xml:space="preserve">Whether any defect </w:t>
            </w:r>
            <w:proofErr w:type="gramStart"/>
            <w:r w:rsidRPr="00F6157F">
              <w:rPr>
                <w:rFonts w:asciiTheme="minorHAnsi" w:hAnsiTheme="minorHAnsi" w:cstheme="minorHAnsi"/>
                <w:sz w:val="24"/>
                <w:szCs w:val="24"/>
              </w:rPr>
              <w:t>were</w:t>
            </w:r>
            <w:proofErr w:type="gramEnd"/>
            <w:r w:rsidRPr="00F6157F">
              <w:rPr>
                <w:rFonts w:asciiTheme="minorHAnsi" w:hAnsiTheme="minorHAnsi" w:cstheme="minorHAnsi"/>
                <w:sz w:val="24"/>
                <w:szCs w:val="24"/>
              </w:rPr>
              <w:t xml:space="preserve"> pointed out by the consignee(s) after receipt of the material.</w:t>
            </w:r>
          </w:p>
        </w:tc>
        <w:tc>
          <w:tcPr>
            <w:tcW w:w="3192"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t>
            </w:r>
          </w:p>
        </w:tc>
      </w:tr>
      <w:tr w:rsidR="001A2E8C" w:rsidRPr="00F6157F" w:rsidTr="001A2E8C">
        <w:tc>
          <w:tcPr>
            <w:tcW w:w="1008" w:type="dxa"/>
          </w:tcPr>
          <w:p w:rsidR="001A2E8C" w:rsidRPr="00F6157F" w:rsidRDefault="001A2E8C" w:rsidP="00A67CED">
            <w:pPr>
              <w:numPr>
                <w:ilvl w:val="0"/>
                <w:numId w:val="87"/>
              </w:numPr>
              <w:tabs>
                <w:tab w:val="left" w:pos="3840"/>
                <w:tab w:val="center" w:pos="5220"/>
              </w:tabs>
              <w:jc w:val="left"/>
              <w:rPr>
                <w:rFonts w:asciiTheme="minorHAnsi" w:hAnsiTheme="minorHAnsi" w:cstheme="minorHAnsi"/>
                <w:sz w:val="24"/>
                <w:szCs w:val="24"/>
              </w:rPr>
            </w:pPr>
          </w:p>
        </w:tc>
        <w:tc>
          <w:tcPr>
            <w:tcW w:w="5376"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Has the supplier been asked to replace or set right the defective material? If so, with what results?</w:t>
            </w:r>
          </w:p>
        </w:tc>
        <w:tc>
          <w:tcPr>
            <w:tcW w:w="3192"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t>
            </w:r>
          </w:p>
        </w:tc>
      </w:tr>
      <w:tr w:rsidR="001A2E8C" w:rsidRPr="00F6157F" w:rsidTr="001A2E8C">
        <w:tc>
          <w:tcPr>
            <w:tcW w:w="1008" w:type="dxa"/>
          </w:tcPr>
          <w:p w:rsidR="001A2E8C" w:rsidRPr="00F6157F" w:rsidRDefault="001A2E8C" w:rsidP="00A67CED">
            <w:pPr>
              <w:numPr>
                <w:ilvl w:val="0"/>
                <w:numId w:val="87"/>
              </w:numPr>
              <w:tabs>
                <w:tab w:val="left" w:pos="3840"/>
                <w:tab w:val="center" w:pos="5220"/>
              </w:tabs>
              <w:jc w:val="left"/>
              <w:rPr>
                <w:rFonts w:asciiTheme="minorHAnsi" w:hAnsiTheme="minorHAnsi" w:cstheme="minorHAnsi"/>
                <w:sz w:val="24"/>
                <w:szCs w:val="24"/>
              </w:rPr>
            </w:pPr>
          </w:p>
        </w:tc>
        <w:tc>
          <w:tcPr>
            <w:tcW w:w="5376"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Has the earnest money/cash security of the supplier been released?</w:t>
            </w:r>
          </w:p>
        </w:tc>
        <w:tc>
          <w:tcPr>
            <w:tcW w:w="3192"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t>
            </w:r>
          </w:p>
        </w:tc>
      </w:tr>
      <w:tr w:rsidR="001A2E8C" w:rsidRPr="00F6157F" w:rsidTr="001A2E8C">
        <w:tc>
          <w:tcPr>
            <w:tcW w:w="1008" w:type="dxa"/>
          </w:tcPr>
          <w:p w:rsidR="001A2E8C" w:rsidRPr="00F6157F" w:rsidRDefault="001A2E8C" w:rsidP="00A67CED">
            <w:pPr>
              <w:numPr>
                <w:ilvl w:val="0"/>
                <w:numId w:val="87"/>
              </w:numPr>
              <w:tabs>
                <w:tab w:val="left" w:pos="3840"/>
                <w:tab w:val="center" w:pos="5220"/>
              </w:tabs>
              <w:jc w:val="left"/>
              <w:rPr>
                <w:rFonts w:asciiTheme="minorHAnsi" w:hAnsiTheme="minorHAnsi" w:cstheme="minorHAnsi"/>
                <w:sz w:val="24"/>
                <w:szCs w:val="24"/>
              </w:rPr>
            </w:pPr>
          </w:p>
        </w:tc>
        <w:tc>
          <w:tcPr>
            <w:tcW w:w="5376"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Audit comments</w:t>
            </w:r>
          </w:p>
        </w:tc>
        <w:tc>
          <w:tcPr>
            <w:tcW w:w="3192" w:type="dxa"/>
          </w:tcPr>
          <w:p w:rsidR="001A2E8C" w:rsidRPr="00F6157F" w:rsidRDefault="001A2E8C" w:rsidP="001A2E8C">
            <w:pPr>
              <w:tabs>
                <w:tab w:val="left" w:pos="3840"/>
                <w:tab w:val="center" w:pos="5220"/>
              </w:tabs>
              <w:rPr>
                <w:rFonts w:asciiTheme="minorHAnsi" w:hAnsiTheme="minorHAnsi" w:cstheme="minorHAnsi"/>
                <w:sz w:val="24"/>
                <w:szCs w:val="24"/>
              </w:rPr>
            </w:pPr>
            <w:r w:rsidRPr="00F6157F">
              <w:rPr>
                <w:rFonts w:asciiTheme="minorHAnsi" w:hAnsiTheme="minorHAnsi" w:cstheme="minorHAnsi"/>
                <w:sz w:val="24"/>
                <w:szCs w:val="24"/>
              </w:rPr>
              <w:t>:</w:t>
            </w:r>
          </w:p>
        </w:tc>
      </w:tr>
    </w:tbl>
    <w:p w:rsidR="001A2E8C" w:rsidRPr="00F6157F" w:rsidRDefault="001A2E8C" w:rsidP="001A2E8C">
      <w:pPr>
        <w:tabs>
          <w:tab w:val="left" w:pos="3840"/>
          <w:tab w:val="center" w:pos="5220"/>
        </w:tabs>
        <w:jc w:val="left"/>
        <w:rPr>
          <w:rFonts w:asciiTheme="minorHAnsi" w:hAnsiTheme="minorHAnsi" w:cstheme="minorHAnsi"/>
          <w:szCs w:val="24"/>
        </w:rPr>
      </w:pPr>
      <w:r w:rsidRPr="00F6157F">
        <w:rPr>
          <w:rFonts w:asciiTheme="minorHAnsi" w:hAnsiTheme="minorHAnsi" w:cstheme="minorHAnsi"/>
          <w:szCs w:val="24"/>
        </w:rPr>
        <w:t>.</w:t>
      </w:r>
    </w:p>
    <w:p w:rsidR="001A2E8C" w:rsidRPr="00F6157F" w:rsidRDefault="001A2E8C" w:rsidP="001A2E8C">
      <w:pPr>
        <w:tabs>
          <w:tab w:val="left" w:pos="3840"/>
          <w:tab w:val="center" w:pos="5220"/>
        </w:tabs>
        <w:jc w:val="left"/>
        <w:rPr>
          <w:rFonts w:asciiTheme="minorHAnsi" w:hAnsiTheme="minorHAnsi" w:cstheme="minorHAnsi"/>
          <w:szCs w:val="24"/>
        </w:rPr>
      </w:pPr>
      <w:r w:rsidRPr="00F6157F">
        <w:rPr>
          <w:rFonts w:asciiTheme="minorHAnsi" w:hAnsiTheme="minorHAnsi" w:cstheme="minorHAnsi"/>
          <w:szCs w:val="24"/>
        </w:rPr>
        <w:t>Adr / Sr. Adr</w:t>
      </w:r>
      <w:r w:rsidRPr="00F6157F">
        <w:rPr>
          <w:rFonts w:asciiTheme="minorHAnsi" w:hAnsiTheme="minorHAnsi" w:cstheme="minorHAnsi"/>
          <w:szCs w:val="24"/>
        </w:rPr>
        <w:tab/>
      </w:r>
      <w:r w:rsidRPr="00F6157F">
        <w:rPr>
          <w:rFonts w:asciiTheme="minorHAnsi" w:hAnsiTheme="minorHAnsi" w:cstheme="minorHAnsi"/>
          <w:szCs w:val="24"/>
        </w:rPr>
        <w:tab/>
      </w:r>
      <w:r w:rsidRPr="00F6157F">
        <w:rPr>
          <w:rFonts w:asciiTheme="minorHAnsi" w:hAnsiTheme="minorHAnsi" w:cstheme="minorHAnsi"/>
          <w:szCs w:val="24"/>
        </w:rPr>
        <w:tab/>
        <w:t>Section Officer / Asst Auditor Officer</w:t>
      </w:r>
      <w:r w:rsidRPr="00F6157F">
        <w:rPr>
          <w:rFonts w:asciiTheme="minorHAnsi" w:hAnsiTheme="minorHAnsi" w:cstheme="minorHAnsi"/>
          <w:szCs w:val="24"/>
        </w:rPr>
        <w:tab/>
      </w:r>
      <w:r w:rsidRPr="00F6157F">
        <w:rPr>
          <w:rFonts w:asciiTheme="minorHAnsi" w:hAnsiTheme="minorHAnsi" w:cstheme="minorHAnsi"/>
          <w:szCs w:val="24"/>
        </w:rPr>
        <w:tab/>
      </w:r>
      <w:proofErr w:type="spellStart"/>
      <w:r w:rsidRPr="00F6157F">
        <w:rPr>
          <w:rFonts w:asciiTheme="minorHAnsi" w:hAnsiTheme="minorHAnsi" w:cstheme="minorHAnsi"/>
          <w:szCs w:val="24"/>
        </w:rPr>
        <w:t>Sr</w:t>
      </w:r>
      <w:proofErr w:type="spellEnd"/>
      <w:r w:rsidRPr="00F6157F">
        <w:rPr>
          <w:rFonts w:asciiTheme="minorHAnsi" w:hAnsiTheme="minorHAnsi" w:cstheme="minorHAnsi"/>
          <w:szCs w:val="24"/>
        </w:rPr>
        <w:t xml:space="preserve"> Audit Officer</w:t>
      </w:r>
    </w:p>
    <w:p w:rsidR="001A2E8C" w:rsidRDefault="001A2E8C" w:rsidP="001A2E8C">
      <w:pPr>
        <w:tabs>
          <w:tab w:val="left" w:pos="3840"/>
          <w:tab w:val="center" w:pos="5220"/>
        </w:tabs>
        <w:jc w:val="left"/>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
    <w:p w:rsidR="001A2E8C" w:rsidRDefault="001A2E8C" w:rsidP="001A2E8C">
      <w:pPr>
        <w:spacing w:before="0" w:after="0" w:line="480" w:lineRule="auto"/>
        <w:ind w:left="0" w:firstLine="1440"/>
        <w:rPr>
          <w:rFonts w:cs="Times New Roman"/>
          <w:b/>
          <w:caps/>
          <w:szCs w:val="24"/>
        </w:rPr>
      </w:pPr>
      <w:bookmarkStart w:id="40" w:name="_Hlk322531539"/>
      <w:r>
        <w:rPr>
          <w:rFonts w:cs="Times New Roman"/>
        </w:rPr>
        <w:br w:type="page"/>
      </w:r>
    </w:p>
    <w:p w:rsidR="001A2E8C" w:rsidRPr="005E2AE0" w:rsidRDefault="001A2E8C" w:rsidP="001A2E8C">
      <w:pPr>
        <w:pStyle w:val="Heading3"/>
        <w:rPr>
          <w:rFonts w:cs="Times New Roman"/>
        </w:rPr>
      </w:pPr>
      <w:r w:rsidRPr="005E2AE0">
        <w:rPr>
          <w:rFonts w:cs="Times New Roman"/>
        </w:rPr>
        <w:lastRenderedPageBreak/>
        <w:t>Appendix-</w:t>
      </w:r>
      <w:r>
        <w:rPr>
          <w:rFonts w:cs="Times New Roman"/>
        </w:rPr>
        <w:t>I</w:t>
      </w:r>
    </w:p>
    <w:p w:rsidR="001A2E8C" w:rsidRPr="005E2AE0" w:rsidRDefault="001A2E8C" w:rsidP="001A2E8C">
      <w:pPr>
        <w:jc w:val="center"/>
        <w:rPr>
          <w:rFonts w:cs="Times New Roman"/>
        </w:rPr>
      </w:pPr>
      <w:r>
        <w:rPr>
          <w:rFonts w:cs="Times New Roman"/>
        </w:rPr>
        <w:t>(Referred to paragraph -75</w:t>
      </w:r>
      <w:r w:rsidRPr="005E2AE0">
        <w:rPr>
          <w:rFonts w:cs="Times New Roman"/>
        </w:rPr>
        <w:t>)</w:t>
      </w:r>
    </w:p>
    <w:bookmarkEnd w:id="40"/>
    <w:p w:rsidR="001A2E8C" w:rsidRPr="005E2AE0" w:rsidRDefault="001A2E8C" w:rsidP="001A2E8C">
      <w:pPr>
        <w:jc w:val="center"/>
        <w:rPr>
          <w:rFonts w:cs="Times New Roman"/>
        </w:rPr>
      </w:pPr>
      <w:r w:rsidRPr="005E2AE0">
        <w:rPr>
          <w:rFonts w:cs="Times New Roman"/>
        </w:rPr>
        <w:t>(Annual Accounts)</w:t>
      </w:r>
    </w:p>
    <w:p w:rsidR="001A2E8C" w:rsidRPr="005E2AE0" w:rsidRDefault="001A2E8C" w:rsidP="001A2E8C">
      <w:pPr>
        <w:pStyle w:val="Heading3"/>
        <w:rPr>
          <w:rFonts w:cs="Times New Roman"/>
        </w:rPr>
      </w:pPr>
      <w:r w:rsidRPr="005E2AE0">
        <w:rPr>
          <w:rFonts w:cs="Times New Roman"/>
        </w:rPr>
        <w:t>CHECKLIST FOR COMPLIANCE OF ACCOUNTING STANDARDS</w:t>
      </w:r>
    </w:p>
    <w:p w:rsidR="001A2E8C" w:rsidRPr="005E2AE0" w:rsidRDefault="001A2E8C" w:rsidP="00A67CED">
      <w:pPr>
        <w:pStyle w:val="Subtitle"/>
        <w:keepNext w:val="0"/>
        <w:numPr>
          <w:ilvl w:val="0"/>
          <w:numId w:val="83"/>
        </w:numPr>
        <w:spacing w:line="240" w:lineRule="auto"/>
        <w:ind w:left="90" w:firstLine="0"/>
        <w:rPr>
          <w:rFonts w:cs="Times New Roman"/>
        </w:rPr>
      </w:pPr>
      <w:r w:rsidRPr="005E2AE0">
        <w:rPr>
          <w:rFonts w:cs="Times New Roman"/>
        </w:rPr>
        <w:t>Disclosure of accounting policies (AS-1)</w:t>
      </w:r>
    </w:p>
    <w:tbl>
      <w:tblPr>
        <w:tblStyle w:val="TableGrid"/>
        <w:tblW w:w="0" w:type="auto"/>
        <w:tblLook w:val="01E0"/>
      </w:tblPr>
      <w:tblGrid>
        <w:gridCol w:w="703"/>
        <w:gridCol w:w="4445"/>
        <w:gridCol w:w="720"/>
        <w:gridCol w:w="726"/>
        <w:gridCol w:w="1075"/>
        <w:gridCol w:w="1187"/>
      </w:tblGrid>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7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72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07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18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accounting policies are disclosed</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All these policies should be disclosed in one place in the form of Annexure/Schedule to accounts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Is there any change in accounting policies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Effect of change should be disclosed through accounting notes.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4445"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Auditor to refer this change in his report if material and its effect on profit/loss and assets/liabilities.</w:t>
            </w:r>
            <w:proofErr w:type="gramEnd"/>
            <w:r w:rsidRPr="005E2AE0">
              <w:rPr>
                <w:rFonts w:ascii="Times New Roman" w:hAnsi="Times New Roman" w:cs="Times New Roman"/>
              </w:rPr>
              <w:t xml:space="preserve"> </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fundamental accounting assumptions are not followed, the disclosure should be made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Auditor to refer the non-compliance of fundamental accounting assumptions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Paras-11 and 12 of Form 3CD should be verified with the requirements of AS-1.</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Valuation of inventories (AS-2)</w:t>
      </w:r>
    </w:p>
    <w:tbl>
      <w:tblPr>
        <w:tblStyle w:val="TableGrid"/>
        <w:tblW w:w="0" w:type="auto"/>
        <w:tblLook w:val="01E0"/>
      </w:tblPr>
      <w:tblGrid>
        <w:gridCol w:w="697"/>
        <w:gridCol w:w="3399"/>
        <w:gridCol w:w="1341"/>
        <w:gridCol w:w="1254"/>
        <w:gridCol w:w="1384"/>
        <w:gridCol w:w="1861"/>
      </w:tblGrid>
      <w:tr w:rsidR="001A2E8C" w:rsidRPr="005E2AE0" w:rsidTr="001A2E8C">
        <w:tc>
          <w:tcPr>
            <w:tcW w:w="697"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3399"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1341" w:type="dxa"/>
          </w:tcPr>
          <w:p w:rsidR="001A2E8C" w:rsidRPr="005E2AE0" w:rsidRDefault="001A2E8C" w:rsidP="001A2E8C">
            <w:pPr>
              <w:rPr>
                <w:rFonts w:cs="Times New Roman"/>
                <w:sz w:val="26"/>
                <w:szCs w:val="26"/>
              </w:rPr>
            </w:pPr>
            <w:r w:rsidRPr="005E2AE0">
              <w:rPr>
                <w:rFonts w:cs="Times New Roman"/>
                <w:sz w:val="26"/>
                <w:szCs w:val="26"/>
              </w:rPr>
              <w:t>Yes</w:t>
            </w:r>
          </w:p>
        </w:tc>
        <w:tc>
          <w:tcPr>
            <w:tcW w:w="1254" w:type="dxa"/>
          </w:tcPr>
          <w:p w:rsidR="001A2E8C" w:rsidRPr="005E2AE0" w:rsidRDefault="001A2E8C" w:rsidP="001A2E8C">
            <w:pPr>
              <w:rPr>
                <w:rFonts w:cs="Times New Roman"/>
                <w:sz w:val="26"/>
                <w:szCs w:val="26"/>
              </w:rPr>
            </w:pPr>
            <w:r w:rsidRPr="005E2AE0">
              <w:rPr>
                <w:rFonts w:cs="Times New Roman"/>
                <w:sz w:val="26"/>
                <w:szCs w:val="26"/>
              </w:rPr>
              <w:t>No</w:t>
            </w:r>
          </w:p>
        </w:tc>
        <w:tc>
          <w:tcPr>
            <w:tcW w:w="1384" w:type="dxa"/>
          </w:tcPr>
          <w:p w:rsidR="001A2E8C" w:rsidRPr="005E2AE0" w:rsidRDefault="001A2E8C" w:rsidP="001A2E8C">
            <w:pPr>
              <w:rPr>
                <w:rFonts w:cs="Times New Roman"/>
                <w:sz w:val="26"/>
                <w:szCs w:val="26"/>
              </w:rPr>
            </w:pPr>
            <w:r w:rsidRPr="005E2AE0">
              <w:rPr>
                <w:rFonts w:cs="Times New Roman"/>
                <w:sz w:val="26"/>
                <w:szCs w:val="26"/>
              </w:rPr>
              <w:t>N/A</w:t>
            </w:r>
          </w:p>
        </w:tc>
        <w:tc>
          <w:tcPr>
            <w:tcW w:w="1861" w:type="dxa"/>
          </w:tcPr>
          <w:p w:rsidR="001A2E8C" w:rsidRPr="005E2AE0" w:rsidRDefault="001A2E8C" w:rsidP="001A2E8C">
            <w:pPr>
              <w:rPr>
                <w:rFonts w:cs="Times New Roman"/>
                <w:sz w:val="26"/>
                <w:szCs w:val="26"/>
              </w:rPr>
            </w:pPr>
            <w:r w:rsidRPr="005E2AE0">
              <w:rPr>
                <w:rFonts w:cs="Times New Roman"/>
                <w:sz w:val="26"/>
                <w:szCs w:val="26"/>
              </w:rPr>
              <w:t>Remarks</w:t>
            </w:r>
          </w:p>
        </w:tc>
      </w:tr>
      <w:tr w:rsidR="001A2E8C" w:rsidRPr="005E2AE0" w:rsidTr="001A2E8C">
        <w:tc>
          <w:tcPr>
            <w:tcW w:w="69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3399"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classification of inventories in raw material, WIP finished goods.</w:t>
            </w:r>
          </w:p>
        </w:tc>
        <w:tc>
          <w:tcPr>
            <w:tcW w:w="1341" w:type="dxa"/>
          </w:tcPr>
          <w:p w:rsidR="001A2E8C" w:rsidRPr="005E2AE0" w:rsidRDefault="001A2E8C" w:rsidP="001A2E8C">
            <w:pPr>
              <w:rPr>
                <w:rFonts w:cs="Times New Roman"/>
                <w:sz w:val="26"/>
                <w:szCs w:val="26"/>
              </w:rPr>
            </w:pPr>
          </w:p>
        </w:tc>
        <w:tc>
          <w:tcPr>
            <w:tcW w:w="1254" w:type="dxa"/>
          </w:tcPr>
          <w:p w:rsidR="001A2E8C" w:rsidRPr="005E2AE0" w:rsidRDefault="001A2E8C" w:rsidP="001A2E8C">
            <w:pPr>
              <w:rPr>
                <w:rFonts w:cs="Times New Roman"/>
                <w:sz w:val="26"/>
                <w:szCs w:val="26"/>
              </w:rPr>
            </w:pPr>
          </w:p>
        </w:tc>
        <w:tc>
          <w:tcPr>
            <w:tcW w:w="1384" w:type="dxa"/>
          </w:tcPr>
          <w:p w:rsidR="001A2E8C" w:rsidRPr="005E2AE0" w:rsidRDefault="001A2E8C" w:rsidP="001A2E8C">
            <w:pPr>
              <w:rPr>
                <w:rFonts w:cs="Times New Roman"/>
                <w:sz w:val="26"/>
                <w:szCs w:val="26"/>
              </w:rPr>
            </w:pPr>
          </w:p>
        </w:tc>
        <w:tc>
          <w:tcPr>
            <w:tcW w:w="1861" w:type="dxa"/>
          </w:tcPr>
          <w:p w:rsidR="001A2E8C" w:rsidRPr="005E2AE0" w:rsidRDefault="001A2E8C" w:rsidP="001A2E8C">
            <w:pPr>
              <w:rPr>
                <w:rFonts w:cs="Times New Roman"/>
                <w:sz w:val="26"/>
                <w:szCs w:val="26"/>
              </w:rPr>
            </w:pPr>
          </w:p>
        </w:tc>
      </w:tr>
      <w:tr w:rsidR="001A2E8C" w:rsidRPr="005E2AE0" w:rsidTr="001A2E8C">
        <w:tc>
          <w:tcPr>
            <w:tcW w:w="69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3399"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Valuation of inventories-least of cost or realizable value</w:t>
            </w:r>
          </w:p>
        </w:tc>
        <w:tc>
          <w:tcPr>
            <w:tcW w:w="1341" w:type="dxa"/>
          </w:tcPr>
          <w:p w:rsidR="001A2E8C" w:rsidRPr="005E2AE0" w:rsidRDefault="001A2E8C" w:rsidP="001A2E8C">
            <w:pPr>
              <w:rPr>
                <w:rFonts w:cs="Times New Roman"/>
                <w:sz w:val="26"/>
                <w:szCs w:val="26"/>
              </w:rPr>
            </w:pPr>
          </w:p>
        </w:tc>
        <w:tc>
          <w:tcPr>
            <w:tcW w:w="1254" w:type="dxa"/>
          </w:tcPr>
          <w:p w:rsidR="001A2E8C" w:rsidRPr="005E2AE0" w:rsidRDefault="001A2E8C" w:rsidP="001A2E8C">
            <w:pPr>
              <w:rPr>
                <w:rFonts w:cs="Times New Roman"/>
                <w:sz w:val="26"/>
                <w:szCs w:val="26"/>
              </w:rPr>
            </w:pPr>
          </w:p>
        </w:tc>
        <w:tc>
          <w:tcPr>
            <w:tcW w:w="1384" w:type="dxa"/>
          </w:tcPr>
          <w:p w:rsidR="001A2E8C" w:rsidRPr="005E2AE0" w:rsidRDefault="001A2E8C" w:rsidP="001A2E8C">
            <w:pPr>
              <w:rPr>
                <w:rFonts w:cs="Times New Roman"/>
                <w:sz w:val="26"/>
                <w:szCs w:val="26"/>
              </w:rPr>
            </w:pPr>
          </w:p>
        </w:tc>
        <w:tc>
          <w:tcPr>
            <w:tcW w:w="1861" w:type="dxa"/>
          </w:tcPr>
          <w:p w:rsidR="001A2E8C" w:rsidRPr="005E2AE0" w:rsidRDefault="001A2E8C" w:rsidP="001A2E8C">
            <w:pPr>
              <w:rPr>
                <w:rFonts w:cs="Times New Roman"/>
                <w:sz w:val="26"/>
                <w:szCs w:val="26"/>
              </w:rPr>
            </w:pPr>
          </w:p>
        </w:tc>
      </w:tr>
      <w:tr w:rsidR="001A2E8C" w:rsidRPr="005E2AE0" w:rsidTr="001A2E8C">
        <w:tc>
          <w:tcPr>
            <w:tcW w:w="69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3399"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Cost formula used-FIFO, Weighted</w:t>
            </w:r>
          </w:p>
        </w:tc>
        <w:tc>
          <w:tcPr>
            <w:tcW w:w="1341" w:type="dxa"/>
          </w:tcPr>
          <w:p w:rsidR="001A2E8C" w:rsidRPr="005E2AE0" w:rsidRDefault="001A2E8C" w:rsidP="001A2E8C">
            <w:pPr>
              <w:rPr>
                <w:rFonts w:cs="Times New Roman"/>
                <w:sz w:val="26"/>
                <w:szCs w:val="26"/>
              </w:rPr>
            </w:pPr>
          </w:p>
        </w:tc>
        <w:tc>
          <w:tcPr>
            <w:tcW w:w="1254" w:type="dxa"/>
          </w:tcPr>
          <w:p w:rsidR="001A2E8C" w:rsidRPr="005E2AE0" w:rsidRDefault="001A2E8C" w:rsidP="001A2E8C">
            <w:pPr>
              <w:rPr>
                <w:rFonts w:cs="Times New Roman"/>
                <w:sz w:val="26"/>
                <w:szCs w:val="26"/>
              </w:rPr>
            </w:pPr>
          </w:p>
        </w:tc>
        <w:tc>
          <w:tcPr>
            <w:tcW w:w="1384" w:type="dxa"/>
          </w:tcPr>
          <w:p w:rsidR="001A2E8C" w:rsidRPr="005E2AE0" w:rsidRDefault="001A2E8C" w:rsidP="001A2E8C">
            <w:pPr>
              <w:rPr>
                <w:rFonts w:cs="Times New Roman"/>
                <w:sz w:val="26"/>
                <w:szCs w:val="26"/>
              </w:rPr>
            </w:pPr>
          </w:p>
        </w:tc>
        <w:tc>
          <w:tcPr>
            <w:tcW w:w="1861" w:type="dxa"/>
          </w:tcPr>
          <w:p w:rsidR="001A2E8C" w:rsidRPr="005E2AE0" w:rsidRDefault="001A2E8C" w:rsidP="001A2E8C">
            <w:pPr>
              <w:rPr>
                <w:rFonts w:cs="Times New Roman"/>
                <w:sz w:val="26"/>
                <w:szCs w:val="26"/>
              </w:rPr>
            </w:pPr>
          </w:p>
        </w:tc>
      </w:tr>
      <w:tr w:rsidR="001A2E8C" w:rsidRPr="005E2AE0" w:rsidTr="001A2E8C">
        <w:tc>
          <w:tcPr>
            <w:tcW w:w="69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3399"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Any change in cost formula</w:t>
            </w:r>
          </w:p>
        </w:tc>
        <w:tc>
          <w:tcPr>
            <w:tcW w:w="1341" w:type="dxa"/>
          </w:tcPr>
          <w:p w:rsidR="001A2E8C" w:rsidRPr="005E2AE0" w:rsidRDefault="001A2E8C" w:rsidP="001A2E8C">
            <w:pPr>
              <w:rPr>
                <w:rFonts w:cs="Times New Roman"/>
                <w:sz w:val="26"/>
                <w:szCs w:val="26"/>
              </w:rPr>
            </w:pPr>
          </w:p>
        </w:tc>
        <w:tc>
          <w:tcPr>
            <w:tcW w:w="1254" w:type="dxa"/>
          </w:tcPr>
          <w:p w:rsidR="001A2E8C" w:rsidRPr="005E2AE0" w:rsidRDefault="001A2E8C" w:rsidP="001A2E8C">
            <w:pPr>
              <w:rPr>
                <w:rFonts w:cs="Times New Roman"/>
                <w:sz w:val="26"/>
                <w:szCs w:val="26"/>
              </w:rPr>
            </w:pPr>
          </w:p>
        </w:tc>
        <w:tc>
          <w:tcPr>
            <w:tcW w:w="1384" w:type="dxa"/>
          </w:tcPr>
          <w:p w:rsidR="001A2E8C" w:rsidRPr="005E2AE0" w:rsidRDefault="001A2E8C" w:rsidP="001A2E8C">
            <w:pPr>
              <w:rPr>
                <w:rFonts w:cs="Times New Roman"/>
                <w:sz w:val="26"/>
                <w:szCs w:val="26"/>
              </w:rPr>
            </w:pPr>
          </w:p>
        </w:tc>
        <w:tc>
          <w:tcPr>
            <w:tcW w:w="1861" w:type="dxa"/>
          </w:tcPr>
          <w:p w:rsidR="001A2E8C" w:rsidRPr="005E2AE0" w:rsidRDefault="001A2E8C" w:rsidP="001A2E8C">
            <w:pPr>
              <w:rPr>
                <w:rFonts w:cs="Times New Roman"/>
                <w:sz w:val="26"/>
                <w:szCs w:val="26"/>
              </w:rPr>
            </w:pPr>
          </w:p>
        </w:tc>
      </w:tr>
      <w:tr w:rsidR="001A2E8C" w:rsidRPr="005E2AE0" w:rsidTr="001A2E8C">
        <w:tc>
          <w:tcPr>
            <w:tcW w:w="69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3399"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Borrowing cost is not cost of conversion or other direct cost</w:t>
            </w:r>
          </w:p>
        </w:tc>
        <w:tc>
          <w:tcPr>
            <w:tcW w:w="1341" w:type="dxa"/>
          </w:tcPr>
          <w:p w:rsidR="001A2E8C" w:rsidRPr="005E2AE0" w:rsidRDefault="001A2E8C" w:rsidP="001A2E8C">
            <w:pPr>
              <w:rPr>
                <w:rFonts w:cs="Times New Roman"/>
                <w:sz w:val="26"/>
                <w:szCs w:val="26"/>
              </w:rPr>
            </w:pPr>
          </w:p>
        </w:tc>
        <w:tc>
          <w:tcPr>
            <w:tcW w:w="1254" w:type="dxa"/>
          </w:tcPr>
          <w:p w:rsidR="001A2E8C" w:rsidRPr="005E2AE0" w:rsidRDefault="001A2E8C" w:rsidP="001A2E8C">
            <w:pPr>
              <w:rPr>
                <w:rFonts w:cs="Times New Roman"/>
                <w:sz w:val="26"/>
                <w:szCs w:val="26"/>
              </w:rPr>
            </w:pPr>
          </w:p>
        </w:tc>
        <w:tc>
          <w:tcPr>
            <w:tcW w:w="1384" w:type="dxa"/>
          </w:tcPr>
          <w:p w:rsidR="001A2E8C" w:rsidRPr="005E2AE0" w:rsidRDefault="001A2E8C" w:rsidP="001A2E8C">
            <w:pPr>
              <w:rPr>
                <w:rFonts w:cs="Times New Roman"/>
                <w:sz w:val="26"/>
                <w:szCs w:val="26"/>
              </w:rPr>
            </w:pPr>
          </w:p>
        </w:tc>
        <w:tc>
          <w:tcPr>
            <w:tcW w:w="1861" w:type="dxa"/>
          </w:tcPr>
          <w:p w:rsidR="001A2E8C" w:rsidRPr="005E2AE0" w:rsidRDefault="001A2E8C" w:rsidP="001A2E8C">
            <w:pPr>
              <w:rPr>
                <w:rFonts w:cs="Times New Roman"/>
                <w:sz w:val="26"/>
                <w:szCs w:val="26"/>
              </w:rPr>
            </w:pPr>
          </w:p>
        </w:tc>
      </w:tr>
      <w:tr w:rsidR="001A2E8C" w:rsidRPr="005E2AE0" w:rsidTr="001A2E8C">
        <w:tc>
          <w:tcPr>
            <w:tcW w:w="69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6.</w:t>
            </w:r>
          </w:p>
        </w:tc>
        <w:tc>
          <w:tcPr>
            <w:tcW w:w="3399"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For the purpose of Form 3CD of Income-tax, the excise duty or any tax incurred whether refundable/adjustable is cost</w:t>
            </w:r>
          </w:p>
        </w:tc>
        <w:tc>
          <w:tcPr>
            <w:tcW w:w="1341" w:type="dxa"/>
          </w:tcPr>
          <w:p w:rsidR="001A2E8C" w:rsidRPr="005E2AE0" w:rsidRDefault="001A2E8C" w:rsidP="001A2E8C">
            <w:pPr>
              <w:rPr>
                <w:rFonts w:cs="Times New Roman"/>
                <w:sz w:val="26"/>
                <w:szCs w:val="26"/>
              </w:rPr>
            </w:pPr>
          </w:p>
        </w:tc>
        <w:tc>
          <w:tcPr>
            <w:tcW w:w="1254" w:type="dxa"/>
          </w:tcPr>
          <w:p w:rsidR="001A2E8C" w:rsidRPr="005E2AE0" w:rsidRDefault="001A2E8C" w:rsidP="001A2E8C">
            <w:pPr>
              <w:rPr>
                <w:rFonts w:cs="Times New Roman"/>
                <w:sz w:val="26"/>
                <w:szCs w:val="26"/>
              </w:rPr>
            </w:pPr>
          </w:p>
        </w:tc>
        <w:tc>
          <w:tcPr>
            <w:tcW w:w="1384" w:type="dxa"/>
          </w:tcPr>
          <w:p w:rsidR="001A2E8C" w:rsidRPr="005E2AE0" w:rsidRDefault="001A2E8C" w:rsidP="001A2E8C">
            <w:pPr>
              <w:rPr>
                <w:rFonts w:cs="Times New Roman"/>
                <w:sz w:val="26"/>
                <w:szCs w:val="26"/>
              </w:rPr>
            </w:pPr>
          </w:p>
        </w:tc>
        <w:tc>
          <w:tcPr>
            <w:tcW w:w="1861" w:type="dxa"/>
          </w:tcPr>
          <w:p w:rsidR="001A2E8C" w:rsidRPr="005E2AE0" w:rsidRDefault="001A2E8C" w:rsidP="001A2E8C">
            <w:pPr>
              <w:rPr>
                <w:rFonts w:cs="Times New Roman"/>
                <w:sz w:val="26"/>
                <w:szCs w:val="26"/>
              </w:rPr>
            </w:pPr>
          </w:p>
        </w:tc>
      </w:tr>
      <w:tr w:rsidR="001A2E8C" w:rsidRPr="005E2AE0" w:rsidTr="001A2E8C">
        <w:tc>
          <w:tcPr>
            <w:tcW w:w="69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3399"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Disclosure of policy and cost formula</w:t>
            </w:r>
          </w:p>
        </w:tc>
        <w:tc>
          <w:tcPr>
            <w:tcW w:w="1341" w:type="dxa"/>
          </w:tcPr>
          <w:p w:rsidR="001A2E8C" w:rsidRPr="005E2AE0" w:rsidRDefault="001A2E8C" w:rsidP="001A2E8C">
            <w:pPr>
              <w:rPr>
                <w:rFonts w:cs="Times New Roman"/>
                <w:sz w:val="26"/>
                <w:szCs w:val="26"/>
              </w:rPr>
            </w:pPr>
          </w:p>
        </w:tc>
        <w:tc>
          <w:tcPr>
            <w:tcW w:w="1254" w:type="dxa"/>
          </w:tcPr>
          <w:p w:rsidR="001A2E8C" w:rsidRPr="005E2AE0" w:rsidRDefault="001A2E8C" w:rsidP="001A2E8C">
            <w:pPr>
              <w:rPr>
                <w:rFonts w:cs="Times New Roman"/>
                <w:sz w:val="26"/>
                <w:szCs w:val="26"/>
              </w:rPr>
            </w:pPr>
          </w:p>
        </w:tc>
        <w:tc>
          <w:tcPr>
            <w:tcW w:w="1384" w:type="dxa"/>
          </w:tcPr>
          <w:p w:rsidR="001A2E8C" w:rsidRPr="005E2AE0" w:rsidRDefault="001A2E8C" w:rsidP="001A2E8C">
            <w:pPr>
              <w:rPr>
                <w:rFonts w:cs="Times New Roman"/>
                <w:sz w:val="26"/>
                <w:szCs w:val="26"/>
              </w:rPr>
            </w:pPr>
          </w:p>
        </w:tc>
        <w:tc>
          <w:tcPr>
            <w:tcW w:w="1861" w:type="dxa"/>
          </w:tcPr>
          <w:p w:rsidR="001A2E8C" w:rsidRPr="005E2AE0" w:rsidRDefault="001A2E8C" w:rsidP="001A2E8C">
            <w:pPr>
              <w:rPr>
                <w:rFonts w:cs="Times New Roman"/>
                <w:sz w:val="26"/>
                <w:szCs w:val="26"/>
              </w:rPr>
            </w:pPr>
          </w:p>
        </w:tc>
      </w:tr>
      <w:tr w:rsidR="001A2E8C" w:rsidRPr="005E2AE0" w:rsidTr="001A2E8C">
        <w:tc>
          <w:tcPr>
            <w:tcW w:w="69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3399"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Physical verification of inventory</w:t>
            </w:r>
          </w:p>
        </w:tc>
        <w:tc>
          <w:tcPr>
            <w:tcW w:w="1341" w:type="dxa"/>
          </w:tcPr>
          <w:p w:rsidR="001A2E8C" w:rsidRPr="005E2AE0" w:rsidRDefault="001A2E8C" w:rsidP="001A2E8C">
            <w:pPr>
              <w:rPr>
                <w:rFonts w:cs="Times New Roman"/>
                <w:sz w:val="26"/>
                <w:szCs w:val="26"/>
              </w:rPr>
            </w:pPr>
          </w:p>
        </w:tc>
        <w:tc>
          <w:tcPr>
            <w:tcW w:w="1254" w:type="dxa"/>
          </w:tcPr>
          <w:p w:rsidR="001A2E8C" w:rsidRPr="005E2AE0" w:rsidRDefault="001A2E8C" w:rsidP="001A2E8C">
            <w:pPr>
              <w:rPr>
                <w:rFonts w:cs="Times New Roman"/>
                <w:sz w:val="26"/>
                <w:szCs w:val="26"/>
              </w:rPr>
            </w:pPr>
          </w:p>
        </w:tc>
        <w:tc>
          <w:tcPr>
            <w:tcW w:w="1384" w:type="dxa"/>
          </w:tcPr>
          <w:p w:rsidR="001A2E8C" w:rsidRPr="005E2AE0" w:rsidRDefault="001A2E8C" w:rsidP="001A2E8C">
            <w:pPr>
              <w:rPr>
                <w:rFonts w:cs="Times New Roman"/>
                <w:sz w:val="26"/>
                <w:szCs w:val="26"/>
              </w:rPr>
            </w:pPr>
          </w:p>
        </w:tc>
        <w:tc>
          <w:tcPr>
            <w:tcW w:w="1861" w:type="dxa"/>
          </w:tcPr>
          <w:p w:rsidR="001A2E8C" w:rsidRPr="005E2AE0" w:rsidRDefault="001A2E8C" w:rsidP="001A2E8C">
            <w:pPr>
              <w:rPr>
                <w:rFonts w:cs="Times New Roman"/>
                <w:sz w:val="26"/>
                <w:szCs w:val="26"/>
              </w:rPr>
            </w:pPr>
          </w:p>
        </w:tc>
      </w:tr>
      <w:tr w:rsidR="001A2E8C" w:rsidRPr="005E2AE0" w:rsidTr="001A2E8C">
        <w:tc>
          <w:tcPr>
            <w:tcW w:w="69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9.</w:t>
            </w:r>
          </w:p>
        </w:tc>
        <w:tc>
          <w:tcPr>
            <w:tcW w:w="3399"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Third party confirmation</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Cash flow statement (AS-3)</w:t>
      </w:r>
    </w:p>
    <w:tbl>
      <w:tblPr>
        <w:tblStyle w:val="TableGrid"/>
        <w:tblW w:w="0" w:type="auto"/>
        <w:tblLook w:val="01E0"/>
      </w:tblPr>
      <w:tblGrid>
        <w:gridCol w:w="703"/>
        <w:gridCol w:w="4445"/>
        <w:gridCol w:w="720"/>
        <w:gridCol w:w="726"/>
        <w:gridCol w:w="1075"/>
        <w:gridCol w:w="1861"/>
      </w:tblGrid>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7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72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07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861" w:type="dxa"/>
          </w:tcPr>
          <w:p w:rsidR="001A2E8C" w:rsidRPr="005E2AE0" w:rsidRDefault="001A2E8C" w:rsidP="001A2E8C">
            <w:pPr>
              <w:rPr>
                <w:rFonts w:cs="Times New Roman"/>
                <w:sz w:val="26"/>
                <w:szCs w:val="26"/>
              </w:rPr>
            </w:pPr>
            <w:r w:rsidRPr="005E2AE0">
              <w:rPr>
                <w:rFonts w:cs="Times New Roman"/>
                <w:sz w:val="26"/>
                <w:szCs w:val="26"/>
              </w:rPr>
              <w:t>Remarks</w:t>
            </w: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the reporting enterprise falls under the Level-II and Level-III, the accounting standard is not applicable.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rPr>
                <w:rFonts w:cs="Times New Roman"/>
                <w:sz w:val="26"/>
                <w:szCs w:val="26"/>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company is a listed company “indirect method” is to be followed</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rPr>
                <w:rFonts w:cs="Times New Roman"/>
                <w:sz w:val="26"/>
                <w:szCs w:val="26"/>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Verify the cash flow from operating, </w:t>
            </w:r>
            <w:proofErr w:type="gramStart"/>
            <w:r w:rsidRPr="005E2AE0">
              <w:rPr>
                <w:rFonts w:ascii="Times New Roman" w:hAnsi="Times New Roman" w:cs="Times New Roman"/>
              </w:rPr>
              <w:t>investing ,</w:t>
            </w:r>
            <w:proofErr w:type="gramEnd"/>
            <w:r w:rsidRPr="005E2AE0">
              <w:rPr>
                <w:rFonts w:ascii="Times New Roman" w:hAnsi="Times New Roman" w:cs="Times New Roman"/>
              </w:rPr>
              <w:t xml:space="preserve"> and financing activities as per AS-3.</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rPr>
                <w:rFonts w:cs="Times New Roman"/>
                <w:sz w:val="26"/>
                <w:szCs w:val="26"/>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reporting enterprises are bank, share broker, Investment Company, report cash flow on net basis for operating activities.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rPr>
                <w:rFonts w:cs="Times New Roman"/>
                <w:sz w:val="26"/>
                <w:szCs w:val="26"/>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4445"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Disclosure of non-cash transaction by way of note.</w:t>
            </w:r>
            <w:proofErr w:type="gramEnd"/>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Disclose cash or cash equivalents which are not freely remissible to the company or there is restriction on using those.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4445"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Reconciliation of cash and cash equivalent.</w:t>
            </w:r>
            <w:proofErr w:type="gramEnd"/>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Contingencies and events occurring after the balance sheet date (AS-4)</w:t>
      </w:r>
    </w:p>
    <w:tbl>
      <w:tblPr>
        <w:tblStyle w:val="TableGrid"/>
        <w:tblW w:w="0" w:type="auto"/>
        <w:tblLook w:val="01E0"/>
      </w:tblPr>
      <w:tblGrid>
        <w:gridCol w:w="703"/>
        <w:gridCol w:w="4445"/>
        <w:gridCol w:w="720"/>
        <w:gridCol w:w="726"/>
        <w:gridCol w:w="1384"/>
        <w:gridCol w:w="1861"/>
      </w:tblGrid>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7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72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384" w:type="dxa"/>
          </w:tcPr>
          <w:p w:rsidR="001A2E8C" w:rsidRPr="005E2AE0" w:rsidRDefault="001A2E8C" w:rsidP="001A2E8C">
            <w:pPr>
              <w:rPr>
                <w:rFonts w:cs="Times New Roman"/>
                <w:sz w:val="26"/>
                <w:szCs w:val="26"/>
              </w:rPr>
            </w:pPr>
            <w:r w:rsidRPr="005E2AE0">
              <w:rPr>
                <w:rFonts w:cs="Times New Roman"/>
                <w:sz w:val="26"/>
                <w:szCs w:val="26"/>
              </w:rPr>
              <w:t>N/A</w:t>
            </w:r>
          </w:p>
        </w:tc>
        <w:tc>
          <w:tcPr>
            <w:tcW w:w="1861" w:type="dxa"/>
          </w:tcPr>
          <w:p w:rsidR="001A2E8C" w:rsidRPr="005E2AE0" w:rsidRDefault="001A2E8C" w:rsidP="001A2E8C">
            <w:pPr>
              <w:rPr>
                <w:rFonts w:cs="Times New Roman"/>
                <w:sz w:val="26"/>
                <w:szCs w:val="26"/>
              </w:rPr>
            </w:pPr>
            <w:r w:rsidRPr="005E2AE0">
              <w:rPr>
                <w:rFonts w:cs="Times New Roman"/>
                <w:sz w:val="26"/>
                <w:szCs w:val="26"/>
              </w:rPr>
              <w:t>Remarks</w:t>
            </w: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Refer AAS-19 “subsequent events”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rPr>
                <w:rFonts w:cs="Times New Roman"/>
                <w:sz w:val="26"/>
                <w:szCs w:val="26"/>
              </w:rPr>
            </w:pPr>
          </w:p>
        </w:tc>
        <w:tc>
          <w:tcPr>
            <w:tcW w:w="1861" w:type="dxa"/>
          </w:tcPr>
          <w:p w:rsidR="001A2E8C" w:rsidRPr="005E2AE0" w:rsidRDefault="001A2E8C" w:rsidP="001A2E8C">
            <w:pPr>
              <w:rPr>
                <w:rFonts w:cs="Times New Roman"/>
                <w:sz w:val="26"/>
                <w:szCs w:val="26"/>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Read minutes of Board of Directors, Executive Committee for events occurring after balance sheet date, up-to the date of finalization of audit.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rPr>
                <w:rFonts w:cs="Times New Roman"/>
                <w:sz w:val="26"/>
                <w:szCs w:val="26"/>
              </w:rPr>
            </w:pPr>
          </w:p>
        </w:tc>
        <w:tc>
          <w:tcPr>
            <w:tcW w:w="1861" w:type="dxa"/>
          </w:tcPr>
          <w:p w:rsidR="001A2E8C" w:rsidRPr="005E2AE0" w:rsidRDefault="001A2E8C" w:rsidP="001A2E8C">
            <w:pPr>
              <w:rPr>
                <w:rFonts w:cs="Times New Roman"/>
                <w:sz w:val="26"/>
                <w:szCs w:val="26"/>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Go through all legal cases and their position up-to </w:t>
            </w:r>
            <w:r w:rsidRPr="005E2AE0">
              <w:rPr>
                <w:rFonts w:ascii="Times New Roman" w:hAnsi="Times New Roman" w:cs="Times New Roman"/>
              </w:rPr>
              <w:lastRenderedPageBreak/>
              <w:t>the date.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4.</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Go through interim financial statement.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if event has bearing on going concern.</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Net profit or loss for the period, prior period items and change in accounting policies (AS-5)</w:t>
      </w:r>
    </w:p>
    <w:tbl>
      <w:tblPr>
        <w:tblStyle w:val="TableGrid"/>
        <w:tblW w:w="0" w:type="auto"/>
        <w:tblLook w:val="01E0"/>
      </w:tblPr>
      <w:tblGrid>
        <w:gridCol w:w="783"/>
        <w:gridCol w:w="4445"/>
        <w:gridCol w:w="720"/>
        <w:gridCol w:w="726"/>
        <w:gridCol w:w="1075"/>
        <w:gridCol w:w="1187"/>
      </w:tblGrid>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7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72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07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18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Ensure that prior period term represent only the items due to errors or omission not and change of estimate.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Make list of prior period items detailing their nature.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Verify clause 22(b) of Form 3CD of Income tax Act, 1961</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Disclose them separately in Profit and Loss Account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Make a list of extraordinary items and disclose separately.</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Is there any change in accounting policy</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If yes </w:t>
            </w:r>
            <w:proofErr w:type="gramStart"/>
            <w:r w:rsidRPr="005E2AE0">
              <w:rPr>
                <w:rFonts w:ascii="Times New Roman" w:hAnsi="Times New Roman" w:cs="Times New Roman"/>
              </w:rPr>
              <w:t>its</w:t>
            </w:r>
            <w:proofErr w:type="gramEnd"/>
            <w:r w:rsidRPr="005E2AE0">
              <w:rPr>
                <w:rFonts w:ascii="Times New Roman" w:hAnsi="Times New Roman" w:cs="Times New Roman"/>
              </w:rPr>
              <w:t xml:space="preserve"> calculate, impact on current year profit and if material on subsequent year profit.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Refer these changes in Audit Report, if material.</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Depreciation accounting (AS-6)</w:t>
      </w:r>
    </w:p>
    <w:tbl>
      <w:tblPr>
        <w:tblStyle w:val="TableGrid"/>
        <w:tblW w:w="0" w:type="auto"/>
        <w:tblLook w:val="01E0"/>
      </w:tblPr>
      <w:tblGrid>
        <w:gridCol w:w="703"/>
        <w:gridCol w:w="4445"/>
        <w:gridCol w:w="720"/>
        <w:gridCol w:w="726"/>
        <w:gridCol w:w="1384"/>
        <w:gridCol w:w="1861"/>
      </w:tblGrid>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7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72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384" w:type="dxa"/>
          </w:tcPr>
          <w:p w:rsidR="001A2E8C" w:rsidRPr="005E2AE0" w:rsidRDefault="001A2E8C" w:rsidP="001A2E8C">
            <w:pPr>
              <w:rPr>
                <w:rFonts w:cs="Times New Roman"/>
                <w:sz w:val="26"/>
                <w:szCs w:val="26"/>
              </w:rPr>
            </w:pPr>
            <w:r w:rsidRPr="005E2AE0">
              <w:rPr>
                <w:rFonts w:cs="Times New Roman"/>
                <w:sz w:val="26"/>
                <w:szCs w:val="26"/>
              </w:rPr>
              <w:t>N/A</w:t>
            </w:r>
          </w:p>
        </w:tc>
        <w:tc>
          <w:tcPr>
            <w:tcW w:w="1861" w:type="dxa"/>
          </w:tcPr>
          <w:p w:rsidR="001A2E8C" w:rsidRPr="005E2AE0" w:rsidRDefault="001A2E8C" w:rsidP="001A2E8C">
            <w:pPr>
              <w:rPr>
                <w:rFonts w:cs="Times New Roman"/>
                <w:sz w:val="26"/>
                <w:szCs w:val="26"/>
              </w:rPr>
            </w:pPr>
            <w:r w:rsidRPr="005E2AE0">
              <w:rPr>
                <w:rFonts w:cs="Times New Roman"/>
                <w:sz w:val="26"/>
                <w:szCs w:val="26"/>
              </w:rPr>
              <w:t>Remarks</w:t>
            </w: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the cost of asset.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rPr>
                <w:rFonts w:cs="Times New Roman"/>
                <w:sz w:val="26"/>
                <w:szCs w:val="26"/>
              </w:rPr>
            </w:pPr>
          </w:p>
        </w:tc>
        <w:tc>
          <w:tcPr>
            <w:tcW w:w="1861" w:type="dxa"/>
          </w:tcPr>
          <w:p w:rsidR="001A2E8C" w:rsidRPr="005E2AE0" w:rsidRDefault="001A2E8C" w:rsidP="001A2E8C">
            <w:pPr>
              <w:rPr>
                <w:rFonts w:cs="Times New Roman"/>
                <w:sz w:val="26"/>
                <w:szCs w:val="26"/>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the rate of depreciation based on useful life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rPr>
                <w:rFonts w:cs="Times New Roman"/>
                <w:sz w:val="26"/>
                <w:szCs w:val="26"/>
              </w:rPr>
            </w:pPr>
          </w:p>
        </w:tc>
        <w:tc>
          <w:tcPr>
            <w:tcW w:w="1861" w:type="dxa"/>
          </w:tcPr>
          <w:p w:rsidR="001A2E8C" w:rsidRPr="005E2AE0" w:rsidRDefault="001A2E8C" w:rsidP="001A2E8C">
            <w:pPr>
              <w:rPr>
                <w:rFonts w:cs="Times New Roman"/>
                <w:sz w:val="26"/>
                <w:szCs w:val="26"/>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4445" w:type="dxa"/>
          </w:tcPr>
          <w:p w:rsidR="001A2E8C" w:rsidRPr="005E2AE0" w:rsidRDefault="001A2E8C" w:rsidP="001A2E8C">
            <w:pPr>
              <w:pStyle w:val="Heading1"/>
              <w:outlineLvl w:val="0"/>
              <w:rPr>
                <w:rFonts w:ascii="Times New Roman" w:hAnsi="Times New Roman" w:cs="Times New Roman"/>
                <w:szCs w:val="20"/>
              </w:rPr>
            </w:pPr>
            <w:proofErr w:type="gramStart"/>
            <w:r w:rsidRPr="005E2AE0">
              <w:rPr>
                <w:rFonts w:ascii="Times New Roman" w:hAnsi="Times New Roman" w:cs="Times New Roman"/>
                <w:szCs w:val="20"/>
              </w:rPr>
              <w:t>In case of companies check whether the depreciation rate is more than Schedule XIV rate.</w:t>
            </w:r>
            <w:proofErr w:type="gramEnd"/>
          </w:p>
          <w:p w:rsidR="001A2E8C" w:rsidRPr="005E2AE0" w:rsidRDefault="001A2E8C" w:rsidP="001A2E8C">
            <w:pPr>
              <w:ind w:left="0"/>
              <w:rPr>
                <w:rFonts w:cs="Times New Roman"/>
                <w:sz w:val="20"/>
                <w:szCs w:val="20"/>
              </w:rPr>
            </w:pPr>
            <w:r w:rsidRPr="005E2AE0">
              <w:rPr>
                <w:rFonts w:cs="Times New Roman"/>
                <w:sz w:val="20"/>
                <w:szCs w:val="20"/>
              </w:rPr>
              <w:t xml:space="preserve">Check whether depreciation on all the assets of the company has been correctly worked out as per rates notified by regulator (HERC).  The rates notified by HERC is given in </w:t>
            </w:r>
            <w:r w:rsidRPr="005E2AE0">
              <w:rPr>
                <w:rFonts w:cs="Times New Roman"/>
                <w:b/>
                <w:bCs/>
                <w:sz w:val="20"/>
                <w:szCs w:val="20"/>
              </w:rPr>
              <w:t xml:space="preserve">Appendix </w:t>
            </w:r>
            <w:r>
              <w:rPr>
                <w:rFonts w:cs="Times New Roman"/>
                <w:b/>
                <w:bCs/>
                <w:sz w:val="20"/>
                <w:szCs w:val="20"/>
              </w:rPr>
              <w:t>K</w:t>
            </w:r>
            <w:r w:rsidRPr="005E2AE0">
              <w:rPr>
                <w:rFonts w:cs="Times New Roman"/>
                <w:sz w:val="20"/>
                <w:szCs w:val="20"/>
              </w:rPr>
              <w: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rPr>
                <w:rFonts w:cs="Times New Roman"/>
                <w:sz w:val="26"/>
                <w:szCs w:val="26"/>
              </w:rPr>
            </w:pPr>
          </w:p>
        </w:tc>
        <w:tc>
          <w:tcPr>
            <w:tcW w:w="1861" w:type="dxa"/>
          </w:tcPr>
          <w:p w:rsidR="001A2E8C" w:rsidRPr="005E2AE0" w:rsidRDefault="001A2E8C" w:rsidP="001A2E8C">
            <w:pPr>
              <w:rPr>
                <w:rFonts w:cs="Times New Roman"/>
                <w:sz w:val="26"/>
                <w:szCs w:val="26"/>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yes, see the disclosure in accounting notes and mention in it audit report also.</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If assets are revalued, check whether depreciation is </w:t>
            </w:r>
            <w:r w:rsidRPr="005E2AE0">
              <w:rPr>
                <w:rFonts w:ascii="Times New Roman" w:hAnsi="Times New Roman" w:cs="Times New Roman"/>
              </w:rPr>
              <w:lastRenderedPageBreak/>
              <w:t xml:space="preserve">on </w:t>
            </w:r>
            <w:proofErr w:type="gramStart"/>
            <w:r w:rsidRPr="005E2AE0">
              <w:rPr>
                <w:rFonts w:ascii="Times New Roman" w:hAnsi="Times New Roman" w:cs="Times New Roman"/>
              </w:rPr>
              <w:t>revalued  value</w:t>
            </w:r>
            <w:proofErr w:type="gramEnd"/>
            <w:r w:rsidRPr="005E2AE0">
              <w:rPr>
                <w:rFonts w:ascii="Times New Roman" w:hAnsi="Times New Roman" w:cs="Times New Roman"/>
              </w:rPr>
              <w: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6.</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In case of tax audit verify clause 14 of Form 3CD of Income –tax Act.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whether the calculation of managerial remuneration is based on the depreciation rate of Schedule XIV to Companies Act, 1956.</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Construction contract (Revised) (AS-7)</w:t>
      </w:r>
    </w:p>
    <w:tbl>
      <w:tblPr>
        <w:tblStyle w:val="TableGrid"/>
        <w:tblW w:w="0" w:type="auto"/>
        <w:tblLook w:val="01E0"/>
      </w:tblPr>
      <w:tblGrid>
        <w:gridCol w:w="1550"/>
        <w:gridCol w:w="2546"/>
        <w:gridCol w:w="1341"/>
        <w:gridCol w:w="1254"/>
        <w:gridCol w:w="1384"/>
        <w:gridCol w:w="1861"/>
      </w:tblGrid>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134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125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38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86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that only the percentage of completion method is followed for recognizing the revenue of construction contract.</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the method of making reliable estimate of cost to completion.</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the method of calculation of contact revenue</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the disclosure requirement as set out in AS-7.</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the accounting policies regarding revenue recognition.</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Is provision for expected loss required</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Revenue recognition (AS-9)</w:t>
      </w:r>
    </w:p>
    <w:tbl>
      <w:tblPr>
        <w:tblStyle w:val="TableGrid"/>
        <w:tblW w:w="0" w:type="auto"/>
        <w:tblLook w:val="01E0"/>
      </w:tblPr>
      <w:tblGrid>
        <w:gridCol w:w="703"/>
        <w:gridCol w:w="4445"/>
        <w:gridCol w:w="720"/>
        <w:gridCol w:w="726"/>
        <w:gridCol w:w="1075"/>
        <w:gridCol w:w="1187"/>
      </w:tblGrid>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7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72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07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18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in case of sales whether the seller has transferred all significant risk and rewards of ownership to the buyer and no effective control on the goods transferred is retained by the seller.</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 significant uncertainly regarding the collection of sale amount exists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Check whether interest and royalties are recognized </w:t>
            </w:r>
            <w:r w:rsidRPr="005E2AE0">
              <w:rPr>
                <w:rFonts w:ascii="Times New Roman" w:hAnsi="Times New Roman" w:cs="Times New Roman"/>
              </w:rPr>
              <w:lastRenderedPageBreak/>
              <w:t xml:space="preserve">on accrual basis with no significant uncertainly in collection of the </w:t>
            </w:r>
            <w:proofErr w:type="gramStart"/>
            <w:r w:rsidRPr="005E2AE0">
              <w:rPr>
                <w:rFonts w:ascii="Times New Roman" w:hAnsi="Times New Roman" w:cs="Times New Roman"/>
              </w:rPr>
              <w:t>interest  and</w:t>
            </w:r>
            <w:proofErr w:type="gramEnd"/>
            <w:r w:rsidRPr="005E2AE0">
              <w:rPr>
                <w:rFonts w:ascii="Times New Roman" w:hAnsi="Times New Roman" w:cs="Times New Roman"/>
              </w:rPr>
              <w:t xml:space="preserve"> royalties.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4.</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Due provisions for un-expired warranty if sales is warranty sales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Accounting policies as regards revenue recognition are disclosed.</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p>
        </w:tc>
        <w:tc>
          <w:tcPr>
            <w:tcW w:w="4445" w:type="dxa"/>
          </w:tcPr>
          <w:p w:rsidR="001A2E8C" w:rsidRPr="005E2AE0" w:rsidRDefault="001A2E8C" w:rsidP="001A2E8C">
            <w:pPr>
              <w:pStyle w:val="Heading1"/>
              <w:outlineLvl w:val="0"/>
              <w:rPr>
                <w:rFonts w:ascii="Times New Roman" w:hAnsi="Times New Roman" w:cs="Times New Roman"/>
              </w:rPr>
            </w:pP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Accounting for fixed assets (AS-10)</w:t>
      </w:r>
    </w:p>
    <w:tbl>
      <w:tblPr>
        <w:tblStyle w:val="TableGrid"/>
        <w:tblW w:w="0" w:type="auto"/>
        <w:tblLook w:val="01E0"/>
      </w:tblPr>
      <w:tblGrid>
        <w:gridCol w:w="783"/>
        <w:gridCol w:w="4445"/>
        <w:gridCol w:w="720"/>
        <w:gridCol w:w="726"/>
        <w:gridCol w:w="1075"/>
        <w:gridCol w:w="1187"/>
      </w:tblGrid>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7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72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07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18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fixed asset register and details as per Schedule –VI, Part-I</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the addition and deletion.</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Is there any revaluation or restructuring, if yes, verify</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disclosure of revaluation or reduction in balance sheet.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Asset held for disposal to be separately shown at realizable value or book value whichever </w:t>
            </w:r>
            <w:proofErr w:type="gramStart"/>
            <w:r w:rsidRPr="005E2AE0">
              <w:rPr>
                <w:rFonts w:ascii="Times New Roman" w:hAnsi="Times New Roman" w:cs="Times New Roman"/>
              </w:rPr>
              <w:t>is less</w:t>
            </w:r>
            <w:proofErr w:type="gramEnd"/>
            <w:r w:rsidRPr="005E2AE0">
              <w:rPr>
                <w:rFonts w:ascii="Times New Roman" w:hAnsi="Times New Roman" w:cs="Times New Roman"/>
              </w:rPr>
              <w: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the result of physical verification</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Any CENVAT credit availed on fixed assets any reduced from the fixed assets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In case of Tax Audit verify point 14 of Form 3CD of Income Tax Act.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9.</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Is any subsidy or grant received for fixed asset, if yes, see treatment as per AS-10 and AS-12.</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10.</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Exchange fluctuation properly dealt or not.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8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Are fixed assets subject to impairment, if yes, whether AS-28 has been followed wherever applicable.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sz w:val="26"/>
          <w:szCs w:val="26"/>
        </w:rPr>
      </w:pPr>
      <w:r w:rsidRPr="005E2AE0">
        <w:rPr>
          <w:rFonts w:cs="Times New Roman"/>
        </w:rPr>
        <w:t>The effects of changes in foreign exchange rates (AS-11) (Revised-2003)</w:t>
      </w:r>
    </w:p>
    <w:tbl>
      <w:tblPr>
        <w:tblStyle w:val="TableGrid"/>
        <w:tblW w:w="0" w:type="auto"/>
        <w:tblLook w:val="01E0"/>
      </w:tblPr>
      <w:tblGrid>
        <w:gridCol w:w="703"/>
        <w:gridCol w:w="4445"/>
        <w:gridCol w:w="720"/>
        <w:gridCol w:w="726"/>
        <w:gridCol w:w="1075"/>
        <w:gridCol w:w="1187"/>
      </w:tblGrid>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7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72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07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18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whether foreign currency transaction was entered before 1.4.2004</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yes, AS-11 (pre-revised) shall continue to apply</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If foreign currency transactions are entered on or </w:t>
            </w:r>
            <w:r w:rsidRPr="005E2AE0">
              <w:rPr>
                <w:rFonts w:ascii="Times New Roman" w:hAnsi="Times New Roman" w:cs="Times New Roman"/>
              </w:rPr>
              <w:lastRenderedPageBreak/>
              <w:t>after 1.4.2004, AS-11 (revised 2003) applies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4.</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there are foreign operations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classified as integral or non-integral</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Exchange difference on integral operation and foreign currency transactions to be expensed or </w:t>
            </w:r>
            <w:proofErr w:type="gramStart"/>
            <w:r w:rsidRPr="005E2AE0">
              <w:rPr>
                <w:rFonts w:ascii="Times New Roman" w:hAnsi="Times New Roman" w:cs="Times New Roman"/>
              </w:rPr>
              <w:t>recognized  as</w:t>
            </w:r>
            <w:proofErr w:type="gramEnd"/>
            <w:r w:rsidRPr="005E2AE0">
              <w:rPr>
                <w:rFonts w:ascii="Times New Roman" w:hAnsi="Times New Roman" w:cs="Times New Roman"/>
              </w:rPr>
              <w:t xml:space="preserve"> income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Exchange difference in translation of non-integral operation to be transferred to foreign exchange translation reserve.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Is there partial or full disposal of net investment in integral foreign </w:t>
            </w:r>
            <w:proofErr w:type="gramStart"/>
            <w:r w:rsidRPr="005E2AE0">
              <w:rPr>
                <w:rFonts w:ascii="Times New Roman" w:hAnsi="Times New Roman" w:cs="Times New Roman"/>
              </w:rPr>
              <w:t>operation.</w:t>
            </w:r>
            <w:proofErr w:type="gramEnd"/>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9.</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If yes, transfer proportionately or full amount to income or expense as the case may be </w:t>
            </w:r>
            <w:proofErr w:type="gramStart"/>
            <w:r w:rsidRPr="005E2AE0">
              <w:rPr>
                <w:rFonts w:ascii="Times New Roman" w:hAnsi="Times New Roman" w:cs="Times New Roman"/>
              </w:rPr>
              <w:t>Check</w:t>
            </w:r>
            <w:proofErr w:type="gramEnd"/>
            <w:r w:rsidRPr="005E2AE0">
              <w:rPr>
                <w:rFonts w:ascii="Times New Roman" w:hAnsi="Times New Roman" w:cs="Times New Roman"/>
              </w:rPr>
              <w:t xml:space="preserve"> if there is re-classification of foreign operation</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10.</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yes, apply the re-classification provision</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rPr>
          <w:rFonts w:cs="Times New Roman"/>
          <w:b/>
          <w:sz w:val="26"/>
          <w:szCs w:val="26"/>
        </w:rPr>
      </w:pPr>
      <w:r w:rsidRPr="005E2AE0">
        <w:rPr>
          <w:rFonts w:cs="Times New Roman"/>
          <w:b/>
          <w:sz w:val="26"/>
          <w:szCs w:val="26"/>
        </w:rPr>
        <w:br w:type="page"/>
      </w:r>
    </w:p>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lastRenderedPageBreak/>
        <w:t>Accounting for Government grants (AS-12)</w:t>
      </w:r>
    </w:p>
    <w:tbl>
      <w:tblPr>
        <w:tblStyle w:val="TableGrid"/>
        <w:tblW w:w="0" w:type="auto"/>
        <w:tblLook w:val="01E0"/>
      </w:tblPr>
      <w:tblGrid>
        <w:gridCol w:w="1550"/>
        <w:gridCol w:w="2546"/>
        <w:gridCol w:w="1341"/>
        <w:gridCol w:w="1254"/>
        <w:gridCol w:w="1384"/>
        <w:gridCol w:w="1861"/>
      </w:tblGrid>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134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125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38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86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whether asset specific grant has been treated as per AS-12</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allocation of deferred income</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Un-apportioned deferred income is disclosed in balance sheet</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Grant in nature of promoter contribution credited to capital reserve.</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Refund of grant if debited in profit and loss as extra ordinary items.</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Accounting policy relating to Government grant is disclosed with accounts.</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In case of tax audit verify point 14 (d) (iii) of Form 3CD</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Government grant receivable as compensation for expenses or losses incurred in the previous is credited to profit and loss account and disclosed as an extra-ordinary item.</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sz w:val="26"/>
          <w:szCs w:val="26"/>
        </w:rPr>
      </w:pPr>
      <w:r w:rsidRPr="005E2AE0">
        <w:rPr>
          <w:rFonts w:cs="Times New Roman"/>
        </w:rPr>
        <w:t>Accounting for investments (AS-13)</w:t>
      </w:r>
    </w:p>
    <w:tbl>
      <w:tblPr>
        <w:tblStyle w:val="TableGrid"/>
        <w:tblW w:w="0" w:type="auto"/>
        <w:tblLook w:val="01E0"/>
      </w:tblPr>
      <w:tblGrid>
        <w:gridCol w:w="703"/>
        <w:gridCol w:w="4445"/>
        <w:gridCol w:w="720"/>
        <w:gridCol w:w="726"/>
        <w:gridCol w:w="1075"/>
        <w:gridCol w:w="1187"/>
      </w:tblGrid>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7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72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07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18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initial recording of investment at cost.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investment classified in current and long-term.</w:t>
            </w:r>
          </w:p>
          <w:p w:rsidR="001A2E8C" w:rsidRPr="005E2AE0" w:rsidRDefault="001A2E8C" w:rsidP="001A2E8C">
            <w:pPr>
              <w:pStyle w:val="Heading1"/>
              <w:outlineLvl w:val="0"/>
              <w:rPr>
                <w:rFonts w:ascii="Times New Roman" w:hAnsi="Times New Roman" w:cs="Times New Roman"/>
              </w:rPr>
            </w:pP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valuation as per AS-13</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4</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disclosure of accounting policy as regard investment.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the requirements of Schedule VI of Companies Act, 1956.</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Auditor report if required covers point u/s 227 (1A) in case of company</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In case of bank check RBI Guidelines.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In case of mutual fund check SEBI guidelines.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Accounting for amalgamation (AS-14)</w:t>
      </w:r>
    </w:p>
    <w:tbl>
      <w:tblPr>
        <w:tblStyle w:val="TableGrid"/>
        <w:tblW w:w="0" w:type="auto"/>
        <w:tblLook w:val="01E0"/>
      </w:tblPr>
      <w:tblGrid>
        <w:gridCol w:w="830"/>
        <w:gridCol w:w="4445"/>
        <w:gridCol w:w="720"/>
        <w:gridCol w:w="726"/>
        <w:gridCol w:w="1075"/>
        <w:gridCol w:w="1187"/>
      </w:tblGrid>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7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72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07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18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Go through the scheme sanctioned under section 394 of Companies Act, 1956 by the court/tribunal</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it is merger or purchase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merger-pooling interest method of accounting, if purchase- the purchase method of accounting is applied.</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the disclosure requirements as per AS-14</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5</w:t>
            </w:r>
          </w:p>
        </w:tc>
        <w:tc>
          <w:tcPr>
            <w:tcW w:w="4445"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Check whether the scheme sanctioned prescribes a different treatment to be given to reserves of the transfer or company as compared to AS-14.</w:t>
            </w:r>
          </w:p>
        </w:tc>
        <w:tc>
          <w:tcPr>
            <w:tcW w:w="720" w:type="dxa"/>
          </w:tcPr>
          <w:p w:rsidR="001A2E8C" w:rsidRPr="005E2AE0" w:rsidRDefault="001A2E8C" w:rsidP="001A2E8C">
            <w:pPr>
              <w:pStyle w:val="Heading1"/>
              <w:outlineLvl w:val="0"/>
              <w:rPr>
                <w:rFonts w:ascii="Times New Roman" w:hAnsi="Times New Roman" w:cs="Times New Roman"/>
                <w:szCs w:val="26"/>
              </w:rPr>
            </w:pPr>
          </w:p>
        </w:tc>
        <w:tc>
          <w:tcPr>
            <w:tcW w:w="726" w:type="dxa"/>
          </w:tcPr>
          <w:p w:rsidR="001A2E8C" w:rsidRPr="005E2AE0" w:rsidRDefault="001A2E8C" w:rsidP="001A2E8C">
            <w:pPr>
              <w:pStyle w:val="Heading1"/>
              <w:outlineLvl w:val="0"/>
              <w:rPr>
                <w:rFonts w:ascii="Times New Roman" w:hAnsi="Times New Roman" w:cs="Times New Roman"/>
                <w:szCs w:val="26"/>
              </w:rPr>
            </w:pPr>
          </w:p>
        </w:tc>
        <w:tc>
          <w:tcPr>
            <w:tcW w:w="1075" w:type="dxa"/>
          </w:tcPr>
          <w:p w:rsidR="001A2E8C" w:rsidRPr="005E2AE0" w:rsidRDefault="001A2E8C" w:rsidP="001A2E8C">
            <w:pPr>
              <w:pStyle w:val="Heading1"/>
              <w:outlineLvl w:val="0"/>
              <w:rPr>
                <w:rFonts w:ascii="Times New Roman" w:hAnsi="Times New Roman" w:cs="Times New Roman"/>
                <w:szCs w:val="26"/>
              </w:rPr>
            </w:pPr>
          </w:p>
        </w:tc>
        <w:tc>
          <w:tcPr>
            <w:tcW w:w="1187" w:type="dxa"/>
          </w:tcPr>
          <w:p w:rsidR="001A2E8C" w:rsidRPr="005E2AE0" w:rsidRDefault="001A2E8C" w:rsidP="001A2E8C">
            <w:pPr>
              <w:pStyle w:val="Heading1"/>
              <w:outlineLvl w:val="0"/>
              <w:rPr>
                <w:rFonts w:ascii="Times New Roman" w:hAnsi="Times New Roman" w:cs="Times New Roman"/>
                <w:szCs w:val="26"/>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6</w:t>
            </w:r>
          </w:p>
        </w:tc>
        <w:tc>
          <w:tcPr>
            <w:tcW w:w="4445"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If yes, see whether deviation has been reported.</w:t>
            </w:r>
          </w:p>
        </w:tc>
        <w:tc>
          <w:tcPr>
            <w:tcW w:w="720" w:type="dxa"/>
          </w:tcPr>
          <w:p w:rsidR="001A2E8C" w:rsidRPr="005E2AE0" w:rsidRDefault="001A2E8C" w:rsidP="001A2E8C">
            <w:pPr>
              <w:pStyle w:val="Heading1"/>
              <w:outlineLvl w:val="0"/>
              <w:rPr>
                <w:rFonts w:ascii="Times New Roman" w:hAnsi="Times New Roman" w:cs="Times New Roman"/>
                <w:szCs w:val="26"/>
              </w:rPr>
            </w:pPr>
          </w:p>
        </w:tc>
        <w:tc>
          <w:tcPr>
            <w:tcW w:w="726" w:type="dxa"/>
          </w:tcPr>
          <w:p w:rsidR="001A2E8C" w:rsidRPr="005E2AE0" w:rsidRDefault="001A2E8C" w:rsidP="001A2E8C">
            <w:pPr>
              <w:pStyle w:val="Heading1"/>
              <w:outlineLvl w:val="0"/>
              <w:rPr>
                <w:rFonts w:ascii="Times New Roman" w:hAnsi="Times New Roman" w:cs="Times New Roman"/>
                <w:szCs w:val="26"/>
              </w:rPr>
            </w:pPr>
          </w:p>
        </w:tc>
        <w:tc>
          <w:tcPr>
            <w:tcW w:w="1075" w:type="dxa"/>
          </w:tcPr>
          <w:p w:rsidR="001A2E8C" w:rsidRPr="005E2AE0" w:rsidRDefault="001A2E8C" w:rsidP="001A2E8C">
            <w:pPr>
              <w:pStyle w:val="Heading1"/>
              <w:outlineLvl w:val="0"/>
              <w:rPr>
                <w:rFonts w:ascii="Times New Roman" w:hAnsi="Times New Roman" w:cs="Times New Roman"/>
                <w:szCs w:val="26"/>
              </w:rPr>
            </w:pPr>
          </w:p>
        </w:tc>
        <w:tc>
          <w:tcPr>
            <w:tcW w:w="1187" w:type="dxa"/>
          </w:tcPr>
          <w:p w:rsidR="001A2E8C" w:rsidRPr="005E2AE0" w:rsidRDefault="001A2E8C" w:rsidP="001A2E8C">
            <w:pPr>
              <w:pStyle w:val="Heading1"/>
              <w:outlineLvl w:val="0"/>
              <w:rPr>
                <w:rFonts w:ascii="Times New Roman" w:hAnsi="Times New Roman" w:cs="Times New Roman"/>
                <w:szCs w:val="26"/>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7</w:t>
            </w:r>
          </w:p>
        </w:tc>
        <w:tc>
          <w:tcPr>
            <w:tcW w:w="4445"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Check whether the notes to accounts give the notes regarding the previous year figure not comparable.</w:t>
            </w:r>
          </w:p>
        </w:tc>
        <w:tc>
          <w:tcPr>
            <w:tcW w:w="720" w:type="dxa"/>
          </w:tcPr>
          <w:p w:rsidR="001A2E8C" w:rsidRPr="005E2AE0" w:rsidRDefault="001A2E8C" w:rsidP="001A2E8C">
            <w:pPr>
              <w:pStyle w:val="Heading1"/>
              <w:outlineLvl w:val="0"/>
              <w:rPr>
                <w:rFonts w:ascii="Times New Roman" w:hAnsi="Times New Roman" w:cs="Times New Roman"/>
                <w:szCs w:val="26"/>
              </w:rPr>
            </w:pPr>
          </w:p>
        </w:tc>
        <w:tc>
          <w:tcPr>
            <w:tcW w:w="726" w:type="dxa"/>
          </w:tcPr>
          <w:p w:rsidR="001A2E8C" w:rsidRPr="005E2AE0" w:rsidRDefault="001A2E8C" w:rsidP="001A2E8C">
            <w:pPr>
              <w:pStyle w:val="Heading1"/>
              <w:outlineLvl w:val="0"/>
              <w:rPr>
                <w:rFonts w:ascii="Times New Roman" w:hAnsi="Times New Roman" w:cs="Times New Roman"/>
                <w:szCs w:val="26"/>
              </w:rPr>
            </w:pPr>
          </w:p>
        </w:tc>
        <w:tc>
          <w:tcPr>
            <w:tcW w:w="1075" w:type="dxa"/>
          </w:tcPr>
          <w:p w:rsidR="001A2E8C" w:rsidRPr="005E2AE0" w:rsidRDefault="001A2E8C" w:rsidP="001A2E8C">
            <w:pPr>
              <w:pStyle w:val="Heading1"/>
              <w:outlineLvl w:val="0"/>
              <w:rPr>
                <w:rFonts w:ascii="Times New Roman" w:hAnsi="Times New Roman" w:cs="Times New Roman"/>
                <w:szCs w:val="26"/>
              </w:rPr>
            </w:pPr>
          </w:p>
        </w:tc>
        <w:tc>
          <w:tcPr>
            <w:tcW w:w="1187" w:type="dxa"/>
          </w:tcPr>
          <w:p w:rsidR="001A2E8C" w:rsidRPr="005E2AE0" w:rsidRDefault="001A2E8C" w:rsidP="001A2E8C">
            <w:pPr>
              <w:pStyle w:val="Heading1"/>
              <w:outlineLvl w:val="0"/>
              <w:rPr>
                <w:rFonts w:ascii="Times New Roman" w:hAnsi="Times New Roman" w:cs="Times New Roman"/>
                <w:szCs w:val="26"/>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Employee benefits (AS-15) (Revised 2005)</w:t>
      </w:r>
    </w:p>
    <w:tbl>
      <w:tblPr>
        <w:tblStyle w:val="TableGrid"/>
        <w:tblW w:w="0" w:type="auto"/>
        <w:tblLook w:val="01E0"/>
      </w:tblPr>
      <w:tblGrid>
        <w:gridCol w:w="703"/>
        <w:gridCol w:w="4445"/>
        <w:gridCol w:w="720"/>
        <w:gridCol w:w="726"/>
        <w:gridCol w:w="1075"/>
        <w:gridCol w:w="1187"/>
      </w:tblGrid>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7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72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07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18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type of enterprise-Level I or more than 50 employee or less than 50 employee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Check short-term employment benefits are expensed at the time of rendering of services by the employees </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whether for post-employment benefits- defined contribution plans or defined benefit plans.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defined benefits plans-go through the actuary reports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Examine the assumptions made by the actuary are in </w:t>
            </w:r>
            <w:r w:rsidRPr="005E2AE0">
              <w:rPr>
                <w:rFonts w:ascii="Times New Roman" w:hAnsi="Times New Roman" w:cs="Times New Roman"/>
              </w:rPr>
              <w:lastRenderedPageBreak/>
              <w:t>compliance with AS-15</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6</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whether projected unit credit method to measure the obligation is followed.</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Examine the policy for employee benefits with reference to AS-15</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whether all disclosures requirements are complied with AS-15</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9</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Check whether termination benefits (VRS) is expensed or if incurred </w:t>
            </w:r>
            <w:proofErr w:type="spellStart"/>
            <w:r w:rsidRPr="005E2AE0">
              <w:rPr>
                <w:rFonts w:ascii="Times New Roman" w:hAnsi="Times New Roman" w:cs="Times New Roman"/>
              </w:rPr>
              <w:t>upto</w:t>
            </w:r>
            <w:proofErr w:type="spellEnd"/>
            <w:r w:rsidRPr="005E2AE0">
              <w:rPr>
                <w:rFonts w:ascii="Times New Roman" w:hAnsi="Times New Roman" w:cs="Times New Roman"/>
              </w:rPr>
              <w:t xml:space="preserve"> 31-3-2009 is accordance with accounting policy.</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Borrowing costs (AS-16)</w:t>
      </w:r>
    </w:p>
    <w:tbl>
      <w:tblPr>
        <w:tblStyle w:val="TableGrid"/>
        <w:tblW w:w="0" w:type="auto"/>
        <w:tblLook w:val="01E0"/>
      </w:tblPr>
      <w:tblGrid>
        <w:gridCol w:w="1550"/>
        <w:gridCol w:w="2546"/>
        <w:gridCol w:w="1341"/>
        <w:gridCol w:w="1254"/>
        <w:gridCol w:w="1384"/>
        <w:gridCol w:w="1861"/>
      </w:tblGrid>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134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125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38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86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whether enterprise has purchased or constructed any qualifying asset during the period</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yes, whether borrowing cost is incurred</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amount of borrowing cost per AS-16</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borrowing cost is capitalized</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capitalization of borrowing cost is as per AS-16</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2546"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Whether accounting policy as regard borrowing cost is disclosed.</w:t>
            </w:r>
            <w:proofErr w:type="gramEnd"/>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borrowing cost capitalized is disclosed as per accounting note.</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Segment reporting (AS-17)</w:t>
      </w:r>
    </w:p>
    <w:tbl>
      <w:tblPr>
        <w:tblStyle w:val="TableGrid"/>
        <w:tblW w:w="0" w:type="auto"/>
        <w:tblLook w:val="01E0"/>
      </w:tblPr>
      <w:tblGrid>
        <w:gridCol w:w="1550"/>
        <w:gridCol w:w="2546"/>
        <w:gridCol w:w="1341"/>
        <w:gridCol w:w="1254"/>
        <w:gridCol w:w="1384"/>
        <w:gridCol w:w="1861"/>
      </w:tblGrid>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134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125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38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86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whether AS-17 is applicable.</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If yes, ask enterprise to mark </w:t>
            </w:r>
            <w:r w:rsidRPr="005E2AE0">
              <w:rPr>
                <w:rFonts w:ascii="Times New Roman" w:hAnsi="Times New Roman" w:cs="Times New Roman"/>
              </w:rPr>
              <w:lastRenderedPageBreak/>
              <w:t>segment reporting.</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3</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whether segments are truly based on risk and reward</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Tally the segments revenue to total revenue in Profit and Loss Account.</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Tally the segment asset, segments liabilities with consolidated figure in Balance Sheet</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secondary segment reporting as per AS-17</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same accounting policies followed for segment reporting as followed for preparation of financial statements.</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the reporting enterprise falls under the level-2 and level-3, the accounting standard is not applicable.</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Related party disclosure (AS-18)</w:t>
      </w:r>
    </w:p>
    <w:tbl>
      <w:tblPr>
        <w:tblStyle w:val="TableGrid"/>
        <w:tblW w:w="0" w:type="auto"/>
        <w:tblLook w:val="01E0"/>
      </w:tblPr>
      <w:tblGrid>
        <w:gridCol w:w="830"/>
        <w:gridCol w:w="5264"/>
        <w:gridCol w:w="720"/>
        <w:gridCol w:w="726"/>
        <w:gridCol w:w="794"/>
        <w:gridCol w:w="1271"/>
      </w:tblGrid>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526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7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72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79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27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526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See whether AS-18 is applicable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794" w:type="dxa"/>
          </w:tcPr>
          <w:p w:rsidR="001A2E8C" w:rsidRPr="005E2AE0" w:rsidRDefault="001A2E8C" w:rsidP="001A2E8C">
            <w:pPr>
              <w:pStyle w:val="Heading1"/>
              <w:outlineLvl w:val="0"/>
              <w:rPr>
                <w:rFonts w:ascii="Times New Roman" w:hAnsi="Times New Roman" w:cs="Times New Roman"/>
              </w:rPr>
            </w:pPr>
          </w:p>
        </w:tc>
        <w:tc>
          <w:tcPr>
            <w:tcW w:w="127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526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yes, follow the audit procedure prescribed in AAS-23</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794" w:type="dxa"/>
          </w:tcPr>
          <w:p w:rsidR="001A2E8C" w:rsidRPr="005E2AE0" w:rsidRDefault="001A2E8C" w:rsidP="001A2E8C">
            <w:pPr>
              <w:pStyle w:val="Heading1"/>
              <w:outlineLvl w:val="0"/>
              <w:rPr>
                <w:rFonts w:ascii="Times New Roman" w:hAnsi="Times New Roman" w:cs="Times New Roman"/>
              </w:rPr>
            </w:pPr>
          </w:p>
        </w:tc>
        <w:tc>
          <w:tcPr>
            <w:tcW w:w="127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526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Classify the related parties in to two categories-control and significant influence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794" w:type="dxa"/>
          </w:tcPr>
          <w:p w:rsidR="001A2E8C" w:rsidRPr="005E2AE0" w:rsidRDefault="001A2E8C" w:rsidP="001A2E8C">
            <w:pPr>
              <w:pStyle w:val="Heading1"/>
              <w:outlineLvl w:val="0"/>
              <w:rPr>
                <w:rFonts w:ascii="Times New Roman" w:hAnsi="Times New Roman" w:cs="Times New Roman"/>
              </w:rPr>
            </w:pPr>
          </w:p>
        </w:tc>
        <w:tc>
          <w:tcPr>
            <w:tcW w:w="127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526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disclosure is done as per AS-18</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794" w:type="dxa"/>
          </w:tcPr>
          <w:p w:rsidR="001A2E8C" w:rsidRPr="005E2AE0" w:rsidRDefault="001A2E8C" w:rsidP="001A2E8C">
            <w:pPr>
              <w:pStyle w:val="Heading1"/>
              <w:outlineLvl w:val="0"/>
              <w:rPr>
                <w:rFonts w:ascii="Times New Roman" w:hAnsi="Times New Roman" w:cs="Times New Roman"/>
              </w:rPr>
            </w:pPr>
          </w:p>
        </w:tc>
        <w:tc>
          <w:tcPr>
            <w:tcW w:w="127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526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required, get representation from management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794" w:type="dxa"/>
          </w:tcPr>
          <w:p w:rsidR="001A2E8C" w:rsidRPr="005E2AE0" w:rsidRDefault="001A2E8C" w:rsidP="001A2E8C">
            <w:pPr>
              <w:pStyle w:val="Heading1"/>
              <w:outlineLvl w:val="0"/>
              <w:rPr>
                <w:rFonts w:ascii="Times New Roman" w:hAnsi="Times New Roman" w:cs="Times New Roman"/>
              </w:rPr>
            </w:pPr>
          </w:p>
        </w:tc>
        <w:tc>
          <w:tcPr>
            <w:tcW w:w="127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526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In case of tax audit verify clause 18 of Form 3CD</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794" w:type="dxa"/>
          </w:tcPr>
          <w:p w:rsidR="001A2E8C" w:rsidRPr="005E2AE0" w:rsidRDefault="001A2E8C" w:rsidP="001A2E8C">
            <w:pPr>
              <w:pStyle w:val="Heading1"/>
              <w:outlineLvl w:val="0"/>
              <w:rPr>
                <w:rFonts w:ascii="Times New Roman" w:hAnsi="Times New Roman" w:cs="Times New Roman"/>
              </w:rPr>
            </w:pPr>
          </w:p>
        </w:tc>
        <w:tc>
          <w:tcPr>
            <w:tcW w:w="127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526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If the reporting enterprise falls under the level-II and level-III the accounting standard is not applicable. </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794" w:type="dxa"/>
          </w:tcPr>
          <w:p w:rsidR="001A2E8C" w:rsidRPr="005E2AE0" w:rsidRDefault="001A2E8C" w:rsidP="001A2E8C">
            <w:pPr>
              <w:pStyle w:val="Heading1"/>
              <w:outlineLvl w:val="0"/>
              <w:rPr>
                <w:rFonts w:ascii="Times New Roman" w:hAnsi="Times New Roman" w:cs="Times New Roman"/>
              </w:rPr>
            </w:pPr>
          </w:p>
        </w:tc>
        <w:tc>
          <w:tcPr>
            <w:tcW w:w="1271"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Accounting for leases (AS-19)</w:t>
      </w:r>
    </w:p>
    <w:tbl>
      <w:tblPr>
        <w:tblStyle w:val="TableGrid"/>
        <w:tblW w:w="0" w:type="auto"/>
        <w:tblLook w:val="01E0"/>
      </w:tblPr>
      <w:tblGrid>
        <w:gridCol w:w="703"/>
        <w:gridCol w:w="4445"/>
        <w:gridCol w:w="720"/>
        <w:gridCol w:w="726"/>
        <w:gridCol w:w="1075"/>
        <w:gridCol w:w="1187"/>
      </w:tblGrid>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7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72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07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18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lease agreement</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Verify the Accounting policy as regards lease.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Classify the lease to be financial or operation</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If operating-check the accounting as per AS-19 for </w:t>
            </w:r>
            <w:proofErr w:type="spellStart"/>
            <w:r w:rsidRPr="005E2AE0">
              <w:rPr>
                <w:rFonts w:ascii="Times New Roman" w:hAnsi="Times New Roman" w:cs="Times New Roman"/>
              </w:rPr>
              <w:t>lessor</w:t>
            </w:r>
            <w:proofErr w:type="spellEnd"/>
            <w:r w:rsidRPr="005E2AE0">
              <w:rPr>
                <w:rFonts w:ascii="Times New Roman" w:hAnsi="Times New Roman" w:cs="Times New Roman"/>
              </w:rPr>
              <w:t xml:space="preserve"> and lessee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financial lease-check the accounting as per AS-19</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In case of finance lease, verify the implicit rate of interest/discounting factor</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assets are acquired under H.P system, the same should be accounted for as per finance lease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In case of sale of lease back, classify the lease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9</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whether accounting is done as per AS-19</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10</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the detailed disclosure requirements of AS-19</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whether there is difference in accounting income and taxable income due to lease, if yes create deferred tax as per AS-22</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703"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12</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Few disclosure requirements are not applicable to level –II and level-III enterprises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Earnings per share (AS-20)</w:t>
      </w:r>
    </w:p>
    <w:tbl>
      <w:tblPr>
        <w:tblStyle w:val="TableGrid"/>
        <w:tblW w:w="0" w:type="auto"/>
        <w:tblLook w:val="01E0"/>
      </w:tblPr>
      <w:tblGrid>
        <w:gridCol w:w="1529"/>
        <w:gridCol w:w="2640"/>
        <w:gridCol w:w="1324"/>
        <w:gridCol w:w="1239"/>
        <w:gridCol w:w="1367"/>
        <w:gridCol w:w="1837"/>
      </w:tblGrid>
      <w:tr w:rsidR="001A2E8C" w:rsidRPr="005E2AE0" w:rsidTr="001A2E8C">
        <w:tc>
          <w:tcPr>
            <w:tcW w:w="1529"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264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132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1239"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36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83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1529"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264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EPS as mentioned in part IV of schedule VI of the Companies Act, 1956 is the basic EPS and has been calculated as per AS-20</w:t>
            </w:r>
          </w:p>
        </w:tc>
        <w:tc>
          <w:tcPr>
            <w:tcW w:w="1324" w:type="dxa"/>
          </w:tcPr>
          <w:p w:rsidR="001A2E8C" w:rsidRPr="005E2AE0" w:rsidRDefault="001A2E8C" w:rsidP="001A2E8C">
            <w:pPr>
              <w:pStyle w:val="Heading1"/>
              <w:outlineLvl w:val="0"/>
              <w:rPr>
                <w:rFonts w:ascii="Times New Roman" w:hAnsi="Times New Roman" w:cs="Times New Roman"/>
              </w:rPr>
            </w:pPr>
          </w:p>
        </w:tc>
        <w:tc>
          <w:tcPr>
            <w:tcW w:w="1239" w:type="dxa"/>
          </w:tcPr>
          <w:p w:rsidR="001A2E8C" w:rsidRPr="005E2AE0" w:rsidRDefault="001A2E8C" w:rsidP="001A2E8C">
            <w:pPr>
              <w:pStyle w:val="Heading1"/>
              <w:outlineLvl w:val="0"/>
              <w:rPr>
                <w:rFonts w:ascii="Times New Roman" w:hAnsi="Times New Roman" w:cs="Times New Roman"/>
              </w:rPr>
            </w:pPr>
          </w:p>
        </w:tc>
        <w:tc>
          <w:tcPr>
            <w:tcW w:w="1367" w:type="dxa"/>
          </w:tcPr>
          <w:p w:rsidR="001A2E8C" w:rsidRPr="005E2AE0" w:rsidRDefault="001A2E8C" w:rsidP="001A2E8C">
            <w:pPr>
              <w:pStyle w:val="Heading1"/>
              <w:outlineLvl w:val="0"/>
              <w:rPr>
                <w:rFonts w:ascii="Times New Roman" w:hAnsi="Times New Roman" w:cs="Times New Roman"/>
              </w:rPr>
            </w:pPr>
          </w:p>
        </w:tc>
        <w:tc>
          <w:tcPr>
            <w:tcW w:w="183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29"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264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it is listed company-</w:t>
            </w:r>
          </w:p>
        </w:tc>
        <w:tc>
          <w:tcPr>
            <w:tcW w:w="1324" w:type="dxa"/>
          </w:tcPr>
          <w:p w:rsidR="001A2E8C" w:rsidRPr="005E2AE0" w:rsidRDefault="001A2E8C" w:rsidP="001A2E8C">
            <w:pPr>
              <w:pStyle w:val="Heading1"/>
              <w:outlineLvl w:val="0"/>
              <w:rPr>
                <w:rFonts w:ascii="Times New Roman" w:hAnsi="Times New Roman" w:cs="Times New Roman"/>
              </w:rPr>
            </w:pPr>
          </w:p>
        </w:tc>
        <w:tc>
          <w:tcPr>
            <w:tcW w:w="1239" w:type="dxa"/>
          </w:tcPr>
          <w:p w:rsidR="001A2E8C" w:rsidRPr="005E2AE0" w:rsidRDefault="001A2E8C" w:rsidP="001A2E8C">
            <w:pPr>
              <w:pStyle w:val="Heading1"/>
              <w:outlineLvl w:val="0"/>
              <w:rPr>
                <w:rFonts w:ascii="Times New Roman" w:hAnsi="Times New Roman" w:cs="Times New Roman"/>
              </w:rPr>
            </w:pPr>
          </w:p>
        </w:tc>
        <w:tc>
          <w:tcPr>
            <w:tcW w:w="1367" w:type="dxa"/>
          </w:tcPr>
          <w:p w:rsidR="001A2E8C" w:rsidRPr="005E2AE0" w:rsidRDefault="001A2E8C" w:rsidP="001A2E8C">
            <w:pPr>
              <w:pStyle w:val="Heading1"/>
              <w:outlineLvl w:val="0"/>
              <w:rPr>
                <w:rFonts w:ascii="Times New Roman" w:hAnsi="Times New Roman" w:cs="Times New Roman"/>
              </w:rPr>
            </w:pPr>
          </w:p>
        </w:tc>
        <w:tc>
          <w:tcPr>
            <w:tcW w:w="183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29" w:type="dxa"/>
          </w:tcPr>
          <w:p w:rsidR="001A2E8C" w:rsidRPr="005E2AE0" w:rsidRDefault="001A2E8C" w:rsidP="001A2E8C">
            <w:pPr>
              <w:pStyle w:val="Heading1"/>
              <w:outlineLvl w:val="0"/>
              <w:rPr>
                <w:rFonts w:ascii="Times New Roman" w:hAnsi="Times New Roman" w:cs="Times New Roman"/>
              </w:rPr>
            </w:pPr>
          </w:p>
        </w:tc>
        <w:tc>
          <w:tcPr>
            <w:tcW w:w="264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-The basic and diluted EPS must be disclosed on the face of profit and loss statement.</w:t>
            </w:r>
          </w:p>
        </w:tc>
        <w:tc>
          <w:tcPr>
            <w:tcW w:w="1324" w:type="dxa"/>
          </w:tcPr>
          <w:p w:rsidR="001A2E8C" w:rsidRPr="005E2AE0" w:rsidRDefault="001A2E8C" w:rsidP="001A2E8C">
            <w:pPr>
              <w:pStyle w:val="Heading1"/>
              <w:outlineLvl w:val="0"/>
              <w:rPr>
                <w:rFonts w:ascii="Times New Roman" w:hAnsi="Times New Roman" w:cs="Times New Roman"/>
              </w:rPr>
            </w:pPr>
          </w:p>
        </w:tc>
        <w:tc>
          <w:tcPr>
            <w:tcW w:w="1239" w:type="dxa"/>
          </w:tcPr>
          <w:p w:rsidR="001A2E8C" w:rsidRPr="005E2AE0" w:rsidRDefault="001A2E8C" w:rsidP="001A2E8C">
            <w:pPr>
              <w:pStyle w:val="Heading1"/>
              <w:outlineLvl w:val="0"/>
              <w:rPr>
                <w:rFonts w:ascii="Times New Roman" w:hAnsi="Times New Roman" w:cs="Times New Roman"/>
              </w:rPr>
            </w:pPr>
          </w:p>
        </w:tc>
        <w:tc>
          <w:tcPr>
            <w:tcW w:w="1367" w:type="dxa"/>
          </w:tcPr>
          <w:p w:rsidR="001A2E8C" w:rsidRPr="005E2AE0" w:rsidRDefault="001A2E8C" w:rsidP="001A2E8C">
            <w:pPr>
              <w:pStyle w:val="Heading1"/>
              <w:outlineLvl w:val="0"/>
              <w:rPr>
                <w:rFonts w:ascii="Times New Roman" w:hAnsi="Times New Roman" w:cs="Times New Roman"/>
              </w:rPr>
            </w:pPr>
          </w:p>
        </w:tc>
        <w:tc>
          <w:tcPr>
            <w:tcW w:w="183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29" w:type="dxa"/>
          </w:tcPr>
          <w:p w:rsidR="001A2E8C" w:rsidRPr="005E2AE0" w:rsidRDefault="001A2E8C" w:rsidP="001A2E8C">
            <w:pPr>
              <w:pStyle w:val="Heading1"/>
              <w:outlineLvl w:val="0"/>
              <w:rPr>
                <w:rFonts w:ascii="Times New Roman" w:hAnsi="Times New Roman" w:cs="Times New Roman"/>
              </w:rPr>
            </w:pPr>
          </w:p>
        </w:tc>
        <w:tc>
          <w:tcPr>
            <w:tcW w:w="264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-Reconciliation of weighted number of shares and profit available for equity shareholders is disclosed through notes to accounts.</w:t>
            </w:r>
          </w:p>
        </w:tc>
        <w:tc>
          <w:tcPr>
            <w:tcW w:w="1324" w:type="dxa"/>
          </w:tcPr>
          <w:p w:rsidR="001A2E8C" w:rsidRPr="005E2AE0" w:rsidRDefault="001A2E8C" w:rsidP="001A2E8C">
            <w:pPr>
              <w:pStyle w:val="Heading1"/>
              <w:outlineLvl w:val="0"/>
              <w:rPr>
                <w:rFonts w:ascii="Times New Roman" w:hAnsi="Times New Roman" w:cs="Times New Roman"/>
              </w:rPr>
            </w:pPr>
          </w:p>
        </w:tc>
        <w:tc>
          <w:tcPr>
            <w:tcW w:w="1239" w:type="dxa"/>
          </w:tcPr>
          <w:p w:rsidR="001A2E8C" w:rsidRPr="005E2AE0" w:rsidRDefault="001A2E8C" w:rsidP="001A2E8C">
            <w:pPr>
              <w:pStyle w:val="Heading1"/>
              <w:outlineLvl w:val="0"/>
              <w:rPr>
                <w:rFonts w:ascii="Times New Roman" w:hAnsi="Times New Roman" w:cs="Times New Roman"/>
              </w:rPr>
            </w:pPr>
          </w:p>
        </w:tc>
        <w:tc>
          <w:tcPr>
            <w:tcW w:w="1367" w:type="dxa"/>
          </w:tcPr>
          <w:p w:rsidR="001A2E8C" w:rsidRPr="005E2AE0" w:rsidRDefault="001A2E8C" w:rsidP="001A2E8C">
            <w:pPr>
              <w:pStyle w:val="Heading1"/>
              <w:outlineLvl w:val="0"/>
              <w:rPr>
                <w:rFonts w:ascii="Times New Roman" w:hAnsi="Times New Roman" w:cs="Times New Roman"/>
              </w:rPr>
            </w:pPr>
          </w:p>
        </w:tc>
        <w:tc>
          <w:tcPr>
            <w:tcW w:w="183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29" w:type="dxa"/>
          </w:tcPr>
          <w:p w:rsidR="001A2E8C" w:rsidRPr="005E2AE0" w:rsidRDefault="001A2E8C" w:rsidP="001A2E8C">
            <w:pPr>
              <w:pStyle w:val="Heading1"/>
              <w:outlineLvl w:val="0"/>
              <w:rPr>
                <w:rFonts w:ascii="Times New Roman" w:hAnsi="Times New Roman" w:cs="Times New Roman"/>
              </w:rPr>
            </w:pPr>
          </w:p>
        </w:tc>
        <w:tc>
          <w:tcPr>
            <w:tcW w:w="264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-Check whether basic or </w:t>
            </w:r>
            <w:r w:rsidRPr="005E2AE0">
              <w:rPr>
                <w:rFonts w:ascii="Times New Roman" w:hAnsi="Times New Roman" w:cs="Times New Roman"/>
              </w:rPr>
              <w:lastRenderedPageBreak/>
              <w:t>diluted EPS has been disclosed with and without extra-ordinary income/expense.</w:t>
            </w:r>
          </w:p>
        </w:tc>
        <w:tc>
          <w:tcPr>
            <w:tcW w:w="1324" w:type="dxa"/>
          </w:tcPr>
          <w:p w:rsidR="001A2E8C" w:rsidRPr="005E2AE0" w:rsidRDefault="001A2E8C" w:rsidP="001A2E8C">
            <w:pPr>
              <w:pStyle w:val="Heading1"/>
              <w:outlineLvl w:val="0"/>
              <w:rPr>
                <w:rFonts w:ascii="Times New Roman" w:hAnsi="Times New Roman" w:cs="Times New Roman"/>
              </w:rPr>
            </w:pPr>
          </w:p>
        </w:tc>
        <w:tc>
          <w:tcPr>
            <w:tcW w:w="1239" w:type="dxa"/>
          </w:tcPr>
          <w:p w:rsidR="001A2E8C" w:rsidRPr="005E2AE0" w:rsidRDefault="001A2E8C" w:rsidP="001A2E8C">
            <w:pPr>
              <w:pStyle w:val="Heading1"/>
              <w:outlineLvl w:val="0"/>
              <w:rPr>
                <w:rFonts w:ascii="Times New Roman" w:hAnsi="Times New Roman" w:cs="Times New Roman"/>
              </w:rPr>
            </w:pPr>
          </w:p>
        </w:tc>
        <w:tc>
          <w:tcPr>
            <w:tcW w:w="1367" w:type="dxa"/>
          </w:tcPr>
          <w:p w:rsidR="001A2E8C" w:rsidRPr="005E2AE0" w:rsidRDefault="001A2E8C" w:rsidP="001A2E8C">
            <w:pPr>
              <w:pStyle w:val="Heading1"/>
              <w:outlineLvl w:val="0"/>
              <w:rPr>
                <w:rFonts w:ascii="Times New Roman" w:hAnsi="Times New Roman" w:cs="Times New Roman"/>
              </w:rPr>
            </w:pPr>
          </w:p>
        </w:tc>
        <w:tc>
          <w:tcPr>
            <w:tcW w:w="183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29"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3</w:t>
            </w:r>
          </w:p>
        </w:tc>
        <w:tc>
          <w:tcPr>
            <w:tcW w:w="264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Level-II and Level-III enterprises are not required to disclose diluted </w:t>
            </w:r>
            <w:proofErr w:type="spellStart"/>
            <w:r w:rsidRPr="005E2AE0">
              <w:rPr>
                <w:rFonts w:ascii="Times New Roman" w:hAnsi="Times New Roman" w:cs="Times New Roman"/>
              </w:rPr>
              <w:t>earning</w:t>
            </w:r>
            <w:proofErr w:type="spellEnd"/>
            <w:r w:rsidRPr="005E2AE0">
              <w:rPr>
                <w:rFonts w:ascii="Times New Roman" w:hAnsi="Times New Roman" w:cs="Times New Roman"/>
              </w:rPr>
              <w:t xml:space="preserve"> per share. </w:t>
            </w:r>
          </w:p>
        </w:tc>
        <w:tc>
          <w:tcPr>
            <w:tcW w:w="1324" w:type="dxa"/>
          </w:tcPr>
          <w:p w:rsidR="001A2E8C" w:rsidRPr="005E2AE0" w:rsidRDefault="001A2E8C" w:rsidP="001A2E8C">
            <w:pPr>
              <w:pStyle w:val="Heading1"/>
              <w:outlineLvl w:val="0"/>
              <w:rPr>
                <w:rFonts w:ascii="Times New Roman" w:hAnsi="Times New Roman" w:cs="Times New Roman"/>
              </w:rPr>
            </w:pPr>
          </w:p>
        </w:tc>
        <w:tc>
          <w:tcPr>
            <w:tcW w:w="1239" w:type="dxa"/>
          </w:tcPr>
          <w:p w:rsidR="001A2E8C" w:rsidRPr="005E2AE0" w:rsidRDefault="001A2E8C" w:rsidP="001A2E8C">
            <w:pPr>
              <w:pStyle w:val="Heading1"/>
              <w:outlineLvl w:val="0"/>
              <w:rPr>
                <w:rFonts w:ascii="Times New Roman" w:hAnsi="Times New Roman" w:cs="Times New Roman"/>
              </w:rPr>
            </w:pPr>
          </w:p>
        </w:tc>
        <w:tc>
          <w:tcPr>
            <w:tcW w:w="1367" w:type="dxa"/>
          </w:tcPr>
          <w:p w:rsidR="001A2E8C" w:rsidRPr="005E2AE0" w:rsidRDefault="001A2E8C" w:rsidP="001A2E8C">
            <w:pPr>
              <w:pStyle w:val="Heading1"/>
              <w:outlineLvl w:val="0"/>
              <w:rPr>
                <w:rFonts w:ascii="Times New Roman" w:hAnsi="Times New Roman" w:cs="Times New Roman"/>
              </w:rPr>
            </w:pPr>
          </w:p>
        </w:tc>
        <w:tc>
          <w:tcPr>
            <w:tcW w:w="1837"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Consolidated financial statements (AS-21)</w:t>
      </w:r>
    </w:p>
    <w:tbl>
      <w:tblPr>
        <w:tblStyle w:val="TableGrid"/>
        <w:tblW w:w="0" w:type="auto"/>
        <w:tblLook w:val="01E0"/>
      </w:tblPr>
      <w:tblGrid>
        <w:gridCol w:w="1550"/>
        <w:gridCol w:w="2546"/>
        <w:gridCol w:w="1341"/>
        <w:gridCol w:w="1254"/>
        <w:gridCol w:w="1384"/>
        <w:gridCol w:w="1861"/>
      </w:tblGrid>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szCs w:val="26"/>
              </w:rPr>
            </w:pPr>
            <w:proofErr w:type="spellStart"/>
            <w:r w:rsidRPr="005E2AE0">
              <w:rPr>
                <w:rFonts w:ascii="Times New Roman" w:hAnsi="Times New Roman" w:cs="Times New Roman"/>
                <w:szCs w:val="26"/>
              </w:rPr>
              <w:t>Sr.No</w:t>
            </w:r>
            <w:proofErr w:type="spellEnd"/>
          </w:p>
        </w:tc>
        <w:tc>
          <w:tcPr>
            <w:tcW w:w="2546"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Check List</w:t>
            </w:r>
          </w:p>
        </w:tc>
        <w:tc>
          <w:tcPr>
            <w:tcW w:w="1341"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Yes</w:t>
            </w:r>
          </w:p>
        </w:tc>
        <w:tc>
          <w:tcPr>
            <w:tcW w:w="1254"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No</w:t>
            </w:r>
          </w:p>
        </w:tc>
        <w:tc>
          <w:tcPr>
            <w:tcW w:w="1384"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N/A</w:t>
            </w:r>
          </w:p>
        </w:tc>
        <w:tc>
          <w:tcPr>
            <w:tcW w:w="1861"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Remarks</w:t>
            </w: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1</w:t>
            </w:r>
          </w:p>
        </w:tc>
        <w:tc>
          <w:tcPr>
            <w:tcW w:w="2546"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If company under and audit is holding and is listed, AS-21 applies</w:t>
            </w:r>
          </w:p>
        </w:tc>
        <w:tc>
          <w:tcPr>
            <w:tcW w:w="1341" w:type="dxa"/>
          </w:tcPr>
          <w:p w:rsidR="001A2E8C" w:rsidRPr="005E2AE0" w:rsidRDefault="001A2E8C" w:rsidP="001A2E8C">
            <w:pPr>
              <w:pStyle w:val="Heading1"/>
              <w:outlineLvl w:val="0"/>
              <w:rPr>
                <w:rFonts w:ascii="Times New Roman" w:hAnsi="Times New Roman" w:cs="Times New Roman"/>
                <w:szCs w:val="26"/>
              </w:rPr>
            </w:pPr>
          </w:p>
        </w:tc>
        <w:tc>
          <w:tcPr>
            <w:tcW w:w="1254" w:type="dxa"/>
          </w:tcPr>
          <w:p w:rsidR="001A2E8C" w:rsidRPr="005E2AE0" w:rsidRDefault="001A2E8C" w:rsidP="001A2E8C">
            <w:pPr>
              <w:pStyle w:val="Heading1"/>
              <w:outlineLvl w:val="0"/>
              <w:rPr>
                <w:rFonts w:ascii="Times New Roman" w:hAnsi="Times New Roman" w:cs="Times New Roman"/>
                <w:szCs w:val="26"/>
              </w:rPr>
            </w:pPr>
          </w:p>
        </w:tc>
        <w:tc>
          <w:tcPr>
            <w:tcW w:w="1384" w:type="dxa"/>
          </w:tcPr>
          <w:p w:rsidR="001A2E8C" w:rsidRPr="005E2AE0" w:rsidRDefault="001A2E8C" w:rsidP="001A2E8C">
            <w:pPr>
              <w:pStyle w:val="Heading1"/>
              <w:outlineLvl w:val="0"/>
              <w:rPr>
                <w:rFonts w:ascii="Times New Roman" w:hAnsi="Times New Roman" w:cs="Times New Roman"/>
                <w:szCs w:val="26"/>
              </w:rPr>
            </w:pPr>
          </w:p>
        </w:tc>
        <w:tc>
          <w:tcPr>
            <w:tcW w:w="1861" w:type="dxa"/>
          </w:tcPr>
          <w:p w:rsidR="001A2E8C" w:rsidRPr="005E2AE0" w:rsidRDefault="001A2E8C" w:rsidP="001A2E8C">
            <w:pPr>
              <w:pStyle w:val="Heading1"/>
              <w:outlineLvl w:val="0"/>
              <w:rPr>
                <w:rFonts w:ascii="Times New Roman" w:hAnsi="Times New Roman" w:cs="Times New Roman"/>
                <w:szCs w:val="26"/>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2</w:t>
            </w:r>
          </w:p>
        </w:tc>
        <w:tc>
          <w:tcPr>
            <w:tcW w:w="2546" w:type="dxa"/>
          </w:tcPr>
          <w:p w:rsidR="001A2E8C" w:rsidRPr="005E2AE0" w:rsidRDefault="001A2E8C" w:rsidP="001A2E8C">
            <w:pPr>
              <w:pStyle w:val="Heading1"/>
              <w:outlineLvl w:val="0"/>
              <w:rPr>
                <w:rFonts w:ascii="Times New Roman" w:hAnsi="Times New Roman" w:cs="Times New Roman"/>
                <w:szCs w:val="26"/>
              </w:rPr>
            </w:pPr>
            <w:r w:rsidRPr="005E2AE0">
              <w:rPr>
                <w:rFonts w:ascii="Times New Roman" w:hAnsi="Times New Roman" w:cs="Times New Roman"/>
                <w:szCs w:val="26"/>
              </w:rPr>
              <w:t>Check whether the company is covered by exceptions prescribes in AS-21</w:t>
            </w:r>
          </w:p>
        </w:tc>
        <w:tc>
          <w:tcPr>
            <w:tcW w:w="1341" w:type="dxa"/>
          </w:tcPr>
          <w:p w:rsidR="001A2E8C" w:rsidRPr="005E2AE0" w:rsidRDefault="001A2E8C" w:rsidP="001A2E8C">
            <w:pPr>
              <w:pStyle w:val="Heading1"/>
              <w:outlineLvl w:val="0"/>
              <w:rPr>
                <w:rFonts w:ascii="Times New Roman" w:hAnsi="Times New Roman" w:cs="Times New Roman"/>
                <w:szCs w:val="26"/>
              </w:rPr>
            </w:pPr>
          </w:p>
        </w:tc>
        <w:tc>
          <w:tcPr>
            <w:tcW w:w="1254" w:type="dxa"/>
          </w:tcPr>
          <w:p w:rsidR="001A2E8C" w:rsidRPr="005E2AE0" w:rsidRDefault="001A2E8C" w:rsidP="001A2E8C">
            <w:pPr>
              <w:pStyle w:val="Heading1"/>
              <w:outlineLvl w:val="0"/>
              <w:rPr>
                <w:rFonts w:ascii="Times New Roman" w:hAnsi="Times New Roman" w:cs="Times New Roman"/>
                <w:szCs w:val="26"/>
              </w:rPr>
            </w:pPr>
          </w:p>
        </w:tc>
        <w:tc>
          <w:tcPr>
            <w:tcW w:w="1384" w:type="dxa"/>
          </w:tcPr>
          <w:p w:rsidR="001A2E8C" w:rsidRPr="005E2AE0" w:rsidRDefault="001A2E8C" w:rsidP="001A2E8C">
            <w:pPr>
              <w:pStyle w:val="Heading1"/>
              <w:outlineLvl w:val="0"/>
              <w:rPr>
                <w:rFonts w:ascii="Times New Roman" w:hAnsi="Times New Roman" w:cs="Times New Roman"/>
                <w:szCs w:val="26"/>
              </w:rPr>
            </w:pPr>
          </w:p>
        </w:tc>
        <w:tc>
          <w:tcPr>
            <w:tcW w:w="1861" w:type="dxa"/>
          </w:tcPr>
          <w:p w:rsidR="001A2E8C" w:rsidRPr="005E2AE0" w:rsidRDefault="001A2E8C" w:rsidP="001A2E8C">
            <w:pPr>
              <w:pStyle w:val="Heading1"/>
              <w:outlineLvl w:val="0"/>
              <w:rPr>
                <w:rFonts w:ascii="Times New Roman" w:hAnsi="Times New Roman" w:cs="Times New Roman"/>
                <w:szCs w:val="26"/>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Consolidation required as per clause 32 of listing agreement</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rPr>
                <w:rFonts w:cs="Times New Roman"/>
                <w:sz w:val="26"/>
                <w:szCs w:val="26"/>
              </w:rPr>
            </w:pPr>
            <w:r w:rsidRPr="005E2AE0">
              <w:rPr>
                <w:rFonts w:cs="Times New Roman"/>
                <w:sz w:val="26"/>
                <w:szCs w:val="26"/>
              </w:rPr>
              <w:t>4</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Consolidation procedure shall be as per AS-21</w:t>
            </w:r>
          </w:p>
        </w:tc>
        <w:tc>
          <w:tcPr>
            <w:tcW w:w="1341" w:type="dxa"/>
          </w:tcPr>
          <w:p w:rsidR="001A2E8C" w:rsidRPr="005E2AE0" w:rsidRDefault="001A2E8C" w:rsidP="001A2E8C">
            <w:pPr>
              <w:rPr>
                <w:rFonts w:cs="Times New Roman"/>
                <w:sz w:val="26"/>
                <w:szCs w:val="26"/>
              </w:rPr>
            </w:pPr>
          </w:p>
        </w:tc>
        <w:tc>
          <w:tcPr>
            <w:tcW w:w="1254" w:type="dxa"/>
          </w:tcPr>
          <w:p w:rsidR="001A2E8C" w:rsidRPr="005E2AE0" w:rsidRDefault="001A2E8C" w:rsidP="001A2E8C">
            <w:pPr>
              <w:rPr>
                <w:rFonts w:cs="Times New Roman"/>
                <w:sz w:val="26"/>
                <w:szCs w:val="26"/>
              </w:rPr>
            </w:pPr>
          </w:p>
        </w:tc>
        <w:tc>
          <w:tcPr>
            <w:tcW w:w="1384" w:type="dxa"/>
          </w:tcPr>
          <w:p w:rsidR="001A2E8C" w:rsidRPr="005E2AE0" w:rsidRDefault="001A2E8C" w:rsidP="001A2E8C">
            <w:pPr>
              <w:rPr>
                <w:rFonts w:cs="Times New Roman"/>
                <w:sz w:val="26"/>
                <w:szCs w:val="26"/>
              </w:rPr>
            </w:pPr>
          </w:p>
        </w:tc>
        <w:tc>
          <w:tcPr>
            <w:tcW w:w="1861" w:type="dxa"/>
          </w:tcPr>
          <w:p w:rsidR="001A2E8C" w:rsidRPr="005E2AE0" w:rsidRDefault="001A2E8C" w:rsidP="001A2E8C">
            <w:pPr>
              <w:rPr>
                <w:rFonts w:cs="Times New Roman"/>
                <w:sz w:val="26"/>
                <w:szCs w:val="26"/>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disclosure requirements as per AS-21 and General Clarification (GC-5) issued by ICAI</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the particulars under section 212 of the Companies Act, 1956.</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Accounting for taxes on income (AS-22)</w:t>
      </w:r>
    </w:p>
    <w:tbl>
      <w:tblPr>
        <w:tblStyle w:val="TableGrid"/>
        <w:tblW w:w="0" w:type="auto"/>
        <w:tblLook w:val="01E0"/>
      </w:tblPr>
      <w:tblGrid>
        <w:gridCol w:w="1550"/>
        <w:gridCol w:w="2546"/>
        <w:gridCol w:w="1341"/>
        <w:gridCol w:w="1254"/>
        <w:gridCol w:w="1384"/>
        <w:gridCol w:w="1861"/>
      </w:tblGrid>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134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125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38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86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whether AS-22 is applicable for enterprise under reporting</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whether accounting income and taxable income differ</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3</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yes, is it due to permanent or timing difference</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Ignore, if due to permanent </w:t>
            </w:r>
            <w:proofErr w:type="gramStart"/>
            <w:r w:rsidRPr="005E2AE0">
              <w:rPr>
                <w:rFonts w:ascii="Times New Roman" w:hAnsi="Times New Roman" w:cs="Times New Roman"/>
              </w:rPr>
              <w:t>difference .</w:t>
            </w:r>
            <w:proofErr w:type="gramEnd"/>
            <w:r w:rsidRPr="005E2AE0">
              <w:rPr>
                <w:rFonts w:ascii="Times New Roman" w:hAnsi="Times New Roman" w:cs="Times New Roman"/>
              </w:rPr>
              <w:t xml:space="preserve"> Create deferred tax for timing difference.</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Apply prudence for recognizing deferred tax asset</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Verify virtual certainly while creating deferred tax asset for an absorbed depreciation and carry forward losses.</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Review deferred tax asset</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Apply transitional provision if applicable</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9</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Present deferred asset and deferred tax liability in balance sheet after investment and unsecured loan respectively.</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10</w:t>
            </w:r>
          </w:p>
        </w:tc>
        <w:tc>
          <w:tcPr>
            <w:tcW w:w="2546"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Disclosure break</w:t>
            </w:r>
            <w:proofErr w:type="gramEnd"/>
            <w:r w:rsidRPr="005E2AE0">
              <w:rPr>
                <w:rFonts w:ascii="Times New Roman" w:hAnsi="Times New Roman" w:cs="Times New Roman"/>
              </w:rPr>
              <w:t xml:space="preserve"> up of deferred tax asset and liabilities.</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11</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Verify accounting policy as per AS-22</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12</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Verify other disclosure requirements as per AS-22</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Accounting for investments in associates in consolidated financial statements (AS-23)</w:t>
      </w:r>
    </w:p>
    <w:tbl>
      <w:tblPr>
        <w:tblStyle w:val="TableGrid"/>
        <w:tblW w:w="0" w:type="auto"/>
        <w:tblLook w:val="01E0"/>
      </w:tblPr>
      <w:tblGrid>
        <w:gridCol w:w="830"/>
        <w:gridCol w:w="4445"/>
        <w:gridCol w:w="720"/>
        <w:gridCol w:w="726"/>
        <w:gridCol w:w="1075"/>
        <w:gridCol w:w="1187"/>
      </w:tblGrid>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7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72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07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18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Is company under audit a listed company</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yes, whether it has subsidiary</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4445"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If yes, whether it has made investment in associate.</w:t>
            </w:r>
            <w:proofErr w:type="gramEnd"/>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yes, AS 23 is applicable</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Investment in associate in consolidated financial </w:t>
            </w:r>
            <w:r w:rsidRPr="005E2AE0">
              <w:rPr>
                <w:rFonts w:ascii="Times New Roman" w:hAnsi="Times New Roman" w:cs="Times New Roman"/>
              </w:rPr>
              <w:lastRenderedPageBreak/>
              <w:t>statement shall be accounted as per equity method.</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6</w:t>
            </w:r>
          </w:p>
        </w:tc>
        <w:tc>
          <w:tcPr>
            <w:tcW w:w="44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Is it first occasion AS-23 applicable? Apply transitional provisions.</w:t>
            </w:r>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3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4445"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AS is not applicable for Level-II and Level-III enterprise.</w:t>
            </w:r>
            <w:proofErr w:type="gramEnd"/>
          </w:p>
        </w:tc>
        <w:tc>
          <w:tcPr>
            <w:tcW w:w="720" w:type="dxa"/>
          </w:tcPr>
          <w:p w:rsidR="001A2E8C" w:rsidRPr="005E2AE0" w:rsidRDefault="001A2E8C" w:rsidP="001A2E8C">
            <w:pPr>
              <w:pStyle w:val="Heading1"/>
              <w:outlineLvl w:val="0"/>
              <w:rPr>
                <w:rFonts w:ascii="Times New Roman" w:hAnsi="Times New Roman" w:cs="Times New Roman"/>
              </w:rPr>
            </w:pPr>
          </w:p>
        </w:tc>
        <w:tc>
          <w:tcPr>
            <w:tcW w:w="726" w:type="dxa"/>
          </w:tcPr>
          <w:p w:rsidR="001A2E8C" w:rsidRPr="005E2AE0" w:rsidRDefault="001A2E8C" w:rsidP="001A2E8C">
            <w:pPr>
              <w:pStyle w:val="Heading1"/>
              <w:outlineLvl w:val="0"/>
              <w:rPr>
                <w:rFonts w:ascii="Times New Roman" w:hAnsi="Times New Roman" w:cs="Times New Roman"/>
              </w:rPr>
            </w:pPr>
          </w:p>
        </w:tc>
        <w:tc>
          <w:tcPr>
            <w:tcW w:w="1075" w:type="dxa"/>
          </w:tcPr>
          <w:p w:rsidR="001A2E8C" w:rsidRPr="005E2AE0" w:rsidRDefault="001A2E8C" w:rsidP="001A2E8C">
            <w:pPr>
              <w:pStyle w:val="Heading1"/>
              <w:outlineLvl w:val="0"/>
              <w:rPr>
                <w:rFonts w:ascii="Times New Roman" w:hAnsi="Times New Roman" w:cs="Times New Roman"/>
              </w:rPr>
            </w:pPr>
          </w:p>
        </w:tc>
        <w:tc>
          <w:tcPr>
            <w:tcW w:w="1187"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Discontinuing operations (AS-24)</w:t>
      </w:r>
    </w:p>
    <w:tbl>
      <w:tblPr>
        <w:tblStyle w:val="TableGrid"/>
        <w:tblW w:w="0" w:type="auto"/>
        <w:tblLook w:val="01E0"/>
      </w:tblPr>
      <w:tblGrid>
        <w:gridCol w:w="1460"/>
        <w:gridCol w:w="2868"/>
        <w:gridCol w:w="1263"/>
        <w:gridCol w:w="1181"/>
        <w:gridCol w:w="1303"/>
        <w:gridCol w:w="1861"/>
      </w:tblGrid>
      <w:tr w:rsidR="001A2E8C" w:rsidRPr="005E2AE0" w:rsidTr="001A2E8C">
        <w:tc>
          <w:tcPr>
            <w:tcW w:w="1477"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289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128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119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3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771" w:type="dxa"/>
          </w:tcPr>
          <w:p w:rsidR="001A2E8C" w:rsidRPr="005E2AE0" w:rsidRDefault="001A2E8C" w:rsidP="001A2E8C">
            <w:pPr>
              <w:rPr>
                <w:rFonts w:cs="Times New Roman"/>
                <w:sz w:val="26"/>
                <w:szCs w:val="26"/>
              </w:rPr>
            </w:pPr>
            <w:r w:rsidRPr="005E2AE0">
              <w:rPr>
                <w:rFonts w:cs="Times New Roman"/>
                <w:sz w:val="26"/>
                <w:szCs w:val="26"/>
              </w:rPr>
              <w:t>Remarks</w:t>
            </w:r>
          </w:p>
        </w:tc>
      </w:tr>
      <w:tr w:rsidR="001A2E8C" w:rsidRPr="005E2AE0" w:rsidTr="001A2E8C">
        <w:tc>
          <w:tcPr>
            <w:tcW w:w="147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2891"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Whether the enterprise has entered into agreement or approval/announced to sell the substantially in its entirety or in piece-meal the assets and liabilities.</w:t>
            </w:r>
            <w:proofErr w:type="gramEnd"/>
          </w:p>
        </w:tc>
        <w:tc>
          <w:tcPr>
            <w:tcW w:w="1280" w:type="dxa"/>
          </w:tcPr>
          <w:p w:rsidR="001A2E8C" w:rsidRPr="005E2AE0" w:rsidRDefault="001A2E8C" w:rsidP="001A2E8C">
            <w:pPr>
              <w:pStyle w:val="Heading1"/>
              <w:outlineLvl w:val="0"/>
              <w:rPr>
                <w:rFonts w:ascii="Times New Roman" w:hAnsi="Times New Roman" w:cs="Times New Roman"/>
              </w:rPr>
            </w:pPr>
          </w:p>
        </w:tc>
        <w:tc>
          <w:tcPr>
            <w:tcW w:w="1197" w:type="dxa"/>
          </w:tcPr>
          <w:p w:rsidR="001A2E8C" w:rsidRPr="005E2AE0" w:rsidRDefault="001A2E8C" w:rsidP="001A2E8C">
            <w:pPr>
              <w:pStyle w:val="Heading1"/>
              <w:outlineLvl w:val="0"/>
              <w:rPr>
                <w:rFonts w:ascii="Times New Roman" w:hAnsi="Times New Roman" w:cs="Times New Roman"/>
              </w:rPr>
            </w:pPr>
          </w:p>
        </w:tc>
        <w:tc>
          <w:tcPr>
            <w:tcW w:w="1320" w:type="dxa"/>
          </w:tcPr>
          <w:p w:rsidR="001A2E8C" w:rsidRPr="005E2AE0" w:rsidRDefault="001A2E8C" w:rsidP="001A2E8C">
            <w:pPr>
              <w:pStyle w:val="Heading1"/>
              <w:outlineLvl w:val="0"/>
              <w:rPr>
                <w:rFonts w:ascii="Times New Roman" w:hAnsi="Times New Roman" w:cs="Times New Roman"/>
              </w:rPr>
            </w:pPr>
          </w:p>
        </w:tc>
        <w:tc>
          <w:tcPr>
            <w:tcW w:w="1771" w:type="dxa"/>
          </w:tcPr>
          <w:p w:rsidR="001A2E8C" w:rsidRPr="005E2AE0" w:rsidRDefault="001A2E8C" w:rsidP="001A2E8C">
            <w:pPr>
              <w:rPr>
                <w:rFonts w:cs="Times New Roman"/>
                <w:sz w:val="26"/>
                <w:szCs w:val="26"/>
              </w:rPr>
            </w:pPr>
          </w:p>
        </w:tc>
      </w:tr>
      <w:tr w:rsidR="001A2E8C" w:rsidRPr="005E2AE0" w:rsidTr="001A2E8C">
        <w:tc>
          <w:tcPr>
            <w:tcW w:w="147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289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yes, AS 24 applies</w:t>
            </w:r>
          </w:p>
        </w:tc>
        <w:tc>
          <w:tcPr>
            <w:tcW w:w="1280" w:type="dxa"/>
          </w:tcPr>
          <w:p w:rsidR="001A2E8C" w:rsidRPr="005E2AE0" w:rsidRDefault="001A2E8C" w:rsidP="001A2E8C">
            <w:pPr>
              <w:pStyle w:val="Heading1"/>
              <w:outlineLvl w:val="0"/>
              <w:rPr>
                <w:rFonts w:ascii="Times New Roman" w:hAnsi="Times New Roman" w:cs="Times New Roman"/>
              </w:rPr>
            </w:pPr>
          </w:p>
        </w:tc>
        <w:tc>
          <w:tcPr>
            <w:tcW w:w="1197" w:type="dxa"/>
          </w:tcPr>
          <w:p w:rsidR="001A2E8C" w:rsidRPr="005E2AE0" w:rsidRDefault="001A2E8C" w:rsidP="001A2E8C">
            <w:pPr>
              <w:pStyle w:val="Heading1"/>
              <w:outlineLvl w:val="0"/>
              <w:rPr>
                <w:rFonts w:ascii="Times New Roman" w:hAnsi="Times New Roman" w:cs="Times New Roman"/>
              </w:rPr>
            </w:pPr>
          </w:p>
        </w:tc>
        <w:tc>
          <w:tcPr>
            <w:tcW w:w="1320" w:type="dxa"/>
          </w:tcPr>
          <w:p w:rsidR="001A2E8C" w:rsidRPr="005E2AE0" w:rsidRDefault="001A2E8C" w:rsidP="001A2E8C">
            <w:pPr>
              <w:pStyle w:val="Heading1"/>
              <w:outlineLvl w:val="0"/>
              <w:rPr>
                <w:rFonts w:ascii="Times New Roman" w:hAnsi="Times New Roman" w:cs="Times New Roman"/>
              </w:rPr>
            </w:pPr>
          </w:p>
        </w:tc>
        <w:tc>
          <w:tcPr>
            <w:tcW w:w="177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47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289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Disclosure of “discontinuing operation” separately than “continuing operation” required.</w:t>
            </w:r>
          </w:p>
        </w:tc>
        <w:tc>
          <w:tcPr>
            <w:tcW w:w="1280" w:type="dxa"/>
          </w:tcPr>
          <w:p w:rsidR="001A2E8C" w:rsidRPr="005E2AE0" w:rsidRDefault="001A2E8C" w:rsidP="001A2E8C">
            <w:pPr>
              <w:pStyle w:val="Heading1"/>
              <w:outlineLvl w:val="0"/>
              <w:rPr>
                <w:rFonts w:ascii="Times New Roman" w:hAnsi="Times New Roman" w:cs="Times New Roman"/>
              </w:rPr>
            </w:pPr>
          </w:p>
        </w:tc>
        <w:tc>
          <w:tcPr>
            <w:tcW w:w="1197" w:type="dxa"/>
          </w:tcPr>
          <w:p w:rsidR="001A2E8C" w:rsidRPr="005E2AE0" w:rsidRDefault="001A2E8C" w:rsidP="001A2E8C">
            <w:pPr>
              <w:pStyle w:val="Heading1"/>
              <w:outlineLvl w:val="0"/>
              <w:rPr>
                <w:rFonts w:ascii="Times New Roman" w:hAnsi="Times New Roman" w:cs="Times New Roman"/>
              </w:rPr>
            </w:pPr>
          </w:p>
        </w:tc>
        <w:tc>
          <w:tcPr>
            <w:tcW w:w="1320" w:type="dxa"/>
          </w:tcPr>
          <w:p w:rsidR="001A2E8C" w:rsidRPr="005E2AE0" w:rsidRDefault="001A2E8C" w:rsidP="001A2E8C">
            <w:pPr>
              <w:pStyle w:val="Heading1"/>
              <w:outlineLvl w:val="0"/>
              <w:rPr>
                <w:rFonts w:ascii="Times New Roman" w:hAnsi="Times New Roman" w:cs="Times New Roman"/>
              </w:rPr>
            </w:pPr>
          </w:p>
        </w:tc>
        <w:tc>
          <w:tcPr>
            <w:tcW w:w="177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47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289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manner of disclosure as per AS-24</w:t>
            </w:r>
          </w:p>
        </w:tc>
        <w:tc>
          <w:tcPr>
            <w:tcW w:w="1280" w:type="dxa"/>
          </w:tcPr>
          <w:p w:rsidR="001A2E8C" w:rsidRPr="005E2AE0" w:rsidRDefault="001A2E8C" w:rsidP="001A2E8C">
            <w:pPr>
              <w:pStyle w:val="Heading1"/>
              <w:outlineLvl w:val="0"/>
              <w:rPr>
                <w:rFonts w:ascii="Times New Roman" w:hAnsi="Times New Roman" w:cs="Times New Roman"/>
              </w:rPr>
            </w:pPr>
          </w:p>
        </w:tc>
        <w:tc>
          <w:tcPr>
            <w:tcW w:w="1197" w:type="dxa"/>
          </w:tcPr>
          <w:p w:rsidR="001A2E8C" w:rsidRPr="005E2AE0" w:rsidRDefault="001A2E8C" w:rsidP="001A2E8C">
            <w:pPr>
              <w:pStyle w:val="Heading1"/>
              <w:outlineLvl w:val="0"/>
              <w:rPr>
                <w:rFonts w:ascii="Times New Roman" w:hAnsi="Times New Roman" w:cs="Times New Roman"/>
              </w:rPr>
            </w:pPr>
          </w:p>
        </w:tc>
        <w:tc>
          <w:tcPr>
            <w:tcW w:w="1320" w:type="dxa"/>
          </w:tcPr>
          <w:p w:rsidR="001A2E8C" w:rsidRPr="005E2AE0" w:rsidRDefault="001A2E8C" w:rsidP="001A2E8C">
            <w:pPr>
              <w:pStyle w:val="Heading1"/>
              <w:outlineLvl w:val="0"/>
              <w:rPr>
                <w:rFonts w:ascii="Times New Roman" w:hAnsi="Times New Roman" w:cs="Times New Roman"/>
              </w:rPr>
            </w:pPr>
          </w:p>
        </w:tc>
        <w:tc>
          <w:tcPr>
            <w:tcW w:w="177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47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289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Disclosure is also required in quarterly results.</w:t>
            </w:r>
          </w:p>
        </w:tc>
        <w:tc>
          <w:tcPr>
            <w:tcW w:w="1280" w:type="dxa"/>
          </w:tcPr>
          <w:p w:rsidR="001A2E8C" w:rsidRPr="005E2AE0" w:rsidRDefault="001A2E8C" w:rsidP="001A2E8C">
            <w:pPr>
              <w:pStyle w:val="Heading1"/>
              <w:outlineLvl w:val="0"/>
              <w:rPr>
                <w:rFonts w:ascii="Times New Roman" w:hAnsi="Times New Roman" w:cs="Times New Roman"/>
              </w:rPr>
            </w:pPr>
          </w:p>
        </w:tc>
        <w:tc>
          <w:tcPr>
            <w:tcW w:w="1197" w:type="dxa"/>
          </w:tcPr>
          <w:p w:rsidR="001A2E8C" w:rsidRPr="005E2AE0" w:rsidRDefault="001A2E8C" w:rsidP="001A2E8C">
            <w:pPr>
              <w:pStyle w:val="Heading1"/>
              <w:outlineLvl w:val="0"/>
              <w:rPr>
                <w:rFonts w:ascii="Times New Roman" w:hAnsi="Times New Roman" w:cs="Times New Roman"/>
              </w:rPr>
            </w:pPr>
          </w:p>
        </w:tc>
        <w:tc>
          <w:tcPr>
            <w:tcW w:w="1320" w:type="dxa"/>
          </w:tcPr>
          <w:p w:rsidR="001A2E8C" w:rsidRPr="005E2AE0" w:rsidRDefault="001A2E8C" w:rsidP="001A2E8C">
            <w:pPr>
              <w:pStyle w:val="Heading1"/>
              <w:outlineLvl w:val="0"/>
              <w:rPr>
                <w:rFonts w:ascii="Times New Roman" w:hAnsi="Times New Roman" w:cs="Times New Roman"/>
              </w:rPr>
            </w:pPr>
          </w:p>
        </w:tc>
        <w:tc>
          <w:tcPr>
            <w:tcW w:w="177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r>
      <w:tr w:rsidR="001A2E8C" w:rsidRPr="005E2AE0" w:rsidTr="001A2E8C">
        <w:tc>
          <w:tcPr>
            <w:tcW w:w="147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289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Disclosure through notes to accounts is required</w:t>
            </w:r>
          </w:p>
        </w:tc>
        <w:tc>
          <w:tcPr>
            <w:tcW w:w="1280" w:type="dxa"/>
          </w:tcPr>
          <w:p w:rsidR="001A2E8C" w:rsidRPr="005E2AE0" w:rsidRDefault="001A2E8C" w:rsidP="001A2E8C">
            <w:pPr>
              <w:pStyle w:val="Heading1"/>
              <w:outlineLvl w:val="0"/>
              <w:rPr>
                <w:rFonts w:ascii="Times New Roman" w:hAnsi="Times New Roman" w:cs="Times New Roman"/>
              </w:rPr>
            </w:pPr>
          </w:p>
        </w:tc>
        <w:tc>
          <w:tcPr>
            <w:tcW w:w="1197" w:type="dxa"/>
          </w:tcPr>
          <w:p w:rsidR="001A2E8C" w:rsidRPr="005E2AE0" w:rsidRDefault="001A2E8C" w:rsidP="001A2E8C">
            <w:pPr>
              <w:pStyle w:val="Heading1"/>
              <w:outlineLvl w:val="0"/>
              <w:rPr>
                <w:rFonts w:ascii="Times New Roman" w:hAnsi="Times New Roman" w:cs="Times New Roman"/>
              </w:rPr>
            </w:pPr>
          </w:p>
        </w:tc>
        <w:tc>
          <w:tcPr>
            <w:tcW w:w="1320" w:type="dxa"/>
          </w:tcPr>
          <w:p w:rsidR="001A2E8C" w:rsidRPr="005E2AE0" w:rsidRDefault="001A2E8C" w:rsidP="001A2E8C">
            <w:pPr>
              <w:pStyle w:val="Heading1"/>
              <w:outlineLvl w:val="0"/>
              <w:rPr>
                <w:rFonts w:ascii="Times New Roman" w:hAnsi="Times New Roman" w:cs="Times New Roman"/>
              </w:rPr>
            </w:pPr>
          </w:p>
        </w:tc>
        <w:tc>
          <w:tcPr>
            <w:tcW w:w="177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47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289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AS is not applicable for Level-II and Level-III enterprises</w:t>
            </w:r>
          </w:p>
        </w:tc>
        <w:tc>
          <w:tcPr>
            <w:tcW w:w="1280" w:type="dxa"/>
          </w:tcPr>
          <w:p w:rsidR="001A2E8C" w:rsidRPr="005E2AE0" w:rsidRDefault="001A2E8C" w:rsidP="001A2E8C">
            <w:pPr>
              <w:pStyle w:val="Heading1"/>
              <w:outlineLvl w:val="0"/>
              <w:rPr>
                <w:rFonts w:ascii="Times New Roman" w:hAnsi="Times New Roman" w:cs="Times New Roman"/>
              </w:rPr>
            </w:pPr>
          </w:p>
        </w:tc>
        <w:tc>
          <w:tcPr>
            <w:tcW w:w="1197" w:type="dxa"/>
          </w:tcPr>
          <w:p w:rsidR="001A2E8C" w:rsidRPr="005E2AE0" w:rsidRDefault="001A2E8C" w:rsidP="001A2E8C">
            <w:pPr>
              <w:pStyle w:val="Heading1"/>
              <w:outlineLvl w:val="0"/>
              <w:rPr>
                <w:rFonts w:ascii="Times New Roman" w:hAnsi="Times New Roman" w:cs="Times New Roman"/>
              </w:rPr>
            </w:pPr>
          </w:p>
        </w:tc>
        <w:tc>
          <w:tcPr>
            <w:tcW w:w="1320" w:type="dxa"/>
          </w:tcPr>
          <w:p w:rsidR="001A2E8C" w:rsidRPr="005E2AE0" w:rsidRDefault="001A2E8C" w:rsidP="001A2E8C">
            <w:pPr>
              <w:pStyle w:val="Heading1"/>
              <w:outlineLvl w:val="0"/>
              <w:rPr>
                <w:rFonts w:ascii="Times New Roman" w:hAnsi="Times New Roman" w:cs="Times New Roman"/>
              </w:rPr>
            </w:pPr>
          </w:p>
        </w:tc>
        <w:tc>
          <w:tcPr>
            <w:tcW w:w="1771"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Interim financial reporting (IFR) (AS-25)</w:t>
      </w:r>
    </w:p>
    <w:tbl>
      <w:tblPr>
        <w:tblStyle w:val="TableGrid"/>
        <w:tblW w:w="0" w:type="auto"/>
        <w:tblLook w:val="01E0"/>
      </w:tblPr>
      <w:tblGrid>
        <w:gridCol w:w="1550"/>
        <w:gridCol w:w="2546"/>
        <w:gridCol w:w="1341"/>
        <w:gridCol w:w="1254"/>
        <w:gridCol w:w="1384"/>
        <w:gridCol w:w="1861"/>
      </w:tblGrid>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134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125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38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86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AS-25 is mandatory in case of listed company and banks</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SEBI guidelines to be considered</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Minimum components of an interim financial report to be disclosed</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Accounting policy should be </w:t>
            </w:r>
            <w:r w:rsidRPr="005E2AE0">
              <w:rPr>
                <w:rFonts w:ascii="Times New Roman" w:hAnsi="Times New Roman" w:cs="Times New Roman"/>
              </w:rPr>
              <w:lastRenderedPageBreak/>
              <w:t>the same as followed for annual accounts.</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5</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Generally discrete view is followed in AS-25 except for tax</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Selected explanatory statements to be enclosed</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Formal given under AS-25 is suggestive not compulsory, generally listed company has to follow the format prescribed by SEBI.</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trHeight w:val="494"/>
        </w:trPr>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2546"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AS is not applicable for Level II and Level –III enterprises.</w:t>
            </w:r>
            <w:proofErr w:type="gramEnd"/>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br w:type="page"/>
      </w:r>
      <w:r w:rsidRPr="005E2AE0">
        <w:rPr>
          <w:rFonts w:cs="Times New Roman"/>
        </w:rPr>
        <w:lastRenderedPageBreak/>
        <w:t>Intangible assets (AS-26)</w:t>
      </w:r>
    </w:p>
    <w:tbl>
      <w:tblPr>
        <w:tblStyle w:val="TableGrid"/>
        <w:tblW w:w="0" w:type="auto"/>
        <w:tblLook w:val="01E0"/>
      </w:tblPr>
      <w:tblGrid>
        <w:gridCol w:w="1402"/>
        <w:gridCol w:w="2945"/>
        <w:gridCol w:w="1284"/>
        <w:gridCol w:w="1202"/>
        <w:gridCol w:w="1325"/>
        <w:gridCol w:w="1778"/>
      </w:tblGrid>
      <w:tr w:rsidR="001A2E8C" w:rsidRPr="005E2AE0" w:rsidTr="001A2E8C">
        <w:tc>
          <w:tcPr>
            <w:tcW w:w="1402"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S.No</w:t>
            </w:r>
            <w:proofErr w:type="spellEnd"/>
          </w:p>
        </w:tc>
        <w:tc>
          <w:tcPr>
            <w:tcW w:w="29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128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1202"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32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77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1402"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29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asset is intangible asset as per AS-26</w:t>
            </w:r>
          </w:p>
        </w:tc>
        <w:tc>
          <w:tcPr>
            <w:tcW w:w="1284" w:type="dxa"/>
          </w:tcPr>
          <w:p w:rsidR="001A2E8C" w:rsidRPr="005E2AE0" w:rsidRDefault="001A2E8C" w:rsidP="001A2E8C">
            <w:pPr>
              <w:pStyle w:val="Heading1"/>
              <w:outlineLvl w:val="0"/>
              <w:rPr>
                <w:rFonts w:ascii="Times New Roman" w:hAnsi="Times New Roman" w:cs="Times New Roman"/>
              </w:rPr>
            </w:pPr>
          </w:p>
        </w:tc>
        <w:tc>
          <w:tcPr>
            <w:tcW w:w="1202" w:type="dxa"/>
          </w:tcPr>
          <w:p w:rsidR="001A2E8C" w:rsidRPr="005E2AE0" w:rsidRDefault="001A2E8C" w:rsidP="001A2E8C">
            <w:pPr>
              <w:pStyle w:val="Heading1"/>
              <w:outlineLvl w:val="0"/>
              <w:rPr>
                <w:rFonts w:ascii="Times New Roman" w:hAnsi="Times New Roman" w:cs="Times New Roman"/>
              </w:rPr>
            </w:pPr>
          </w:p>
        </w:tc>
        <w:tc>
          <w:tcPr>
            <w:tcW w:w="1325" w:type="dxa"/>
          </w:tcPr>
          <w:p w:rsidR="001A2E8C" w:rsidRPr="005E2AE0" w:rsidRDefault="001A2E8C" w:rsidP="001A2E8C">
            <w:pPr>
              <w:pStyle w:val="Heading1"/>
              <w:outlineLvl w:val="0"/>
              <w:rPr>
                <w:rFonts w:ascii="Times New Roman" w:hAnsi="Times New Roman" w:cs="Times New Roman"/>
              </w:rPr>
            </w:pPr>
          </w:p>
        </w:tc>
        <w:tc>
          <w:tcPr>
            <w:tcW w:w="177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402"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29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Whether recognition criteria as per AS-26 are fulfilled </w:t>
            </w:r>
          </w:p>
        </w:tc>
        <w:tc>
          <w:tcPr>
            <w:tcW w:w="1284" w:type="dxa"/>
          </w:tcPr>
          <w:p w:rsidR="001A2E8C" w:rsidRPr="005E2AE0" w:rsidRDefault="001A2E8C" w:rsidP="001A2E8C">
            <w:pPr>
              <w:pStyle w:val="Heading1"/>
              <w:outlineLvl w:val="0"/>
              <w:rPr>
                <w:rFonts w:ascii="Times New Roman" w:hAnsi="Times New Roman" w:cs="Times New Roman"/>
              </w:rPr>
            </w:pPr>
          </w:p>
        </w:tc>
        <w:tc>
          <w:tcPr>
            <w:tcW w:w="1202" w:type="dxa"/>
          </w:tcPr>
          <w:p w:rsidR="001A2E8C" w:rsidRPr="005E2AE0" w:rsidRDefault="001A2E8C" w:rsidP="001A2E8C">
            <w:pPr>
              <w:pStyle w:val="Heading1"/>
              <w:outlineLvl w:val="0"/>
              <w:rPr>
                <w:rFonts w:ascii="Times New Roman" w:hAnsi="Times New Roman" w:cs="Times New Roman"/>
              </w:rPr>
            </w:pPr>
          </w:p>
        </w:tc>
        <w:tc>
          <w:tcPr>
            <w:tcW w:w="1325" w:type="dxa"/>
          </w:tcPr>
          <w:p w:rsidR="001A2E8C" w:rsidRPr="005E2AE0" w:rsidRDefault="001A2E8C" w:rsidP="001A2E8C">
            <w:pPr>
              <w:pStyle w:val="Heading1"/>
              <w:outlineLvl w:val="0"/>
              <w:rPr>
                <w:rFonts w:ascii="Times New Roman" w:hAnsi="Times New Roman" w:cs="Times New Roman"/>
              </w:rPr>
            </w:pPr>
          </w:p>
        </w:tc>
        <w:tc>
          <w:tcPr>
            <w:tcW w:w="177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402"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29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Useful life is presumed to be 10 years if contrary is not proved.</w:t>
            </w:r>
          </w:p>
        </w:tc>
        <w:tc>
          <w:tcPr>
            <w:tcW w:w="1284" w:type="dxa"/>
          </w:tcPr>
          <w:p w:rsidR="001A2E8C" w:rsidRPr="005E2AE0" w:rsidRDefault="001A2E8C" w:rsidP="001A2E8C">
            <w:pPr>
              <w:pStyle w:val="Heading1"/>
              <w:outlineLvl w:val="0"/>
              <w:rPr>
                <w:rFonts w:ascii="Times New Roman" w:hAnsi="Times New Roman" w:cs="Times New Roman"/>
              </w:rPr>
            </w:pPr>
          </w:p>
        </w:tc>
        <w:tc>
          <w:tcPr>
            <w:tcW w:w="1202" w:type="dxa"/>
          </w:tcPr>
          <w:p w:rsidR="001A2E8C" w:rsidRPr="005E2AE0" w:rsidRDefault="001A2E8C" w:rsidP="001A2E8C">
            <w:pPr>
              <w:pStyle w:val="Heading1"/>
              <w:outlineLvl w:val="0"/>
              <w:rPr>
                <w:rFonts w:ascii="Times New Roman" w:hAnsi="Times New Roman" w:cs="Times New Roman"/>
              </w:rPr>
            </w:pPr>
          </w:p>
        </w:tc>
        <w:tc>
          <w:tcPr>
            <w:tcW w:w="1325" w:type="dxa"/>
          </w:tcPr>
          <w:p w:rsidR="001A2E8C" w:rsidRPr="005E2AE0" w:rsidRDefault="001A2E8C" w:rsidP="001A2E8C">
            <w:pPr>
              <w:pStyle w:val="Heading1"/>
              <w:outlineLvl w:val="0"/>
              <w:rPr>
                <w:rFonts w:ascii="Times New Roman" w:hAnsi="Times New Roman" w:cs="Times New Roman"/>
              </w:rPr>
            </w:pPr>
          </w:p>
        </w:tc>
        <w:tc>
          <w:tcPr>
            <w:tcW w:w="177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402"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29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Residual value taken as NIL</w:t>
            </w:r>
          </w:p>
        </w:tc>
        <w:tc>
          <w:tcPr>
            <w:tcW w:w="1284" w:type="dxa"/>
          </w:tcPr>
          <w:p w:rsidR="001A2E8C" w:rsidRPr="005E2AE0" w:rsidRDefault="001A2E8C" w:rsidP="001A2E8C">
            <w:pPr>
              <w:pStyle w:val="Heading1"/>
              <w:outlineLvl w:val="0"/>
              <w:rPr>
                <w:rFonts w:ascii="Times New Roman" w:hAnsi="Times New Roman" w:cs="Times New Roman"/>
              </w:rPr>
            </w:pPr>
          </w:p>
        </w:tc>
        <w:tc>
          <w:tcPr>
            <w:tcW w:w="1202" w:type="dxa"/>
          </w:tcPr>
          <w:p w:rsidR="001A2E8C" w:rsidRPr="005E2AE0" w:rsidRDefault="001A2E8C" w:rsidP="001A2E8C">
            <w:pPr>
              <w:pStyle w:val="Heading1"/>
              <w:outlineLvl w:val="0"/>
              <w:rPr>
                <w:rFonts w:ascii="Times New Roman" w:hAnsi="Times New Roman" w:cs="Times New Roman"/>
              </w:rPr>
            </w:pPr>
          </w:p>
        </w:tc>
        <w:tc>
          <w:tcPr>
            <w:tcW w:w="1325" w:type="dxa"/>
          </w:tcPr>
          <w:p w:rsidR="001A2E8C" w:rsidRPr="005E2AE0" w:rsidRDefault="001A2E8C" w:rsidP="001A2E8C">
            <w:pPr>
              <w:pStyle w:val="Heading1"/>
              <w:outlineLvl w:val="0"/>
              <w:rPr>
                <w:rFonts w:ascii="Times New Roman" w:hAnsi="Times New Roman" w:cs="Times New Roman"/>
              </w:rPr>
            </w:pPr>
          </w:p>
        </w:tc>
        <w:tc>
          <w:tcPr>
            <w:tcW w:w="177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402"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29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Amortization is on straight line method it pattern of benefit not established.</w:t>
            </w:r>
          </w:p>
        </w:tc>
        <w:tc>
          <w:tcPr>
            <w:tcW w:w="1284" w:type="dxa"/>
          </w:tcPr>
          <w:p w:rsidR="001A2E8C" w:rsidRPr="005E2AE0" w:rsidRDefault="001A2E8C" w:rsidP="001A2E8C">
            <w:pPr>
              <w:pStyle w:val="Heading1"/>
              <w:outlineLvl w:val="0"/>
              <w:rPr>
                <w:rFonts w:ascii="Times New Roman" w:hAnsi="Times New Roman" w:cs="Times New Roman"/>
              </w:rPr>
            </w:pPr>
          </w:p>
        </w:tc>
        <w:tc>
          <w:tcPr>
            <w:tcW w:w="1202" w:type="dxa"/>
          </w:tcPr>
          <w:p w:rsidR="001A2E8C" w:rsidRPr="005E2AE0" w:rsidRDefault="001A2E8C" w:rsidP="001A2E8C">
            <w:pPr>
              <w:pStyle w:val="Heading1"/>
              <w:outlineLvl w:val="0"/>
              <w:rPr>
                <w:rFonts w:ascii="Times New Roman" w:hAnsi="Times New Roman" w:cs="Times New Roman"/>
              </w:rPr>
            </w:pPr>
          </w:p>
        </w:tc>
        <w:tc>
          <w:tcPr>
            <w:tcW w:w="1325" w:type="dxa"/>
          </w:tcPr>
          <w:p w:rsidR="001A2E8C" w:rsidRPr="005E2AE0" w:rsidRDefault="001A2E8C" w:rsidP="001A2E8C">
            <w:pPr>
              <w:pStyle w:val="Heading1"/>
              <w:outlineLvl w:val="0"/>
              <w:rPr>
                <w:rFonts w:ascii="Times New Roman" w:hAnsi="Times New Roman" w:cs="Times New Roman"/>
              </w:rPr>
            </w:pPr>
          </w:p>
        </w:tc>
        <w:tc>
          <w:tcPr>
            <w:tcW w:w="177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402"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29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Goodwill as per AS-14 and 21 excluded.</w:t>
            </w:r>
          </w:p>
        </w:tc>
        <w:tc>
          <w:tcPr>
            <w:tcW w:w="1284" w:type="dxa"/>
          </w:tcPr>
          <w:p w:rsidR="001A2E8C" w:rsidRPr="005E2AE0" w:rsidRDefault="001A2E8C" w:rsidP="001A2E8C">
            <w:pPr>
              <w:pStyle w:val="Heading1"/>
              <w:outlineLvl w:val="0"/>
              <w:rPr>
                <w:rFonts w:ascii="Times New Roman" w:hAnsi="Times New Roman" w:cs="Times New Roman"/>
              </w:rPr>
            </w:pPr>
          </w:p>
        </w:tc>
        <w:tc>
          <w:tcPr>
            <w:tcW w:w="1202" w:type="dxa"/>
          </w:tcPr>
          <w:p w:rsidR="001A2E8C" w:rsidRPr="005E2AE0" w:rsidRDefault="001A2E8C" w:rsidP="001A2E8C">
            <w:pPr>
              <w:pStyle w:val="Heading1"/>
              <w:outlineLvl w:val="0"/>
              <w:rPr>
                <w:rFonts w:ascii="Times New Roman" w:hAnsi="Times New Roman" w:cs="Times New Roman"/>
              </w:rPr>
            </w:pPr>
          </w:p>
        </w:tc>
        <w:tc>
          <w:tcPr>
            <w:tcW w:w="1325" w:type="dxa"/>
          </w:tcPr>
          <w:p w:rsidR="001A2E8C" w:rsidRPr="005E2AE0" w:rsidRDefault="001A2E8C" w:rsidP="001A2E8C">
            <w:pPr>
              <w:pStyle w:val="Heading1"/>
              <w:outlineLvl w:val="0"/>
              <w:rPr>
                <w:rFonts w:ascii="Times New Roman" w:hAnsi="Times New Roman" w:cs="Times New Roman"/>
              </w:rPr>
            </w:pPr>
          </w:p>
        </w:tc>
        <w:tc>
          <w:tcPr>
            <w:tcW w:w="177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402"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29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Addition/subsequent expenditure to </w:t>
            </w:r>
          </w:p>
        </w:tc>
        <w:tc>
          <w:tcPr>
            <w:tcW w:w="1284" w:type="dxa"/>
          </w:tcPr>
          <w:p w:rsidR="001A2E8C" w:rsidRPr="005E2AE0" w:rsidRDefault="001A2E8C" w:rsidP="001A2E8C">
            <w:pPr>
              <w:pStyle w:val="Heading1"/>
              <w:outlineLvl w:val="0"/>
              <w:rPr>
                <w:rFonts w:ascii="Times New Roman" w:hAnsi="Times New Roman" w:cs="Times New Roman"/>
              </w:rPr>
            </w:pPr>
          </w:p>
        </w:tc>
        <w:tc>
          <w:tcPr>
            <w:tcW w:w="1202" w:type="dxa"/>
          </w:tcPr>
          <w:p w:rsidR="001A2E8C" w:rsidRPr="005E2AE0" w:rsidRDefault="001A2E8C" w:rsidP="001A2E8C">
            <w:pPr>
              <w:pStyle w:val="Heading1"/>
              <w:outlineLvl w:val="0"/>
              <w:rPr>
                <w:rFonts w:ascii="Times New Roman" w:hAnsi="Times New Roman" w:cs="Times New Roman"/>
              </w:rPr>
            </w:pPr>
          </w:p>
        </w:tc>
        <w:tc>
          <w:tcPr>
            <w:tcW w:w="1325" w:type="dxa"/>
          </w:tcPr>
          <w:p w:rsidR="001A2E8C" w:rsidRPr="005E2AE0" w:rsidRDefault="001A2E8C" w:rsidP="001A2E8C">
            <w:pPr>
              <w:pStyle w:val="Heading1"/>
              <w:outlineLvl w:val="0"/>
              <w:rPr>
                <w:rFonts w:ascii="Times New Roman" w:hAnsi="Times New Roman" w:cs="Times New Roman"/>
              </w:rPr>
            </w:pPr>
          </w:p>
        </w:tc>
        <w:tc>
          <w:tcPr>
            <w:tcW w:w="177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402"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2945"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Intangible asset to be recognized on disposal or when no further benefit is expected.</w:t>
            </w:r>
            <w:proofErr w:type="gramEnd"/>
          </w:p>
        </w:tc>
        <w:tc>
          <w:tcPr>
            <w:tcW w:w="1284" w:type="dxa"/>
          </w:tcPr>
          <w:p w:rsidR="001A2E8C" w:rsidRPr="005E2AE0" w:rsidRDefault="001A2E8C" w:rsidP="001A2E8C">
            <w:pPr>
              <w:pStyle w:val="Heading1"/>
              <w:outlineLvl w:val="0"/>
              <w:rPr>
                <w:rFonts w:ascii="Times New Roman" w:hAnsi="Times New Roman" w:cs="Times New Roman"/>
              </w:rPr>
            </w:pPr>
          </w:p>
        </w:tc>
        <w:tc>
          <w:tcPr>
            <w:tcW w:w="1202" w:type="dxa"/>
          </w:tcPr>
          <w:p w:rsidR="001A2E8C" w:rsidRPr="005E2AE0" w:rsidRDefault="001A2E8C" w:rsidP="001A2E8C">
            <w:pPr>
              <w:pStyle w:val="Heading1"/>
              <w:outlineLvl w:val="0"/>
              <w:rPr>
                <w:rFonts w:ascii="Times New Roman" w:hAnsi="Times New Roman" w:cs="Times New Roman"/>
              </w:rPr>
            </w:pPr>
          </w:p>
        </w:tc>
        <w:tc>
          <w:tcPr>
            <w:tcW w:w="1325" w:type="dxa"/>
          </w:tcPr>
          <w:p w:rsidR="001A2E8C" w:rsidRPr="005E2AE0" w:rsidRDefault="001A2E8C" w:rsidP="001A2E8C">
            <w:pPr>
              <w:pStyle w:val="Heading1"/>
              <w:outlineLvl w:val="0"/>
              <w:rPr>
                <w:rFonts w:ascii="Times New Roman" w:hAnsi="Times New Roman" w:cs="Times New Roman"/>
              </w:rPr>
            </w:pPr>
          </w:p>
        </w:tc>
        <w:tc>
          <w:tcPr>
            <w:tcW w:w="177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402"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9</w:t>
            </w:r>
          </w:p>
        </w:tc>
        <w:tc>
          <w:tcPr>
            <w:tcW w:w="2945"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If standard being applicable first time adjustment to any intangible asset as required by AS-26 to be made with opening reserve “Transitional Provision”.</w:t>
            </w:r>
            <w:proofErr w:type="gramEnd"/>
          </w:p>
        </w:tc>
        <w:tc>
          <w:tcPr>
            <w:tcW w:w="1284" w:type="dxa"/>
          </w:tcPr>
          <w:p w:rsidR="001A2E8C" w:rsidRPr="005E2AE0" w:rsidRDefault="001A2E8C" w:rsidP="001A2E8C">
            <w:pPr>
              <w:pStyle w:val="Heading1"/>
              <w:outlineLvl w:val="0"/>
              <w:rPr>
                <w:rFonts w:ascii="Times New Roman" w:hAnsi="Times New Roman" w:cs="Times New Roman"/>
              </w:rPr>
            </w:pPr>
          </w:p>
        </w:tc>
        <w:tc>
          <w:tcPr>
            <w:tcW w:w="1202" w:type="dxa"/>
          </w:tcPr>
          <w:p w:rsidR="001A2E8C" w:rsidRPr="005E2AE0" w:rsidRDefault="001A2E8C" w:rsidP="001A2E8C">
            <w:pPr>
              <w:pStyle w:val="Heading1"/>
              <w:outlineLvl w:val="0"/>
              <w:rPr>
                <w:rFonts w:ascii="Times New Roman" w:hAnsi="Times New Roman" w:cs="Times New Roman"/>
              </w:rPr>
            </w:pPr>
          </w:p>
        </w:tc>
        <w:tc>
          <w:tcPr>
            <w:tcW w:w="1325" w:type="dxa"/>
          </w:tcPr>
          <w:p w:rsidR="001A2E8C" w:rsidRPr="005E2AE0" w:rsidRDefault="001A2E8C" w:rsidP="001A2E8C">
            <w:pPr>
              <w:pStyle w:val="Heading1"/>
              <w:outlineLvl w:val="0"/>
              <w:rPr>
                <w:rFonts w:ascii="Times New Roman" w:hAnsi="Times New Roman" w:cs="Times New Roman"/>
              </w:rPr>
            </w:pPr>
          </w:p>
        </w:tc>
        <w:tc>
          <w:tcPr>
            <w:tcW w:w="177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402"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10</w:t>
            </w:r>
          </w:p>
        </w:tc>
        <w:tc>
          <w:tcPr>
            <w:tcW w:w="29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Impairment losses to be recognized</w:t>
            </w:r>
          </w:p>
        </w:tc>
        <w:tc>
          <w:tcPr>
            <w:tcW w:w="1284" w:type="dxa"/>
          </w:tcPr>
          <w:p w:rsidR="001A2E8C" w:rsidRPr="005E2AE0" w:rsidRDefault="001A2E8C" w:rsidP="001A2E8C">
            <w:pPr>
              <w:pStyle w:val="Heading1"/>
              <w:outlineLvl w:val="0"/>
              <w:rPr>
                <w:rFonts w:ascii="Times New Roman" w:hAnsi="Times New Roman" w:cs="Times New Roman"/>
              </w:rPr>
            </w:pPr>
          </w:p>
        </w:tc>
        <w:tc>
          <w:tcPr>
            <w:tcW w:w="1202" w:type="dxa"/>
          </w:tcPr>
          <w:p w:rsidR="001A2E8C" w:rsidRPr="005E2AE0" w:rsidRDefault="001A2E8C" w:rsidP="001A2E8C">
            <w:pPr>
              <w:pStyle w:val="Heading1"/>
              <w:outlineLvl w:val="0"/>
              <w:rPr>
                <w:rFonts w:ascii="Times New Roman" w:hAnsi="Times New Roman" w:cs="Times New Roman"/>
              </w:rPr>
            </w:pPr>
          </w:p>
        </w:tc>
        <w:tc>
          <w:tcPr>
            <w:tcW w:w="1325" w:type="dxa"/>
          </w:tcPr>
          <w:p w:rsidR="001A2E8C" w:rsidRPr="005E2AE0" w:rsidRDefault="001A2E8C" w:rsidP="001A2E8C">
            <w:pPr>
              <w:pStyle w:val="Heading1"/>
              <w:outlineLvl w:val="0"/>
              <w:rPr>
                <w:rFonts w:ascii="Times New Roman" w:hAnsi="Times New Roman" w:cs="Times New Roman"/>
              </w:rPr>
            </w:pPr>
          </w:p>
        </w:tc>
        <w:tc>
          <w:tcPr>
            <w:tcW w:w="177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402"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11</w:t>
            </w:r>
          </w:p>
        </w:tc>
        <w:tc>
          <w:tcPr>
            <w:tcW w:w="2945"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Disclosure as per AS-26.</w:t>
            </w:r>
            <w:proofErr w:type="gramEnd"/>
          </w:p>
        </w:tc>
        <w:tc>
          <w:tcPr>
            <w:tcW w:w="1284" w:type="dxa"/>
          </w:tcPr>
          <w:p w:rsidR="001A2E8C" w:rsidRPr="005E2AE0" w:rsidRDefault="001A2E8C" w:rsidP="001A2E8C">
            <w:pPr>
              <w:pStyle w:val="Heading1"/>
              <w:outlineLvl w:val="0"/>
              <w:rPr>
                <w:rFonts w:ascii="Times New Roman" w:hAnsi="Times New Roman" w:cs="Times New Roman"/>
              </w:rPr>
            </w:pPr>
          </w:p>
        </w:tc>
        <w:tc>
          <w:tcPr>
            <w:tcW w:w="1202" w:type="dxa"/>
          </w:tcPr>
          <w:p w:rsidR="001A2E8C" w:rsidRPr="005E2AE0" w:rsidRDefault="001A2E8C" w:rsidP="001A2E8C">
            <w:pPr>
              <w:pStyle w:val="Heading1"/>
              <w:outlineLvl w:val="0"/>
              <w:rPr>
                <w:rFonts w:ascii="Times New Roman" w:hAnsi="Times New Roman" w:cs="Times New Roman"/>
              </w:rPr>
            </w:pPr>
          </w:p>
        </w:tc>
        <w:tc>
          <w:tcPr>
            <w:tcW w:w="1325" w:type="dxa"/>
          </w:tcPr>
          <w:p w:rsidR="001A2E8C" w:rsidRPr="005E2AE0" w:rsidRDefault="001A2E8C" w:rsidP="001A2E8C">
            <w:pPr>
              <w:pStyle w:val="Heading1"/>
              <w:outlineLvl w:val="0"/>
              <w:rPr>
                <w:rFonts w:ascii="Times New Roman" w:hAnsi="Times New Roman" w:cs="Times New Roman"/>
              </w:rPr>
            </w:pPr>
          </w:p>
        </w:tc>
        <w:tc>
          <w:tcPr>
            <w:tcW w:w="1778"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Financial reporting of interest in joint venture (AS-27)</w:t>
      </w:r>
    </w:p>
    <w:tbl>
      <w:tblPr>
        <w:tblStyle w:val="TableGrid"/>
        <w:tblW w:w="0" w:type="auto"/>
        <w:tblLook w:val="01E0"/>
      </w:tblPr>
      <w:tblGrid>
        <w:gridCol w:w="1550"/>
        <w:gridCol w:w="2546"/>
        <w:gridCol w:w="1341"/>
        <w:gridCol w:w="1254"/>
        <w:gridCol w:w="1384"/>
        <w:gridCol w:w="1861"/>
      </w:tblGrid>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134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125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38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86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Check joint venture agreement </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Classify type of joint venture into jointly controlled operation, jointly controlled assets or jointly controlled entity.</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3</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accounting in separate financial statements for jointly controlled operation and jointly controlled assets as per AS-27</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accounting for jointly controlled entity in separate financial statement and if consolidated statement are prepared in consolidated financial statement</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transaction between a venture and a joint venture.</w:t>
            </w:r>
          </w:p>
          <w:p w:rsidR="001A2E8C" w:rsidRPr="005E2AE0" w:rsidRDefault="001A2E8C" w:rsidP="001A2E8C">
            <w:pPr>
              <w:pStyle w:val="Heading1"/>
              <w:outlineLvl w:val="0"/>
              <w:rPr>
                <w:rFonts w:ascii="Times New Roman" w:hAnsi="Times New Roman" w:cs="Times New Roman"/>
              </w:rPr>
            </w:pP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Verify disclosure requirement as per AS-27</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2546"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AS is n0ot applicable to the extent of requirements relating to consolidated financial statements to Level-II and Level-III enterprises.</w:t>
            </w:r>
            <w:proofErr w:type="gramEnd"/>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Impairment of assets (AS-28)</w:t>
      </w:r>
    </w:p>
    <w:tbl>
      <w:tblPr>
        <w:tblStyle w:val="TableGrid"/>
        <w:tblW w:w="0" w:type="auto"/>
        <w:tblLook w:val="01E0"/>
      </w:tblPr>
      <w:tblGrid>
        <w:gridCol w:w="1505"/>
        <w:gridCol w:w="2755"/>
        <w:gridCol w:w="1304"/>
        <w:gridCol w:w="1220"/>
        <w:gridCol w:w="1345"/>
        <w:gridCol w:w="1807"/>
      </w:tblGrid>
      <w:tr w:rsidR="001A2E8C" w:rsidRPr="005E2AE0" w:rsidTr="001A2E8C">
        <w:tc>
          <w:tcPr>
            <w:tcW w:w="1505"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275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130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122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34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807"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150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275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Has management reviewed/assessed the asset for impairment?</w:t>
            </w:r>
          </w:p>
        </w:tc>
        <w:tc>
          <w:tcPr>
            <w:tcW w:w="1304" w:type="dxa"/>
          </w:tcPr>
          <w:p w:rsidR="001A2E8C" w:rsidRPr="005E2AE0" w:rsidRDefault="001A2E8C" w:rsidP="001A2E8C">
            <w:pPr>
              <w:pStyle w:val="Heading1"/>
              <w:outlineLvl w:val="0"/>
              <w:rPr>
                <w:rFonts w:ascii="Times New Roman" w:hAnsi="Times New Roman" w:cs="Times New Roman"/>
              </w:rPr>
            </w:pPr>
          </w:p>
        </w:tc>
        <w:tc>
          <w:tcPr>
            <w:tcW w:w="1220" w:type="dxa"/>
          </w:tcPr>
          <w:p w:rsidR="001A2E8C" w:rsidRPr="005E2AE0" w:rsidRDefault="001A2E8C" w:rsidP="001A2E8C">
            <w:pPr>
              <w:pStyle w:val="Heading1"/>
              <w:outlineLvl w:val="0"/>
              <w:rPr>
                <w:rFonts w:ascii="Times New Roman" w:hAnsi="Times New Roman" w:cs="Times New Roman"/>
              </w:rPr>
            </w:pPr>
          </w:p>
        </w:tc>
        <w:tc>
          <w:tcPr>
            <w:tcW w:w="1345" w:type="dxa"/>
          </w:tcPr>
          <w:p w:rsidR="001A2E8C" w:rsidRPr="005E2AE0" w:rsidRDefault="001A2E8C" w:rsidP="001A2E8C">
            <w:pPr>
              <w:pStyle w:val="Heading1"/>
              <w:outlineLvl w:val="0"/>
              <w:rPr>
                <w:rFonts w:ascii="Times New Roman" w:hAnsi="Times New Roman" w:cs="Times New Roman"/>
              </w:rPr>
            </w:pPr>
          </w:p>
        </w:tc>
        <w:tc>
          <w:tcPr>
            <w:tcW w:w="180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0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275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Consider the indications.</w:t>
            </w:r>
          </w:p>
        </w:tc>
        <w:tc>
          <w:tcPr>
            <w:tcW w:w="1304" w:type="dxa"/>
          </w:tcPr>
          <w:p w:rsidR="001A2E8C" w:rsidRPr="005E2AE0" w:rsidRDefault="001A2E8C" w:rsidP="001A2E8C">
            <w:pPr>
              <w:pStyle w:val="Heading1"/>
              <w:outlineLvl w:val="0"/>
              <w:rPr>
                <w:rFonts w:ascii="Times New Roman" w:hAnsi="Times New Roman" w:cs="Times New Roman"/>
              </w:rPr>
            </w:pPr>
          </w:p>
        </w:tc>
        <w:tc>
          <w:tcPr>
            <w:tcW w:w="1220" w:type="dxa"/>
          </w:tcPr>
          <w:p w:rsidR="001A2E8C" w:rsidRPr="005E2AE0" w:rsidRDefault="001A2E8C" w:rsidP="001A2E8C">
            <w:pPr>
              <w:pStyle w:val="Heading1"/>
              <w:outlineLvl w:val="0"/>
              <w:rPr>
                <w:rFonts w:ascii="Times New Roman" w:hAnsi="Times New Roman" w:cs="Times New Roman"/>
              </w:rPr>
            </w:pPr>
          </w:p>
        </w:tc>
        <w:tc>
          <w:tcPr>
            <w:tcW w:w="1345" w:type="dxa"/>
          </w:tcPr>
          <w:p w:rsidR="001A2E8C" w:rsidRPr="005E2AE0" w:rsidRDefault="001A2E8C" w:rsidP="001A2E8C">
            <w:pPr>
              <w:pStyle w:val="Heading1"/>
              <w:outlineLvl w:val="0"/>
              <w:rPr>
                <w:rFonts w:ascii="Times New Roman" w:hAnsi="Times New Roman" w:cs="Times New Roman"/>
              </w:rPr>
            </w:pPr>
          </w:p>
        </w:tc>
        <w:tc>
          <w:tcPr>
            <w:tcW w:w="180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0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275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Verify the future cash inflow</w:t>
            </w:r>
          </w:p>
        </w:tc>
        <w:tc>
          <w:tcPr>
            <w:tcW w:w="1304" w:type="dxa"/>
          </w:tcPr>
          <w:p w:rsidR="001A2E8C" w:rsidRPr="005E2AE0" w:rsidRDefault="001A2E8C" w:rsidP="001A2E8C">
            <w:pPr>
              <w:pStyle w:val="Heading1"/>
              <w:outlineLvl w:val="0"/>
              <w:rPr>
                <w:rFonts w:ascii="Times New Roman" w:hAnsi="Times New Roman" w:cs="Times New Roman"/>
              </w:rPr>
            </w:pPr>
          </w:p>
        </w:tc>
        <w:tc>
          <w:tcPr>
            <w:tcW w:w="1220" w:type="dxa"/>
          </w:tcPr>
          <w:p w:rsidR="001A2E8C" w:rsidRPr="005E2AE0" w:rsidRDefault="001A2E8C" w:rsidP="001A2E8C">
            <w:pPr>
              <w:pStyle w:val="Heading1"/>
              <w:outlineLvl w:val="0"/>
              <w:rPr>
                <w:rFonts w:ascii="Times New Roman" w:hAnsi="Times New Roman" w:cs="Times New Roman"/>
              </w:rPr>
            </w:pPr>
          </w:p>
        </w:tc>
        <w:tc>
          <w:tcPr>
            <w:tcW w:w="1345" w:type="dxa"/>
          </w:tcPr>
          <w:p w:rsidR="001A2E8C" w:rsidRPr="005E2AE0" w:rsidRDefault="001A2E8C" w:rsidP="001A2E8C">
            <w:pPr>
              <w:pStyle w:val="Heading1"/>
              <w:outlineLvl w:val="0"/>
              <w:rPr>
                <w:rFonts w:ascii="Times New Roman" w:hAnsi="Times New Roman" w:cs="Times New Roman"/>
              </w:rPr>
            </w:pPr>
          </w:p>
        </w:tc>
        <w:tc>
          <w:tcPr>
            <w:tcW w:w="180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0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275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Assess the net selling price</w:t>
            </w:r>
          </w:p>
        </w:tc>
        <w:tc>
          <w:tcPr>
            <w:tcW w:w="1304" w:type="dxa"/>
          </w:tcPr>
          <w:p w:rsidR="001A2E8C" w:rsidRPr="005E2AE0" w:rsidRDefault="001A2E8C" w:rsidP="001A2E8C">
            <w:pPr>
              <w:pStyle w:val="Heading1"/>
              <w:outlineLvl w:val="0"/>
              <w:rPr>
                <w:rFonts w:ascii="Times New Roman" w:hAnsi="Times New Roman" w:cs="Times New Roman"/>
              </w:rPr>
            </w:pPr>
          </w:p>
        </w:tc>
        <w:tc>
          <w:tcPr>
            <w:tcW w:w="1220" w:type="dxa"/>
          </w:tcPr>
          <w:p w:rsidR="001A2E8C" w:rsidRPr="005E2AE0" w:rsidRDefault="001A2E8C" w:rsidP="001A2E8C">
            <w:pPr>
              <w:pStyle w:val="Heading1"/>
              <w:outlineLvl w:val="0"/>
              <w:rPr>
                <w:rFonts w:ascii="Times New Roman" w:hAnsi="Times New Roman" w:cs="Times New Roman"/>
              </w:rPr>
            </w:pPr>
          </w:p>
        </w:tc>
        <w:tc>
          <w:tcPr>
            <w:tcW w:w="1345" w:type="dxa"/>
          </w:tcPr>
          <w:p w:rsidR="001A2E8C" w:rsidRPr="005E2AE0" w:rsidRDefault="001A2E8C" w:rsidP="001A2E8C">
            <w:pPr>
              <w:pStyle w:val="Heading1"/>
              <w:outlineLvl w:val="0"/>
              <w:rPr>
                <w:rFonts w:ascii="Times New Roman" w:hAnsi="Times New Roman" w:cs="Times New Roman"/>
              </w:rPr>
            </w:pPr>
          </w:p>
        </w:tc>
        <w:tc>
          <w:tcPr>
            <w:tcW w:w="180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0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275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Verify the impairment loss</w:t>
            </w:r>
          </w:p>
        </w:tc>
        <w:tc>
          <w:tcPr>
            <w:tcW w:w="1304" w:type="dxa"/>
          </w:tcPr>
          <w:p w:rsidR="001A2E8C" w:rsidRPr="005E2AE0" w:rsidRDefault="001A2E8C" w:rsidP="001A2E8C">
            <w:pPr>
              <w:pStyle w:val="Heading1"/>
              <w:outlineLvl w:val="0"/>
              <w:rPr>
                <w:rFonts w:ascii="Times New Roman" w:hAnsi="Times New Roman" w:cs="Times New Roman"/>
              </w:rPr>
            </w:pPr>
          </w:p>
        </w:tc>
        <w:tc>
          <w:tcPr>
            <w:tcW w:w="1220" w:type="dxa"/>
          </w:tcPr>
          <w:p w:rsidR="001A2E8C" w:rsidRPr="005E2AE0" w:rsidRDefault="001A2E8C" w:rsidP="001A2E8C">
            <w:pPr>
              <w:pStyle w:val="Heading1"/>
              <w:outlineLvl w:val="0"/>
              <w:rPr>
                <w:rFonts w:ascii="Times New Roman" w:hAnsi="Times New Roman" w:cs="Times New Roman"/>
              </w:rPr>
            </w:pPr>
          </w:p>
        </w:tc>
        <w:tc>
          <w:tcPr>
            <w:tcW w:w="1345" w:type="dxa"/>
          </w:tcPr>
          <w:p w:rsidR="001A2E8C" w:rsidRPr="005E2AE0" w:rsidRDefault="001A2E8C" w:rsidP="001A2E8C">
            <w:pPr>
              <w:pStyle w:val="Heading1"/>
              <w:outlineLvl w:val="0"/>
              <w:rPr>
                <w:rFonts w:ascii="Times New Roman" w:hAnsi="Times New Roman" w:cs="Times New Roman"/>
              </w:rPr>
            </w:pPr>
          </w:p>
        </w:tc>
        <w:tc>
          <w:tcPr>
            <w:tcW w:w="180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0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275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Where net selling price or value in use for individual asset is not determinable, check the cash flow of Cash Generating </w:t>
            </w:r>
            <w:r w:rsidRPr="005E2AE0">
              <w:rPr>
                <w:rFonts w:ascii="Times New Roman" w:hAnsi="Times New Roman" w:cs="Times New Roman"/>
              </w:rPr>
              <w:lastRenderedPageBreak/>
              <w:t>Unit (CGU)</w:t>
            </w:r>
          </w:p>
        </w:tc>
        <w:tc>
          <w:tcPr>
            <w:tcW w:w="1304" w:type="dxa"/>
          </w:tcPr>
          <w:p w:rsidR="001A2E8C" w:rsidRPr="005E2AE0" w:rsidRDefault="001A2E8C" w:rsidP="001A2E8C">
            <w:pPr>
              <w:pStyle w:val="Heading1"/>
              <w:outlineLvl w:val="0"/>
              <w:rPr>
                <w:rFonts w:ascii="Times New Roman" w:hAnsi="Times New Roman" w:cs="Times New Roman"/>
              </w:rPr>
            </w:pPr>
          </w:p>
        </w:tc>
        <w:tc>
          <w:tcPr>
            <w:tcW w:w="1220" w:type="dxa"/>
          </w:tcPr>
          <w:p w:rsidR="001A2E8C" w:rsidRPr="005E2AE0" w:rsidRDefault="001A2E8C" w:rsidP="001A2E8C">
            <w:pPr>
              <w:pStyle w:val="Heading1"/>
              <w:outlineLvl w:val="0"/>
              <w:rPr>
                <w:rFonts w:ascii="Times New Roman" w:hAnsi="Times New Roman" w:cs="Times New Roman"/>
              </w:rPr>
            </w:pPr>
          </w:p>
        </w:tc>
        <w:tc>
          <w:tcPr>
            <w:tcW w:w="1345" w:type="dxa"/>
          </w:tcPr>
          <w:p w:rsidR="001A2E8C" w:rsidRPr="005E2AE0" w:rsidRDefault="001A2E8C" w:rsidP="001A2E8C">
            <w:pPr>
              <w:pStyle w:val="Heading1"/>
              <w:outlineLvl w:val="0"/>
              <w:rPr>
                <w:rFonts w:ascii="Times New Roman" w:hAnsi="Times New Roman" w:cs="Times New Roman"/>
              </w:rPr>
            </w:pPr>
          </w:p>
        </w:tc>
        <w:tc>
          <w:tcPr>
            <w:tcW w:w="180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0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7</w:t>
            </w:r>
          </w:p>
        </w:tc>
        <w:tc>
          <w:tcPr>
            <w:tcW w:w="275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Also consider goodwill, corporate asset and their allocation.</w:t>
            </w:r>
          </w:p>
        </w:tc>
        <w:tc>
          <w:tcPr>
            <w:tcW w:w="1304" w:type="dxa"/>
          </w:tcPr>
          <w:p w:rsidR="001A2E8C" w:rsidRPr="005E2AE0" w:rsidRDefault="001A2E8C" w:rsidP="001A2E8C">
            <w:pPr>
              <w:pStyle w:val="Heading1"/>
              <w:outlineLvl w:val="0"/>
              <w:rPr>
                <w:rFonts w:ascii="Times New Roman" w:hAnsi="Times New Roman" w:cs="Times New Roman"/>
              </w:rPr>
            </w:pPr>
          </w:p>
        </w:tc>
        <w:tc>
          <w:tcPr>
            <w:tcW w:w="1220" w:type="dxa"/>
          </w:tcPr>
          <w:p w:rsidR="001A2E8C" w:rsidRPr="005E2AE0" w:rsidRDefault="001A2E8C" w:rsidP="001A2E8C">
            <w:pPr>
              <w:pStyle w:val="Heading1"/>
              <w:outlineLvl w:val="0"/>
              <w:rPr>
                <w:rFonts w:ascii="Times New Roman" w:hAnsi="Times New Roman" w:cs="Times New Roman"/>
              </w:rPr>
            </w:pPr>
          </w:p>
        </w:tc>
        <w:tc>
          <w:tcPr>
            <w:tcW w:w="1345" w:type="dxa"/>
          </w:tcPr>
          <w:p w:rsidR="001A2E8C" w:rsidRPr="005E2AE0" w:rsidRDefault="001A2E8C" w:rsidP="001A2E8C">
            <w:pPr>
              <w:pStyle w:val="Heading1"/>
              <w:outlineLvl w:val="0"/>
              <w:rPr>
                <w:rFonts w:ascii="Times New Roman" w:hAnsi="Times New Roman" w:cs="Times New Roman"/>
              </w:rPr>
            </w:pPr>
          </w:p>
        </w:tc>
        <w:tc>
          <w:tcPr>
            <w:tcW w:w="180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0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275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Verify the impairment loss for Cash Generating Unit (CGU)</w:t>
            </w:r>
          </w:p>
        </w:tc>
        <w:tc>
          <w:tcPr>
            <w:tcW w:w="1304" w:type="dxa"/>
          </w:tcPr>
          <w:p w:rsidR="001A2E8C" w:rsidRPr="005E2AE0" w:rsidRDefault="001A2E8C" w:rsidP="001A2E8C">
            <w:pPr>
              <w:pStyle w:val="Heading1"/>
              <w:outlineLvl w:val="0"/>
              <w:rPr>
                <w:rFonts w:ascii="Times New Roman" w:hAnsi="Times New Roman" w:cs="Times New Roman"/>
              </w:rPr>
            </w:pPr>
          </w:p>
        </w:tc>
        <w:tc>
          <w:tcPr>
            <w:tcW w:w="1220" w:type="dxa"/>
          </w:tcPr>
          <w:p w:rsidR="001A2E8C" w:rsidRPr="005E2AE0" w:rsidRDefault="001A2E8C" w:rsidP="001A2E8C">
            <w:pPr>
              <w:pStyle w:val="Heading1"/>
              <w:outlineLvl w:val="0"/>
              <w:rPr>
                <w:rFonts w:ascii="Times New Roman" w:hAnsi="Times New Roman" w:cs="Times New Roman"/>
              </w:rPr>
            </w:pPr>
          </w:p>
        </w:tc>
        <w:tc>
          <w:tcPr>
            <w:tcW w:w="1345" w:type="dxa"/>
          </w:tcPr>
          <w:p w:rsidR="001A2E8C" w:rsidRPr="005E2AE0" w:rsidRDefault="001A2E8C" w:rsidP="001A2E8C">
            <w:pPr>
              <w:pStyle w:val="Heading1"/>
              <w:outlineLvl w:val="0"/>
              <w:rPr>
                <w:rFonts w:ascii="Times New Roman" w:hAnsi="Times New Roman" w:cs="Times New Roman"/>
              </w:rPr>
            </w:pPr>
          </w:p>
        </w:tc>
        <w:tc>
          <w:tcPr>
            <w:tcW w:w="180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0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9</w:t>
            </w:r>
          </w:p>
        </w:tc>
        <w:tc>
          <w:tcPr>
            <w:tcW w:w="275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Verify allocation of impairment loss in case of Cash Generating Unit (GCU)</w:t>
            </w:r>
          </w:p>
        </w:tc>
        <w:tc>
          <w:tcPr>
            <w:tcW w:w="1304" w:type="dxa"/>
          </w:tcPr>
          <w:p w:rsidR="001A2E8C" w:rsidRPr="005E2AE0" w:rsidRDefault="001A2E8C" w:rsidP="001A2E8C">
            <w:pPr>
              <w:pStyle w:val="Heading1"/>
              <w:outlineLvl w:val="0"/>
              <w:rPr>
                <w:rFonts w:ascii="Times New Roman" w:hAnsi="Times New Roman" w:cs="Times New Roman"/>
              </w:rPr>
            </w:pPr>
          </w:p>
        </w:tc>
        <w:tc>
          <w:tcPr>
            <w:tcW w:w="1220" w:type="dxa"/>
          </w:tcPr>
          <w:p w:rsidR="001A2E8C" w:rsidRPr="005E2AE0" w:rsidRDefault="001A2E8C" w:rsidP="001A2E8C">
            <w:pPr>
              <w:pStyle w:val="Heading1"/>
              <w:outlineLvl w:val="0"/>
              <w:rPr>
                <w:rFonts w:ascii="Times New Roman" w:hAnsi="Times New Roman" w:cs="Times New Roman"/>
              </w:rPr>
            </w:pPr>
          </w:p>
        </w:tc>
        <w:tc>
          <w:tcPr>
            <w:tcW w:w="1345" w:type="dxa"/>
          </w:tcPr>
          <w:p w:rsidR="001A2E8C" w:rsidRPr="005E2AE0" w:rsidRDefault="001A2E8C" w:rsidP="001A2E8C">
            <w:pPr>
              <w:pStyle w:val="Heading1"/>
              <w:outlineLvl w:val="0"/>
              <w:rPr>
                <w:rFonts w:ascii="Times New Roman" w:hAnsi="Times New Roman" w:cs="Times New Roman"/>
              </w:rPr>
            </w:pPr>
          </w:p>
        </w:tc>
        <w:tc>
          <w:tcPr>
            <w:tcW w:w="180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0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10</w:t>
            </w:r>
          </w:p>
        </w:tc>
        <w:tc>
          <w:tcPr>
            <w:tcW w:w="275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the disclosure requirements.</w:t>
            </w:r>
          </w:p>
        </w:tc>
        <w:tc>
          <w:tcPr>
            <w:tcW w:w="1304" w:type="dxa"/>
          </w:tcPr>
          <w:p w:rsidR="001A2E8C" w:rsidRPr="005E2AE0" w:rsidRDefault="001A2E8C" w:rsidP="001A2E8C">
            <w:pPr>
              <w:pStyle w:val="Heading1"/>
              <w:outlineLvl w:val="0"/>
              <w:rPr>
                <w:rFonts w:ascii="Times New Roman" w:hAnsi="Times New Roman" w:cs="Times New Roman"/>
              </w:rPr>
            </w:pPr>
          </w:p>
        </w:tc>
        <w:tc>
          <w:tcPr>
            <w:tcW w:w="1220" w:type="dxa"/>
          </w:tcPr>
          <w:p w:rsidR="001A2E8C" w:rsidRPr="005E2AE0" w:rsidRDefault="001A2E8C" w:rsidP="001A2E8C">
            <w:pPr>
              <w:pStyle w:val="Heading1"/>
              <w:outlineLvl w:val="0"/>
              <w:rPr>
                <w:rFonts w:ascii="Times New Roman" w:hAnsi="Times New Roman" w:cs="Times New Roman"/>
              </w:rPr>
            </w:pPr>
          </w:p>
        </w:tc>
        <w:tc>
          <w:tcPr>
            <w:tcW w:w="1345" w:type="dxa"/>
          </w:tcPr>
          <w:p w:rsidR="001A2E8C" w:rsidRPr="005E2AE0" w:rsidRDefault="001A2E8C" w:rsidP="001A2E8C">
            <w:pPr>
              <w:pStyle w:val="Heading1"/>
              <w:outlineLvl w:val="0"/>
              <w:rPr>
                <w:rFonts w:ascii="Times New Roman" w:hAnsi="Times New Roman" w:cs="Times New Roman"/>
              </w:rPr>
            </w:pPr>
          </w:p>
        </w:tc>
        <w:tc>
          <w:tcPr>
            <w:tcW w:w="1807"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0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11</w:t>
            </w:r>
          </w:p>
        </w:tc>
        <w:tc>
          <w:tcPr>
            <w:tcW w:w="2755"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Accounting standard is applicable </w:t>
            </w:r>
            <w:proofErr w:type="spellStart"/>
            <w:r w:rsidRPr="005E2AE0">
              <w:rPr>
                <w:rFonts w:ascii="Times New Roman" w:hAnsi="Times New Roman" w:cs="Times New Roman"/>
              </w:rPr>
              <w:t>w.e.f</w:t>
            </w:r>
            <w:proofErr w:type="spellEnd"/>
            <w:r w:rsidRPr="005E2AE0">
              <w:rPr>
                <w:rFonts w:ascii="Times New Roman" w:hAnsi="Times New Roman" w:cs="Times New Roman"/>
              </w:rPr>
              <w:t xml:space="preserve"> 1.4.2004 for Level-I, 1-4-2006 for Level –II and 1-4-08 for Level-III enterprises.</w:t>
            </w:r>
          </w:p>
        </w:tc>
        <w:tc>
          <w:tcPr>
            <w:tcW w:w="1304" w:type="dxa"/>
          </w:tcPr>
          <w:p w:rsidR="001A2E8C" w:rsidRPr="005E2AE0" w:rsidRDefault="001A2E8C" w:rsidP="001A2E8C">
            <w:pPr>
              <w:pStyle w:val="Heading1"/>
              <w:outlineLvl w:val="0"/>
              <w:rPr>
                <w:rFonts w:ascii="Times New Roman" w:hAnsi="Times New Roman" w:cs="Times New Roman"/>
              </w:rPr>
            </w:pPr>
          </w:p>
        </w:tc>
        <w:tc>
          <w:tcPr>
            <w:tcW w:w="1220" w:type="dxa"/>
          </w:tcPr>
          <w:p w:rsidR="001A2E8C" w:rsidRPr="005E2AE0" w:rsidRDefault="001A2E8C" w:rsidP="001A2E8C">
            <w:pPr>
              <w:pStyle w:val="Heading1"/>
              <w:outlineLvl w:val="0"/>
              <w:rPr>
                <w:rFonts w:ascii="Times New Roman" w:hAnsi="Times New Roman" w:cs="Times New Roman"/>
              </w:rPr>
            </w:pPr>
          </w:p>
        </w:tc>
        <w:tc>
          <w:tcPr>
            <w:tcW w:w="1345" w:type="dxa"/>
          </w:tcPr>
          <w:p w:rsidR="001A2E8C" w:rsidRPr="005E2AE0" w:rsidRDefault="001A2E8C" w:rsidP="001A2E8C">
            <w:pPr>
              <w:pStyle w:val="Heading1"/>
              <w:outlineLvl w:val="0"/>
              <w:rPr>
                <w:rFonts w:ascii="Times New Roman" w:hAnsi="Times New Roman" w:cs="Times New Roman"/>
              </w:rPr>
            </w:pPr>
          </w:p>
        </w:tc>
        <w:tc>
          <w:tcPr>
            <w:tcW w:w="1807"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pStyle w:val="Subtitle"/>
        <w:keepNext w:val="0"/>
        <w:numPr>
          <w:ilvl w:val="0"/>
          <w:numId w:val="5"/>
        </w:numPr>
        <w:spacing w:line="240" w:lineRule="auto"/>
        <w:ind w:left="720" w:hanging="720"/>
        <w:rPr>
          <w:rFonts w:cs="Times New Roman"/>
        </w:rPr>
      </w:pPr>
      <w:r w:rsidRPr="005E2AE0">
        <w:rPr>
          <w:rFonts w:cs="Times New Roman"/>
        </w:rPr>
        <w:t>Provisions, contingent liabilities and contingent assets (AS-29)</w:t>
      </w:r>
    </w:p>
    <w:tbl>
      <w:tblPr>
        <w:tblStyle w:val="TableGrid"/>
        <w:tblW w:w="0" w:type="auto"/>
        <w:tblLook w:val="01E0"/>
      </w:tblPr>
      <w:tblGrid>
        <w:gridCol w:w="1550"/>
        <w:gridCol w:w="2546"/>
        <w:gridCol w:w="1341"/>
        <w:gridCol w:w="1254"/>
        <w:gridCol w:w="1384"/>
        <w:gridCol w:w="1861"/>
      </w:tblGrid>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Sr.No</w:t>
            </w:r>
            <w:proofErr w:type="spellEnd"/>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List</w:t>
            </w:r>
          </w:p>
        </w:tc>
        <w:tc>
          <w:tcPr>
            <w:tcW w:w="134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Yes</w:t>
            </w:r>
          </w:p>
        </w:tc>
        <w:tc>
          <w:tcPr>
            <w:tcW w:w="125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No</w:t>
            </w:r>
          </w:p>
        </w:tc>
        <w:tc>
          <w:tcPr>
            <w:tcW w:w="138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w:t>
            </w:r>
          </w:p>
        </w:tc>
        <w:tc>
          <w:tcPr>
            <w:tcW w:w="1861"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Remarks</w:t>
            </w: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Check whether there is present obligations a result of past event not recorded in books</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yes, is it probable</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Can the amount be estimated reliability</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yes, recognize the provision</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If there is possible obligation or amount cannot be estimated reliably disclose the contingent liability</w:t>
            </w:r>
          </w:p>
          <w:p w:rsidR="001A2E8C" w:rsidRPr="005E2AE0" w:rsidRDefault="001A2E8C" w:rsidP="001A2E8C">
            <w:pPr>
              <w:pStyle w:val="Heading1"/>
              <w:outlineLvl w:val="0"/>
              <w:rPr>
                <w:rFonts w:ascii="Times New Roman" w:hAnsi="Times New Roman" w:cs="Times New Roman"/>
              </w:rPr>
            </w:pP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Ensure that happening of ever should not be remote for contingent liability</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7</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Ensure that happening of ever should not be remote for contingent liability</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Contingent asset neither recognize nor disclosed.</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55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9</w:t>
            </w:r>
          </w:p>
        </w:tc>
        <w:tc>
          <w:tcPr>
            <w:tcW w:w="2546"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Few disclosure requirements are not applicable for Level-II and Level-III enterprises. </w:t>
            </w:r>
          </w:p>
        </w:tc>
        <w:tc>
          <w:tcPr>
            <w:tcW w:w="1341" w:type="dxa"/>
          </w:tcPr>
          <w:p w:rsidR="001A2E8C" w:rsidRPr="005E2AE0" w:rsidRDefault="001A2E8C" w:rsidP="001A2E8C">
            <w:pPr>
              <w:pStyle w:val="Heading1"/>
              <w:outlineLvl w:val="0"/>
              <w:rPr>
                <w:rFonts w:ascii="Times New Roman" w:hAnsi="Times New Roman" w:cs="Times New Roman"/>
              </w:rPr>
            </w:pPr>
          </w:p>
        </w:tc>
        <w:tc>
          <w:tcPr>
            <w:tcW w:w="1254" w:type="dxa"/>
          </w:tcPr>
          <w:p w:rsidR="001A2E8C" w:rsidRPr="005E2AE0" w:rsidRDefault="001A2E8C" w:rsidP="001A2E8C">
            <w:pPr>
              <w:pStyle w:val="Heading1"/>
              <w:outlineLvl w:val="0"/>
              <w:rPr>
                <w:rFonts w:ascii="Times New Roman" w:hAnsi="Times New Roman" w:cs="Times New Roman"/>
              </w:rPr>
            </w:pPr>
          </w:p>
        </w:tc>
        <w:tc>
          <w:tcPr>
            <w:tcW w:w="1384" w:type="dxa"/>
          </w:tcPr>
          <w:p w:rsidR="001A2E8C" w:rsidRPr="005E2AE0" w:rsidRDefault="001A2E8C" w:rsidP="001A2E8C">
            <w:pPr>
              <w:pStyle w:val="Heading1"/>
              <w:outlineLvl w:val="0"/>
              <w:rPr>
                <w:rFonts w:ascii="Times New Roman" w:hAnsi="Times New Roman" w:cs="Times New Roman"/>
              </w:rPr>
            </w:pPr>
          </w:p>
        </w:tc>
        <w:tc>
          <w:tcPr>
            <w:tcW w:w="1861" w:type="dxa"/>
          </w:tcPr>
          <w:p w:rsidR="001A2E8C" w:rsidRPr="005E2AE0" w:rsidRDefault="001A2E8C" w:rsidP="001A2E8C">
            <w:pPr>
              <w:pStyle w:val="Heading1"/>
              <w:outlineLvl w:val="0"/>
              <w:rPr>
                <w:rFonts w:ascii="Times New Roman" w:hAnsi="Times New Roman" w:cs="Times New Roman"/>
              </w:rPr>
            </w:pPr>
          </w:p>
        </w:tc>
      </w:tr>
    </w:tbl>
    <w:p w:rsidR="001A2E8C" w:rsidRDefault="001A2E8C" w:rsidP="001A2E8C">
      <w:pPr>
        <w:pStyle w:val="Title"/>
        <w:rPr>
          <w:lang w:bidi="hi-IN"/>
        </w:rPr>
      </w:pPr>
      <w:r w:rsidRPr="00734925">
        <w:rPr>
          <w:sz w:val="26"/>
          <w:szCs w:val="26"/>
        </w:rPr>
        <w:br w:type="page"/>
      </w:r>
      <w:bookmarkStart w:id="41" w:name="_Hlk322531776"/>
      <w:bookmarkStart w:id="42" w:name="_Hlk322531598"/>
      <w:r>
        <w:rPr>
          <w:lang w:bidi="hi-IN"/>
        </w:rPr>
        <w:lastRenderedPageBreak/>
        <w:t>Appendix-</w:t>
      </w:r>
      <w:proofErr w:type="gramStart"/>
      <w:r>
        <w:rPr>
          <w:lang w:bidi="hi-IN"/>
        </w:rPr>
        <w:t>I(</w:t>
      </w:r>
      <w:proofErr w:type="gramEnd"/>
      <w:r>
        <w:rPr>
          <w:lang w:bidi="hi-IN"/>
        </w:rPr>
        <w:t>i)</w:t>
      </w:r>
      <w:bookmarkEnd w:id="41"/>
    </w:p>
    <w:p w:rsidR="001A2E8C" w:rsidRPr="003D4D43" w:rsidRDefault="001A2E8C" w:rsidP="001A2E8C">
      <w:pPr>
        <w:jc w:val="center"/>
      </w:pPr>
      <w:r w:rsidRPr="003D4D43">
        <w:t>(Referred</w:t>
      </w:r>
      <w:r>
        <w:t xml:space="preserve"> to paragraph -77</w:t>
      </w:r>
      <w:r w:rsidRPr="003D4D43">
        <w:t>)</w:t>
      </w:r>
    </w:p>
    <w:bookmarkEnd w:id="42"/>
    <w:p w:rsidR="001A2E8C" w:rsidRPr="005332AB" w:rsidRDefault="001A2E8C" w:rsidP="00A67CED">
      <w:pPr>
        <w:pStyle w:val="Subtitle"/>
        <w:keepNext w:val="0"/>
        <w:numPr>
          <w:ilvl w:val="0"/>
          <w:numId w:val="101"/>
        </w:numPr>
        <w:spacing w:line="240" w:lineRule="auto"/>
      </w:pPr>
      <w:r w:rsidRPr="005332AB">
        <w:t xml:space="preserve">ISSAI 1000 </w:t>
      </w:r>
      <w:r>
        <w:tab/>
      </w:r>
      <w:r w:rsidRPr="005332AB">
        <w:t xml:space="preserve">General Introduction to the INTOSAI Financial Audit Guidelines </w:t>
      </w:r>
    </w:p>
    <w:p w:rsidR="001A2E8C" w:rsidRDefault="001A2E8C" w:rsidP="001A2E8C">
      <w:pPr>
        <w:pStyle w:val="NoSpacing"/>
        <w:ind w:firstLine="274"/>
        <w:rPr>
          <w:lang w:bidi="hi-IN"/>
        </w:rPr>
      </w:pPr>
      <w:r w:rsidRPr="00E62050">
        <w:rPr>
          <w:lang w:bidi="hi-IN"/>
        </w:rPr>
        <w:t xml:space="preserve">The INTOSAI Financial Audit Guidelines provide guidance for conducting financial audits of public sector entities. The INTOSAI Financial Audit Guidelines represent the fourth level (Auditing Guidelines) of the International Standards of Supreme Audit Institutions (ISSAI) Framework, where the Founding </w:t>
      </w:r>
      <w:r w:rsidRPr="00456F78">
        <w:t>Principles</w:t>
      </w:r>
      <w:r w:rsidRPr="00E62050">
        <w:rPr>
          <w:lang w:bidi="hi-IN"/>
        </w:rPr>
        <w:t xml:space="preserve"> constitute the first level, the Principles and Guidelines for SAIs constitute the second level and the Fundamental Auditing Principles (the INTOSAI Auditing Standards) constitute the third level.</w:t>
      </w:r>
    </w:p>
    <w:p w:rsidR="001A2E8C" w:rsidRDefault="001A2E8C" w:rsidP="001A2E8C">
      <w:pPr>
        <w:pStyle w:val="NoSpacing"/>
        <w:ind w:firstLine="274"/>
        <w:rPr>
          <w:lang w:bidi="hi-IN"/>
        </w:rPr>
      </w:pPr>
      <w:r w:rsidRPr="00E62050">
        <w:rPr>
          <w:lang w:bidi="hi-IN"/>
        </w:rPr>
        <w:t xml:space="preserve">The INTOSAI Financial Audit Guidelines include the </w:t>
      </w:r>
      <w:r w:rsidRPr="00456F78">
        <w:t>International</w:t>
      </w:r>
      <w:r w:rsidRPr="00E62050">
        <w:rPr>
          <w:lang w:bidi="hi-IN"/>
        </w:rPr>
        <w:t xml:space="preserve"> Standards on Auditing (ISAs) issued by the International Auditing and Assurance Standards Board (IAASB). INTOSAI contributes to the development of those standards by participating in the IAASB Task Forces responsible for developing new standards or revising existing standards.</w:t>
      </w:r>
    </w:p>
    <w:p w:rsidR="001A2E8C" w:rsidRPr="00E62050" w:rsidRDefault="001A2E8C" w:rsidP="001A2E8C">
      <w:pPr>
        <w:pStyle w:val="NoSpacing"/>
        <w:ind w:firstLine="274"/>
        <w:rPr>
          <w:lang w:bidi="hi-IN"/>
        </w:rPr>
      </w:pPr>
      <w:r w:rsidRPr="00E62050">
        <w:rPr>
          <w:lang w:bidi="hi-IN"/>
        </w:rPr>
        <w:t>Practice Notes (PN), which are included in the INTOSAI Financial Audit Guidelines, provide relevant guidance on applying each ISA in financial audits of public sector entities in addition to that provided in the corresponding ISA.</w:t>
      </w:r>
    </w:p>
    <w:p w:rsidR="001A2E8C" w:rsidRPr="00E62050" w:rsidRDefault="001A2E8C" w:rsidP="001A2E8C">
      <w:pPr>
        <w:pStyle w:val="NoSpacing"/>
        <w:ind w:firstLine="274"/>
        <w:rPr>
          <w:lang w:bidi="hi-IN"/>
        </w:rPr>
      </w:pPr>
      <w:r w:rsidRPr="00E62050">
        <w:rPr>
          <w:lang w:bidi="hi-IN"/>
        </w:rPr>
        <w:t>In applying the INTOSAI Financial Audit Guidelines in financial audits of public sector entities, Supreme Audit Institutions recognize that the ISAs and the PNs together form the guidance. If referring in the auditor’s report to the fact that the audit was conducted in accordance with the ISSAIs, public sector auditors comply with all the ISSAIs relevant to the audit, as explained in the section on authority</w:t>
      </w:r>
    </w:p>
    <w:p w:rsidR="001A2E8C" w:rsidRPr="00E62050" w:rsidRDefault="001A2E8C" w:rsidP="001A2E8C">
      <w:pPr>
        <w:pStyle w:val="NoSpacing"/>
        <w:ind w:firstLine="274"/>
        <w:rPr>
          <w:lang w:bidi="hi-IN"/>
        </w:rPr>
      </w:pPr>
      <w:r w:rsidRPr="00E62050">
        <w:rPr>
          <w:lang w:bidi="hi-IN"/>
        </w:rPr>
        <w:t xml:space="preserve">By comparison with the objectives of an audit of financial statements in accordance with the ISAs (i.e. to express an opinion whether the financial statements are prepared, in all material respects, in accordance with the applicable financial reporting framework), the objectives of a financial audit of public sector entities may include additional audit and reporting responsibilities. For example, public sector auditors may be required to report on: a public sector entity’s compliance or non-compliance with authorities, including budget and </w:t>
      </w:r>
      <w:r w:rsidRPr="00E62050">
        <w:rPr>
          <w:lang w:bidi="hi-IN"/>
        </w:rPr>
        <w:lastRenderedPageBreak/>
        <w:t>accountability; the effectiveness of internal control over financial reporting; or on the economy, efficiency and effectiveness of programs, projects and activities.</w:t>
      </w:r>
    </w:p>
    <w:p w:rsidR="001A2E8C" w:rsidRPr="00E62050" w:rsidRDefault="001A2E8C" w:rsidP="001A2E8C">
      <w:pPr>
        <w:pStyle w:val="NoSpacing"/>
        <w:ind w:firstLine="274"/>
        <w:rPr>
          <w:lang w:bidi="hi-IN"/>
        </w:rPr>
      </w:pPr>
      <w:r w:rsidRPr="00E62050">
        <w:rPr>
          <w:lang w:bidi="hi-IN"/>
        </w:rPr>
        <w:t xml:space="preserve">The audit mandate for a Supreme Audit Institution, or the obligations for public sector entities arising from legislation, regulation, ministerial directives, government policy requirements, </w:t>
      </w:r>
    </w:p>
    <w:p w:rsidR="001A2E8C" w:rsidRPr="00A7261F" w:rsidRDefault="001A2E8C" w:rsidP="001A2E8C">
      <w:pPr>
        <w:pStyle w:val="NoSpacing"/>
        <w:ind w:firstLine="274"/>
        <w:rPr>
          <w:rFonts w:eastAsiaTheme="minorHAnsi"/>
          <w:lang w:bidi="hi-IN"/>
        </w:rPr>
      </w:pPr>
      <w:r w:rsidRPr="00E62050">
        <w:rPr>
          <w:lang w:bidi="hi-IN"/>
        </w:rPr>
        <w:t>The INTOSAI Financial Audit Guidelines do not contain detailed guidance on audit and reporting responsibilities relating to compliance with authorities. Such guidance is contained in the Compliance Audit Guidelines. The Financial Audit Guidelines, when applied together with the Compliance Audit Guidelines, are intended to provide public sector auditors with a comprehensive set of guidance for audits of financial statements in the public sector, when compliance with authorities is included in the objective</w:t>
      </w:r>
      <w:r w:rsidRPr="00A7261F">
        <w:rPr>
          <w:rFonts w:eastAsia="Times New Roman"/>
          <w:lang w:bidi="hi-IN"/>
        </w:rPr>
        <w:t>.</w:t>
      </w:r>
    </w:p>
    <w:p w:rsidR="001A2E8C" w:rsidRPr="004048EC" w:rsidRDefault="001A2E8C" w:rsidP="00A67CED">
      <w:pPr>
        <w:pStyle w:val="Subtitle"/>
        <w:keepNext w:val="0"/>
        <w:numPr>
          <w:ilvl w:val="0"/>
          <w:numId w:val="101"/>
        </w:numPr>
        <w:spacing w:line="240" w:lineRule="auto"/>
        <w:rPr>
          <w:rFonts w:eastAsiaTheme="minorHAnsi"/>
        </w:rPr>
      </w:pPr>
      <w:r w:rsidRPr="004048EC">
        <w:rPr>
          <w:rFonts w:eastAsiaTheme="minorHAnsi"/>
        </w:rPr>
        <w:t>ISSAI 1003</w:t>
      </w:r>
      <w:r w:rsidRPr="004048EC">
        <w:rPr>
          <w:rFonts w:eastAsiaTheme="minorHAnsi"/>
        </w:rPr>
        <w:tab/>
        <w:t xml:space="preserve">Glossary of </w:t>
      </w:r>
      <w:r w:rsidRPr="00A7261F">
        <w:t>Terms</w:t>
      </w:r>
      <w:r w:rsidRPr="004048EC">
        <w:rPr>
          <w:rFonts w:eastAsiaTheme="minorHAnsi"/>
        </w:rPr>
        <w:t xml:space="preserve"> to the INTOSAI Financial Audit Guidelines</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Accountability </w:t>
      </w:r>
      <w:r w:rsidRPr="00E62050">
        <w:rPr>
          <w:rFonts w:eastAsiaTheme="minorHAnsi" w:cs="Times New Roman"/>
          <w:szCs w:val="24"/>
          <w:lang w:bidi="hi-IN"/>
        </w:rPr>
        <w:t>– The principle that individuals, organizations and the community are responsible for their use of public resources and may be required to explain the use of public resources to others.</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Appropriation of funds </w:t>
      </w:r>
      <w:r w:rsidRPr="00E62050">
        <w:rPr>
          <w:rFonts w:eastAsiaTheme="minorHAnsi" w:cs="Times New Roman"/>
          <w:szCs w:val="24"/>
          <w:lang w:bidi="hi-IN"/>
        </w:rPr>
        <w:t>– An authorization granted by a legislative body to allocate funds for purposes specified by the legislature or similar authority</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Audit mandate </w:t>
      </w:r>
      <w:r w:rsidRPr="00E62050">
        <w:rPr>
          <w:rFonts w:eastAsiaTheme="minorHAnsi" w:cs="Times New Roman"/>
          <w:szCs w:val="24"/>
          <w:lang w:bidi="hi-IN"/>
        </w:rPr>
        <w:t>– The auditing authority, responsibilities, discretions and duties conferred on a Supreme Audit Institution under the constitution or other lawful authority of a state.</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Audit objective </w:t>
      </w:r>
      <w:r w:rsidRPr="00E62050">
        <w:rPr>
          <w:rFonts w:eastAsiaTheme="minorHAnsi" w:cs="Times New Roman"/>
          <w:szCs w:val="24"/>
          <w:lang w:bidi="hi-IN"/>
        </w:rPr>
        <w:t xml:space="preserve">–The objectives of a financial audit in the public sector are often broader than expressing an opinion on whether the financial statements have been prepared, in all material respects, in accordance with the applicable financial reporting framework </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Audit organization </w:t>
      </w:r>
      <w:r w:rsidRPr="00E62050">
        <w:rPr>
          <w:rFonts w:eastAsiaTheme="minorHAnsi" w:cs="Times New Roman"/>
          <w:szCs w:val="24"/>
          <w:lang w:bidi="hi-IN"/>
        </w:rPr>
        <w:t>– An entity of professional accountants and other audit specialized professionals. In the private sector, the organizations may be a sole practitioner, partnership or corporation; in the public sector the organization may be a Supreme Audit Institution.</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Audited entity </w:t>
      </w:r>
      <w:r w:rsidRPr="00E62050">
        <w:rPr>
          <w:rFonts w:eastAsiaTheme="minorHAnsi" w:cs="Times New Roman"/>
          <w:szCs w:val="24"/>
          <w:lang w:bidi="hi-IN"/>
        </w:rPr>
        <w:t>– An organization, program, activity or function subject to audit.</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Auditor General </w:t>
      </w:r>
      <w:r w:rsidRPr="00E62050">
        <w:rPr>
          <w:rFonts w:eastAsiaTheme="minorHAnsi" w:cs="Times New Roman"/>
          <w:szCs w:val="24"/>
          <w:lang w:bidi="hi-IN"/>
        </w:rPr>
        <w:t>–The head of a Supreme Audit Institution constituted under the Auditor General Model.</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Authorities </w:t>
      </w:r>
      <w:r w:rsidRPr="00E62050">
        <w:rPr>
          <w:rFonts w:eastAsiaTheme="minorHAnsi" w:cs="Times New Roman"/>
          <w:szCs w:val="24"/>
          <w:lang w:bidi="hi-IN"/>
        </w:rPr>
        <w:t>– Relevant acts or resolutions of the legislature or other statutory instruments, directions and guidance issued by public sector bodies with powers provided for in statute, with which the audited entity is expected to comply.</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lastRenderedPageBreak/>
        <w:t xml:space="preserve">Business risk </w:t>
      </w:r>
      <w:r w:rsidRPr="00E62050">
        <w:rPr>
          <w:rFonts w:eastAsiaTheme="minorHAnsi" w:cs="Times New Roman"/>
          <w:szCs w:val="24"/>
          <w:lang w:bidi="hi-IN"/>
        </w:rPr>
        <w:t xml:space="preserve">– Refers to the risk that activities – including relevant programs, program strategies, and objectives will not be completed or achieved. In addition, risks related to issues such as the political climate, public interest, and program sensitivity or potential noncompliance with legislation or proper authority are relevant in the public sector context. </w:t>
      </w:r>
      <w:r w:rsidRPr="00E62050">
        <w:rPr>
          <w:rFonts w:eastAsiaTheme="minorHAnsi" w:cs="Times New Roman"/>
          <w:i/>
          <w:iCs/>
          <w:szCs w:val="24"/>
          <w:lang w:bidi="hi-IN"/>
        </w:rPr>
        <w:t xml:space="preserve">Compliance audit </w:t>
      </w:r>
      <w:r w:rsidRPr="00E62050">
        <w:rPr>
          <w:rFonts w:eastAsiaTheme="minorHAnsi" w:cs="Times New Roman"/>
          <w:szCs w:val="24"/>
          <w:lang w:bidi="hi-IN"/>
        </w:rPr>
        <w:t>– Compliance audit deals with the degree to which the audited entity follows rules,</w:t>
      </w:r>
    </w:p>
    <w:p w:rsidR="001A2E8C" w:rsidRPr="00E62050" w:rsidRDefault="001A2E8C" w:rsidP="00A67CED">
      <w:pPr>
        <w:pStyle w:val="ListParagraph"/>
        <w:numPr>
          <w:ilvl w:val="0"/>
          <w:numId w:val="84"/>
        </w:numPr>
        <w:spacing w:line="276" w:lineRule="auto"/>
        <w:rPr>
          <w:rFonts w:eastAsiaTheme="minorHAnsi" w:cs="Times New Roman"/>
          <w:szCs w:val="24"/>
          <w:lang w:bidi="hi-IN"/>
        </w:rPr>
      </w:pPr>
      <w:proofErr w:type="gramStart"/>
      <w:r w:rsidRPr="00E62050">
        <w:rPr>
          <w:rFonts w:eastAsiaTheme="minorHAnsi" w:cs="Times New Roman"/>
          <w:szCs w:val="24"/>
          <w:lang w:bidi="hi-IN"/>
        </w:rPr>
        <w:t>laws</w:t>
      </w:r>
      <w:proofErr w:type="gramEnd"/>
      <w:r w:rsidRPr="00E62050">
        <w:rPr>
          <w:rFonts w:eastAsiaTheme="minorHAnsi" w:cs="Times New Roman"/>
          <w:szCs w:val="24"/>
          <w:lang w:bidi="hi-IN"/>
        </w:rPr>
        <w:t xml:space="preserve"> and regulation, policies, established codes, or agreed upon terms and conditions etc. Compliance auditing may cover a wide range of subject matters. </w:t>
      </w:r>
    </w:p>
    <w:p w:rsidR="001A2E8C" w:rsidRPr="00E62050" w:rsidRDefault="001A2E8C" w:rsidP="00A67CED">
      <w:pPr>
        <w:pStyle w:val="ListParagraph"/>
        <w:numPr>
          <w:ilvl w:val="0"/>
          <w:numId w:val="84"/>
        </w:numPr>
        <w:spacing w:line="276" w:lineRule="auto"/>
        <w:rPr>
          <w:rFonts w:eastAsiaTheme="minorHAnsi" w:cs="Times New Roman"/>
          <w:szCs w:val="24"/>
          <w:lang w:bidi="hi-IN"/>
        </w:rPr>
      </w:pPr>
      <w:r w:rsidRPr="00E62050">
        <w:rPr>
          <w:rFonts w:eastAsiaTheme="minorHAnsi" w:cs="Times New Roman"/>
          <w:szCs w:val="24"/>
          <w:lang w:bidi="hi-IN"/>
        </w:rPr>
        <w:t>In performing compliance audits in the context of the INTOSAI Fundamental Auditing Principles, there are two concepts of significant relevance:</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szCs w:val="24"/>
          <w:lang w:bidi="hi-IN"/>
        </w:rPr>
        <w:t xml:space="preserve">(a) Regularity- the concept that activities, transactions and information which are reflected in the financial statements of an audited entity are in accordance with authorizing legislation, regulations issued under governing legislation and other relevant, laws, regulations and agreements, including budgetary laws and are properly sanctioned; and </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szCs w:val="24"/>
          <w:lang w:bidi="hi-IN"/>
        </w:rPr>
        <w:t>(b) Propriety- general principles of sound public sector financial management and conduct of public sector officials.</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Comptroller General </w:t>
      </w:r>
      <w:r w:rsidRPr="00E62050">
        <w:rPr>
          <w:rFonts w:eastAsiaTheme="minorHAnsi" w:cs="Times New Roman"/>
          <w:szCs w:val="24"/>
          <w:lang w:bidi="hi-IN"/>
        </w:rPr>
        <w:t>–The role of Auditor General may be combined with that of Comptroller. The Comptroller function is one of control rather than audit and is performed in advance of expenditure being incurred.</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Engagement partner </w:t>
      </w:r>
      <w:r w:rsidRPr="00E62050">
        <w:rPr>
          <w:rFonts w:eastAsiaTheme="minorHAnsi" w:cs="Times New Roman"/>
          <w:szCs w:val="24"/>
          <w:lang w:bidi="hi-IN"/>
        </w:rPr>
        <w:t>–The partner or other person in the audit organization who is responsible for the engagement and its performance, and for the report that is issued on behalf of the audit organization, and who, where required, has the appropriate authority from a professional, legal or regulatory body.</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Financial audit </w:t>
      </w:r>
      <w:r w:rsidRPr="00E62050">
        <w:rPr>
          <w:rFonts w:eastAsiaTheme="minorHAnsi" w:cs="Times New Roman"/>
          <w:szCs w:val="24"/>
          <w:lang w:bidi="hi-IN"/>
        </w:rPr>
        <w:t>– An independent assessment, resulting in a reasonable assurance opinion, of whether an entity’s reported financial condition, results, and use of resources are presented fairly in accordance with the financial reporting framework.</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Government business enterprises </w:t>
      </w:r>
      <w:r w:rsidRPr="00E62050">
        <w:rPr>
          <w:rFonts w:eastAsiaTheme="minorHAnsi" w:cs="Times New Roman"/>
          <w:szCs w:val="24"/>
          <w:lang w:bidi="hi-IN"/>
        </w:rPr>
        <w:t>–have all the following characteristics:</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szCs w:val="24"/>
          <w:lang w:bidi="hi-IN"/>
        </w:rPr>
        <w:t>(</w:t>
      </w:r>
      <w:proofErr w:type="gramStart"/>
      <w:r w:rsidRPr="00E62050">
        <w:rPr>
          <w:rFonts w:eastAsiaTheme="minorHAnsi" w:cs="Times New Roman"/>
          <w:szCs w:val="24"/>
          <w:lang w:bidi="hi-IN"/>
        </w:rPr>
        <w:t>a</w:t>
      </w:r>
      <w:proofErr w:type="gramEnd"/>
      <w:r w:rsidRPr="00E62050">
        <w:rPr>
          <w:rFonts w:eastAsiaTheme="minorHAnsi" w:cs="Times New Roman"/>
          <w:szCs w:val="24"/>
          <w:lang w:bidi="hi-IN"/>
        </w:rPr>
        <w:t>) Is an entity with the power to contract in its own name;</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szCs w:val="24"/>
          <w:lang w:bidi="hi-IN"/>
        </w:rPr>
        <w:t>(b) Has been assigned the financial and operational authority to carry on a business;</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szCs w:val="24"/>
          <w:lang w:bidi="hi-IN"/>
        </w:rPr>
        <w:t>(c) Sells goods and services, in the normal course of its business, to other entities at a profit or full cost recovery;</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szCs w:val="24"/>
          <w:lang w:bidi="hi-IN"/>
        </w:rPr>
        <w:t>(</w:t>
      </w:r>
      <w:proofErr w:type="gramStart"/>
      <w:r w:rsidRPr="00E62050">
        <w:rPr>
          <w:rFonts w:eastAsiaTheme="minorHAnsi" w:cs="Times New Roman"/>
          <w:szCs w:val="24"/>
          <w:lang w:bidi="hi-IN"/>
        </w:rPr>
        <w:t>d</w:t>
      </w:r>
      <w:proofErr w:type="gramEnd"/>
      <w:r w:rsidRPr="00E62050">
        <w:rPr>
          <w:rFonts w:eastAsiaTheme="minorHAnsi" w:cs="Times New Roman"/>
          <w:szCs w:val="24"/>
          <w:lang w:bidi="hi-IN"/>
        </w:rPr>
        <w:t>) Is not reliant on continuing government funding to be a going concern (other than purchases of outputs at arm’s length); and</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szCs w:val="24"/>
          <w:lang w:bidi="hi-IN"/>
        </w:rPr>
        <w:t>(e) Is controlled by a public sector entity.</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Government entities </w:t>
      </w:r>
      <w:r w:rsidRPr="00E62050">
        <w:rPr>
          <w:rFonts w:eastAsiaTheme="minorHAnsi" w:cs="Times New Roman"/>
          <w:szCs w:val="24"/>
          <w:lang w:bidi="hi-IN"/>
        </w:rPr>
        <w:t>– a governmental office, unit, agency, bureau, department, ministry, or a consolidated group of such entities.</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lastRenderedPageBreak/>
        <w:t xml:space="preserve">Internal control </w:t>
      </w:r>
      <w:r w:rsidRPr="00E62050">
        <w:rPr>
          <w:rFonts w:eastAsiaTheme="minorHAnsi" w:cs="Times New Roman"/>
          <w:szCs w:val="24"/>
          <w:lang w:bidi="hi-IN"/>
        </w:rPr>
        <w:t>– The whole system of financial and other controls, including the organizational structure, methods, procedures and internal audit, established by management within its corporate goals, to assist in conducting the business of the audited entity in a regular economic, efficient and effective manner; ensuring adherence to management policies; safeguarding assets and resources; securing the accuracy and completeness of accounting records; and producing timely and reliable financial and management information.</w:t>
      </w:r>
      <w:r w:rsidRPr="00E62050">
        <w:rPr>
          <w:rFonts w:eastAsiaTheme="minorHAnsi" w:cs="Times New Roman"/>
          <w:i/>
          <w:iCs/>
          <w:szCs w:val="24"/>
          <w:lang w:bidi="hi-IN"/>
        </w:rPr>
        <w:t xml:space="preserve"> Jurisdiction </w:t>
      </w:r>
      <w:r w:rsidRPr="00E62050">
        <w:rPr>
          <w:rFonts w:eastAsiaTheme="minorHAnsi" w:cs="Times New Roman"/>
          <w:szCs w:val="24"/>
          <w:lang w:bidi="hi-IN"/>
        </w:rPr>
        <w:t>– The right and power to interpret and apply the law.</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Legislature </w:t>
      </w:r>
      <w:r w:rsidRPr="00E62050">
        <w:rPr>
          <w:rFonts w:eastAsiaTheme="minorHAnsi" w:cs="Times New Roman"/>
          <w:szCs w:val="24"/>
          <w:lang w:bidi="hi-IN"/>
        </w:rPr>
        <w:t>– An officially elected or otherwise selected body of people vested with the responsibility and power to make laws for a sovereign unit, such as a state or nation.</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Legislation </w:t>
      </w:r>
      <w:r w:rsidRPr="00E62050">
        <w:rPr>
          <w:rFonts w:eastAsiaTheme="minorHAnsi" w:cs="Times New Roman"/>
          <w:szCs w:val="24"/>
          <w:lang w:bidi="hi-IN"/>
        </w:rPr>
        <w:t>– A law or set of laws proposed by a government and made official by a parliament.</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Performance audit </w:t>
      </w:r>
      <w:r w:rsidRPr="00E62050">
        <w:rPr>
          <w:rFonts w:eastAsiaTheme="minorHAnsi" w:cs="Times New Roman"/>
          <w:szCs w:val="24"/>
          <w:lang w:bidi="hi-IN"/>
        </w:rPr>
        <w:t>– An audit of the economy, efficiency and effectiveness with which the audited entity uses its resources in carrying out its responsibilities, also known as Value for Money audit.</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Practice Note </w:t>
      </w:r>
      <w:r w:rsidRPr="00E62050">
        <w:rPr>
          <w:rFonts w:eastAsiaTheme="minorHAnsi" w:cs="Times New Roman"/>
          <w:szCs w:val="24"/>
          <w:lang w:bidi="hi-IN"/>
        </w:rPr>
        <w:t>– Included in the INTOSAI Financial Audit Guidelines. The Practice Note explains how to apply the ISA in a financial audit in the public sector. They also contain guidance relevant to audits of public sector entities in addition to what is provided for in the ISA.</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Public sector auditor </w:t>
      </w:r>
      <w:r w:rsidRPr="00E62050">
        <w:rPr>
          <w:rFonts w:eastAsiaTheme="minorHAnsi" w:cs="Times New Roman"/>
          <w:szCs w:val="24"/>
          <w:lang w:bidi="hi-IN"/>
        </w:rPr>
        <w:t>– A person or persons appointed under statute or agreement, a person or persons acting as the agent of a national audit agency or a Court of Accounts composed of judges.</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Regularity audit </w:t>
      </w:r>
      <w:r w:rsidRPr="00E62050">
        <w:rPr>
          <w:rFonts w:eastAsiaTheme="minorHAnsi" w:cs="Times New Roman"/>
          <w:szCs w:val="24"/>
          <w:lang w:bidi="hi-IN"/>
        </w:rPr>
        <w:t>– According to ISSAI 1005 regularity audit embraces:</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szCs w:val="24"/>
          <w:lang w:bidi="hi-IN"/>
        </w:rPr>
        <w:t xml:space="preserve">(a) </w:t>
      </w:r>
      <w:proofErr w:type="gramStart"/>
      <w:r w:rsidRPr="00E62050">
        <w:rPr>
          <w:rFonts w:eastAsiaTheme="minorHAnsi" w:cs="Times New Roman"/>
          <w:szCs w:val="24"/>
          <w:lang w:bidi="hi-IN"/>
        </w:rPr>
        <w:t>attestation</w:t>
      </w:r>
      <w:proofErr w:type="gramEnd"/>
      <w:r w:rsidRPr="00E62050">
        <w:rPr>
          <w:rFonts w:eastAsiaTheme="minorHAnsi" w:cs="Times New Roman"/>
          <w:szCs w:val="24"/>
          <w:lang w:bidi="hi-IN"/>
        </w:rPr>
        <w:t xml:space="preserve"> of financial accountability of accountable entities, involving examination and evaluation of financial records and expression of opinions on financial statements;</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szCs w:val="24"/>
          <w:lang w:bidi="hi-IN"/>
        </w:rPr>
        <w:t xml:space="preserve">(b) </w:t>
      </w:r>
      <w:proofErr w:type="gramStart"/>
      <w:r w:rsidRPr="00E62050">
        <w:rPr>
          <w:rFonts w:eastAsiaTheme="minorHAnsi" w:cs="Times New Roman"/>
          <w:szCs w:val="24"/>
          <w:lang w:bidi="hi-IN"/>
        </w:rPr>
        <w:t>attestation</w:t>
      </w:r>
      <w:proofErr w:type="gramEnd"/>
      <w:r w:rsidRPr="00E62050">
        <w:rPr>
          <w:rFonts w:eastAsiaTheme="minorHAnsi" w:cs="Times New Roman"/>
          <w:szCs w:val="24"/>
          <w:lang w:bidi="hi-IN"/>
        </w:rPr>
        <w:t xml:space="preserve"> of financial accountability of the government administration as a whole;</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szCs w:val="24"/>
          <w:lang w:bidi="hi-IN"/>
        </w:rPr>
        <w:t xml:space="preserve">(c) </w:t>
      </w:r>
      <w:proofErr w:type="gramStart"/>
      <w:r w:rsidRPr="00E62050">
        <w:rPr>
          <w:rFonts w:eastAsiaTheme="minorHAnsi" w:cs="Times New Roman"/>
          <w:szCs w:val="24"/>
          <w:lang w:bidi="hi-IN"/>
        </w:rPr>
        <w:t>audit</w:t>
      </w:r>
      <w:proofErr w:type="gramEnd"/>
      <w:r w:rsidRPr="00E62050">
        <w:rPr>
          <w:rFonts w:eastAsiaTheme="minorHAnsi" w:cs="Times New Roman"/>
          <w:szCs w:val="24"/>
          <w:lang w:bidi="hi-IN"/>
        </w:rPr>
        <w:t xml:space="preserve"> of financial systems and transactions, including evaluation of compliance with applicable statutes and regulations;</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szCs w:val="24"/>
          <w:lang w:bidi="hi-IN"/>
        </w:rPr>
        <w:t xml:space="preserve">(d) </w:t>
      </w:r>
      <w:proofErr w:type="gramStart"/>
      <w:r w:rsidRPr="00E62050">
        <w:rPr>
          <w:rFonts w:eastAsiaTheme="minorHAnsi" w:cs="Times New Roman"/>
          <w:szCs w:val="24"/>
          <w:lang w:bidi="hi-IN"/>
        </w:rPr>
        <w:t>audit</w:t>
      </w:r>
      <w:proofErr w:type="gramEnd"/>
      <w:r w:rsidRPr="00E62050">
        <w:rPr>
          <w:rFonts w:eastAsiaTheme="minorHAnsi" w:cs="Times New Roman"/>
          <w:szCs w:val="24"/>
          <w:lang w:bidi="hi-IN"/>
        </w:rPr>
        <w:t xml:space="preserve"> of internal control and internal audit functions;</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szCs w:val="24"/>
          <w:lang w:bidi="hi-IN"/>
        </w:rPr>
        <w:t xml:space="preserve">(e) </w:t>
      </w:r>
      <w:proofErr w:type="gramStart"/>
      <w:r w:rsidRPr="00E62050">
        <w:rPr>
          <w:rFonts w:eastAsiaTheme="minorHAnsi" w:cs="Times New Roman"/>
          <w:szCs w:val="24"/>
          <w:lang w:bidi="hi-IN"/>
        </w:rPr>
        <w:t>audit</w:t>
      </w:r>
      <w:proofErr w:type="gramEnd"/>
      <w:r w:rsidRPr="00E62050">
        <w:rPr>
          <w:rFonts w:eastAsiaTheme="minorHAnsi" w:cs="Times New Roman"/>
          <w:szCs w:val="24"/>
          <w:lang w:bidi="hi-IN"/>
        </w:rPr>
        <w:t xml:space="preserve"> of the probity and propriety of administrative decisions taken within the audited entity; and</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szCs w:val="24"/>
          <w:lang w:bidi="hi-IN"/>
        </w:rPr>
        <w:t xml:space="preserve">(f) </w:t>
      </w:r>
      <w:proofErr w:type="gramStart"/>
      <w:r w:rsidRPr="00E62050">
        <w:rPr>
          <w:rFonts w:eastAsiaTheme="minorHAnsi" w:cs="Times New Roman"/>
          <w:szCs w:val="24"/>
          <w:lang w:bidi="hi-IN"/>
        </w:rPr>
        <w:t>reporting</w:t>
      </w:r>
      <w:proofErr w:type="gramEnd"/>
      <w:r w:rsidRPr="00E62050">
        <w:rPr>
          <w:rFonts w:eastAsiaTheme="minorHAnsi" w:cs="Times New Roman"/>
          <w:szCs w:val="24"/>
          <w:lang w:bidi="hi-IN"/>
        </w:rPr>
        <w:t xml:space="preserve"> of any other matters arising from or relating to the audit that the Supreme Audit </w:t>
      </w:r>
    </w:p>
    <w:p w:rsidR="001A2E8C" w:rsidRPr="00E62050" w:rsidRDefault="001A2E8C" w:rsidP="001A2E8C">
      <w:pPr>
        <w:spacing w:line="276" w:lineRule="auto"/>
        <w:rPr>
          <w:rFonts w:eastAsiaTheme="minorHAnsi" w:cs="Times New Roman"/>
          <w:szCs w:val="24"/>
          <w:lang w:bidi="hi-IN"/>
        </w:rPr>
      </w:pPr>
      <w:r w:rsidRPr="00E62050">
        <w:rPr>
          <w:rFonts w:eastAsiaTheme="minorHAnsi" w:cs="Times New Roman"/>
          <w:i/>
          <w:iCs/>
          <w:szCs w:val="24"/>
          <w:lang w:bidi="hi-IN"/>
        </w:rPr>
        <w:t xml:space="preserve">Statutory </w:t>
      </w:r>
      <w:r w:rsidRPr="00E62050">
        <w:rPr>
          <w:rFonts w:eastAsiaTheme="minorHAnsi" w:cs="Times New Roman"/>
          <w:szCs w:val="24"/>
          <w:lang w:bidi="hi-IN"/>
        </w:rPr>
        <w:t>– Decided or controlled by law.</w:t>
      </w:r>
    </w:p>
    <w:p w:rsidR="001A2E8C" w:rsidRPr="00477625" w:rsidRDefault="001A2E8C" w:rsidP="001A2E8C">
      <w:pPr>
        <w:rPr>
          <w:rFonts w:eastAsiaTheme="minorHAnsi"/>
          <w:b/>
          <w:bCs/>
          <w:lang w:bidi="hi-IN"/>
        </w:rPr>
      </w:pPr>
      <w:r w:rsidRPr="00E62050">
        <w:rPr>
          <w:rFonts w:eastAsiaTheme="minorHAnsi"/>
          <w:i/>
          <w:iCs/>
          <w:lang w:bidi="hi-IN"/>
        </w:rPr>
        <w:t xml:space="preserve">Supreme Audit Institution </w:t>
      </w:r>
      <w:r w:rsidRPr="00E62050">
        <w:rPr>
          <w:rFonts w:eastAsiaTheme="minorHAnsi"/>
          <w:lang w:bidi="hi-IN"/>
        </w:rPr>
        <w:t>– The public body of a State which, however designated, constituted or organized, exercises by virtue of law, the highest public auditing function of that State.</w:t>
      </w:r>
    </w:p>
    <w:p w:rsidR="001A2E8C" w:rsidRPr="004048EC" w:rsidRDefault="001A2E8C" w:rsidP="00A67CED">
      <w:pPr>
        <w:pStyle w:val="Subtitle"/>
        <w:keepNext w:val="0"/>
        <w:numPr>
          <w:ilvl w:val="0"/>
          <w:numId w:val="101"/>
        </w:numPr>
        <w:spacing w:line="240" w:lineRule="auto"/>
        <w:rPr>
          <w:rFonts w:eastAsiaTheme="minorHAnsi"/>
        </w:rPr>
      </w:pPr>
      <w:r w:rsidRPr="004048EC">
        <w:rPr>
          <w:rFonts w:eastAsiaTheme="minorHAnsi" w:cs="Times New Roman"/>
        </w:rPr>
        <w:lastRenderedPageBreak/>
        <w:t>ISSAI 1200</w:t>
      </w:r>
      <w:r w:rsidRPr="004048EC">
        <w:rPr>
          <w:rFonts w:eastAsiaTheme="minorHAnsi" w:cs="Times New Roman"/>
        </w:rPr>
        <w:tab/>
      </w:r>
      <w:r w:rsidRPr="004048EC">
        <w:rPr>
          <w:rFonts w:eastAsiaTheme="minorHAnsi"/>
        </w:rPr>
        <w:t>Overall Objectives of the Independent Auditor and the Conduct of an Audit in Accordance with International Standards on Auditing</w:t>
      </w:r>
    </w:p>
    <w:p w:rsidR="001A2E8C" w:rsidRDefault="001A2E8C" w:rsidP="001A2E8C">
      <w:pPr>
        <w:rPr>
          <w:rFonts w:eastAsiaTheme="minorHAnsi"/>
          <w:lang w:bidi="hi-IN"/>
        </w:rPr>
      </w:pPr>
      <w:r>
        <w:rPr>
          <w:rFonts w:eastAsiaTheme="minorHAnsi"/>
          <w:lang w:bidi="hi-IN"/>
        </w:rPr>
        <w:t>This International Standard on Auditing (ISA) deals with the independent auditor’s overall responsibilities when conducting an audit of financial statements in accordance with ISAs. In exceptional circumstances, the auditor may judge it necessary to depart from a relevant requirement in an ISA. In such circumstances, the auditor shall perform alternative audit procedures to achieve the aim of that requirement.  The need for the auditor to depart from a relevant requirement is expected to arise only where the requirement is for a specific procedure to be performed and, in the specific circumstances of the audit, that procedure would be ineffective in achieving the aim of the requirement.</w:t>
      </w:r>
    </w:p>
    <w:p w:rsidR="001A2E8C" w:rsidRPr="00477625" w:rsidRDefault="001A2E8C" w:rsidP="001A2E8C">
      <w:pPr>
        <w:rPr>
          <w:rFonts w:ascii="TimesNewRomanPSMT" w:eastAsiaTheme="minorHAnsi" w:hAnsi="TimesNewRomanPSMT" w:cs="TimesNewRomanPSMT"/>
          <w:lang w:bidi="hi-IN"/>
        </w:rPr>
      </w:pPr>
      <w:r>
        <w:rPr>
          <w:rFonts w:eastAsiaTheme="minorHAnsi"/>
          <w:lang w:bidi="hi-IN"/>
        </w:rPr>
        <w:t>If an objective in a relevant ISA cannot be achieved, the auditor shall evaluate whether this prevents the auditor from achieving the overall objectives of the auditor and thereby requires the auditor, in accordance with the ISAs, to modify the auditor’s opinion or withdraw from the engagement (where withdrawal is possible under applicable law or regulation). Failure to achieve an objective represents a significant matter requiring documentation in accordance with ISA 230.</w:t>
      </w:r>
    </w:p>
    <w:p w:rsidR="001A2E8C" w:rsidRPr="004048EC" w:rsidRDefault="001A2E8C" w:rsidP="00A67CED">
      <w:pPr>
        <w:pStyle w:val="Subtitle"/>
        <w:keepNext w:val="0"/>
        <w:numPr>
          <w:ilvl w:val="0"/>
          <w:numId w:val="101"/>
        </w:numPr>
        <w:spacing w:line="240" w:lineRule="auto"/>
        <w:rPr>
          <w:rFonts w:eastAsiaTheme="minorHAnsi"/>
        </w:rPr>
      </w:pPr>
      <w:r w:rsidRPr="004048EC">
        <w:rPr>
          <w:rFonts w:eastAsiaTheme="minorHAnsi"/>
        </w:rPr>
        <w:t>ISSAI 1210</w:t>
      </w:r>
      <w:r w:rsidRPr="004048EC">
        <w:rPr>
          <w:rFonts w:eastAsiaTheme="minorHAnsi"/>
        </w:rPr>
        <w:tab/>
        <w:t>Agreeing the Terms of Audit Engagements</w:t>
      </w:r>
    </w:p>
    <w:p w:rsidR="001A2E8C" w:rsidRPr="00E62050" w:rsidRDefault="001A2E8C" w:rsidP="001A2E8C">
      <w:pPr>
        <w:rPr>
          <w:rFonts w:eastAsiaTheme="minorHAnsi"/>
          <w:lang w:bidi="hi-IN"/>
        </w:rPr>
      </w:pPr>
      <w:r w:rsidRPr="00E62050">
        <w:rPr>
          <w:rFonts w:eastAsiaTheme="minorHAnsi"/>
          <w:lang w:bidi="hi-IN"/>
        </w:rPr>
        <w:t xml:space="preserve">This International Standard on Auditing (ISA) deals with the auditor’s responsibilities in agreeing the terms of the audit engagement with management and, where appropriate, those charged with governance. </w:t>
      </w:r>
      <w:r>
        <w:rPr>
          <w:rFonts w:eastAsiaTheme="minorHAnsi"/>
          <w:lang w:bidi="hi-IN"/>
        </w:rPr>
        <w:t>T</w:t>
      </w:r>
      <w:r w:rsidRPr="00E62050">
        <w:rPr>
          <w:rFonts w:eastAsiaTheme="minorHAnsi"/>
          <w:lang w:bidi="hi-IN"/>
        </w:rPr>
        <w:t>he auditor is to accept or continue an audit engagement only when the preconditions for an audit (</w:t>
      </w:r>
      <w:proofErr w:type="spellStart"/>
      <w:r w:rsidRPr="00E62050">
        <w:rPr>
          <w:rFonts w:eastAsiaTheme="minorHAnsi"/>
          <w:lang w:bidi="hi-IN"/>
        </w:rPr>
        <w:t>i.e</w:t>
      </w:r>
      <w:proofErr w:type="spellEnd"/>
      <w:r w:rsidRPr="00E62050">
        <w:rPr>
          <w:rFonts w:eastAsiaTheme="minorHAnsi"/>
          <w:lang w:bidi="hi-IN"/>
        </w:rPr>
        <w:t xml:space="preserve"> acceptable financial reporting framework, internal control necessary to enable the preparation of financial statements that are free from material misstatement, provide the auditor with Access to all information of which management is aware that is relevant to the preparation of the financial statements such as records, documentation and other matters) are present; and</w:t>
      </w:r>
      <w:r w:rsidRPr="00E71CE2">
        <w:rPr>
          <w:rFonts w:eastAsiaTheme="minorHAnsi"/>
          <w:lang w:bidi="hi-IN"/>
        </w:rPr>
        <w:t xml:space="preserve"> </w:t>
      </w:r>
      <w:r>
        <w:rPr>
          <w:rFonts w:eastAsiaTheme="minorHAnsi"/>
          <w:lang w:bidi="hi-IN"/>
        </w:rPr>
        <w:t>c</w:t>
      </w:r>
      <w:r w:rsidRPr="00E62050">
        <w:rPr>
          <w:rFonts w:eastAsiaTheme="minorHAnsi"/>
          <w:lang w:bidi="hi-IN"/>
        </w:rPr>
        <w:t>onfirming that there is a common understanding between the auditor and management.</w:t>
      </w:r>
      <w:r>
        <w:rPr>
          <w:rFonts w:eastAsiaTheme="minorHAnsi"/>
          <w:lang w:bidi="hi-IN"/>
        </w:rPr>
        <w:t xml:space="preserve"> </w:t>
      </w:r>
      <w:r w:rsidRPr="00E62050">
        <w:rPr>
          <w:rFonts w:eastAsiaTheme="minorHAnsi"/>
          <w:lang w:bidi="hi-IN"/>
        </w:rPr>
        <w:t xml:space="preserve">If the preconditions for an audit are not present the auditor shall not accept the proposed audit engagement.  The auditor shall agree the terms of the audit engagement with management, the agreed terms of the audit engagement shall be recorded in an audit engagement letter and shall include: </w:t>
      </w:r>
    </w:p>
    <w:p w:rsidR="001A2E8C" w:rsidRPr="00E62050" w:rsidRDefault="001A2E8C" w:rsidP="001A2E8C">
      <w:pPr>
        <w:autoSpaceDE w:val="0"/>
        <w:autoSpaceDN w:val="0"/>
        <w:adjustRightInd w:val="0"/>
        <w:spacing w:before="0" w:after="0" w:line="276" w:lineRule="auto"/>
        <w:ind w:left="0"/>
        <w:rPr>
          <w:rFonts w:eastAsiaTheme="minorHAnsi" w:cs="Times New Roman"/>
          <w:szCs w:val="24"/>
          <w:lang w:bidi="hi-IN"/>
        </w:rPr>
      </w:pPr>
      <w:r w:rsidRPr="00E62050">
        <w:rPr>
          <w:rFonts w:eastAsiaTheme="minorHAnsi" w:cs="Times New Roman"/>
          <w:szCs w:val="24"/>
          <w:lang w:bidi="hi-IN"/>
        </w:rPr>
        <w:t>(a) The objective and scope of the audit of the financial statements;</w:t>
      </w:r>
    </w:p>
    <w:p w:rsidR="001A2E8C" w:rsidRPr="00E62050" w:rsidRDefault="001A2E8C" w:rsidP="001A2E8C">
      <w:pPr>
        <w:autoSpaceDE w:val="0"/>
        <w:autoSpaceDN w:val="0"/>
        <w:adjustRightInd w:val="0"/>
        <w:spacing w:before="0" w:after="0" w:line="276" w:lineRule="auto"/>
        <w:ind w:left="0"/>
        <w:rPr>
          <w:rFonts w:eastAsiaTheme="minorHAnsi" w:cs="Times New Roman"/>
          <w:szCs w:val="24"/>
          <w:lang w:bidi="hi-IN"/>
        </w:rPr>
      </w:pPr>
      <w:r w:rsidRPr="00E62050">
        <w:rPr>
          <w:rFonts w:eastAsiaTheme="minorHAnsi" w:cs="Times New Roman"/>
          <w:szCs w:val="24"/>
          <w:lang w:bidi="hi-IN"/>
        </w:rPr>
        <w:lastRenderedPageBreak/>
        <w:t>(b) The responsibilities of the auditor;</w:t>
      </w:r>
    </w:p>
    <w:p w:rsidR="001A2E8C" w:rsidRPr="00E62050" w:rsidRDefault="001A2E8C" w:rsidP="001A2E8C">
      <w:pPr>
        <w:autoSpaceDE w:val="0"/>
        <w:autoSpaceDN w:val="0"/>
        <w:adjustRightInd w:val="0"/>
        <w:spacing w:before="0" w:after="0" w:line="276" w:lineRule="auto"/>
        <w:ind w:left="0"/>
        <w:rPr>
          <w:rFonts w:eastAsiaTheme="minorHAnsi" w:cs="Times New Roman"/>
          <w:szCs w:val="24"/>
          <w:lang w:bidi="hi-IN"/>
        </w:rPr>
      </w:pPr>
      <w:r w:rsidRPr="00E62050">
        <w:rPr>
          <w:rFonts w:eastAsiaTheme="minorHAnsi" w:cs="Times New Roman"/>
          <w:szCs w:val="24"/>
          <w:lang w:bidi="hi-IN"/>
        </w:rPr>
        <w:t>(c) The responsibilities of management;</w:t>
      </w:r>
    </w:p>
    <w:p w:rsidR="001A2E8C" w:rsidRPr="00E62050" w:rsidRDefault="001A2E8C" w:rsidP="001A2E8C">
      <w:pPr>
        <w:autoSpaceDE w:val="0"/>
        <w:autoSpaceDN w:val="0"/>
        <w:adjustRightInd w:val="0"/>
        <w:spacing w:before="0" w:after="0" w:line="276" w:lineRule="auto"/>
        <w:ind w:left="0"/>
        <w:rPr>
          <w:rFonts w:eastAsiaTheme="minorHAnsi" w:cs="Times New Roman"/>
          <w:szCs w:val="24"/>
          <w:lang w:bidi="hi-IN"/>
        </w:rPr>
      </w:pPr>
      <w:r w:rsidRPr="00E62050">
        <w:rPr>
          <w:rFonts w:eastAsiaTheme="minorHAnsi" w:cs="Times New Roman"/>
          <w:szCs w:val="24"/>
          <w:lang w:bidi="hi-IN"/>
        </w:rPr>
        <w:t>(d) Identification of the applicable financial reporting framework for the preparation of the financial statements; and</w:t>
      </w:r>
    </w:p>
    <w:p w:rsidR="001A2E8C" w:rsidRPr="00E62050" w:rsidRDefault="001A2E8C" w:rsidP="001A2E8C">
      <w:pPr>
        <w:autoSpaceDE w:val="0"/>
        <w:autoSpaceDN w:val="0"/>
        <w:adjustRightInd w:val="0"/>
        <w:spacing w:before="0" w:after="0" w:line="276" w:lineRule="auto"/>
        <w:ind w:left="0"/>
        <w:rPr>
          <w:rFonts w:eastAsiaTheme="minorHAnsi" w:cs="Times New Roman"/>
          <w:szCs w:val="24"/>
          <w:lang w:bidi="hi-IN"/>
        </w:rPr>
      </w:pPr>
      <w:r w:rsidRPr="00E62050">
        <w:rPr>
          <w:rFonts w:eastAsiaTheme="minorHAnsi" w:cs="Times New Roman"/>
          <w:szCs w:val="24"/>
          <w:lang w:bidi="hi-IN"/>
        </w:rPr>
        <w:t>(e) Reference to the expected form and content of any reports to be issued by the auditor and a statement that there may be circumstances in which a report may differ from its expected form and content.</w:t>
      </w:r>
    </w:p>
    <w:p w:rsidR="001A2E8C" w:rsidRPr="00E62050" w:rsidRDefault="001A2E8C" w:rsidP="001A2E8C">
      <w:pPr>
        <w:rPr>
          <w:rFonts w:eastAsiaTheme="minorHAnsi"/>
          <w:b/>
          <w:bCs/>
          <w:lang w:bidi="hi-IN"/>
        </w:rPr>
      </w:pPr>
      <w:r w:rsidRPr="00E62050">
        <w:rPr>
          <w:rFonts w:eastAsiaTheme="minorHAnsi"/>
          <w:lang w:bidi="hi-IN"/>
        </w:rPr>
        <w:t>The auditor shall not agree to a change in the terms of the audit engagement where there is no reasonable justification for doing so. If the terms of the audit engagement are changed, the auditor and management shall agree on and record the new terms of the engagement in an engagement letter or other suitable form of written agreement.</w:t>
      </w:r>
    </w:p>
    <w:p w:rsidR="001A2E8C" w:rsidRPr="004048EC" w:rsidRDefault="001A2E8C" w:rsidP="00A67CED">
      <w:pPr>
        <w:pStyle w:val="Subtitle"/>
        <w:keepNext w:val="0"/>
        <w:numPr>
          <w:ilvl w:val="0"/>
          <w:numId w:val="101"/>
        </w:numPr>
        <w:spacing w:line="240" w:lineRule="auto"/>
        <w:rPr>
          <w:rFonts w:eastAsiaTheme="minorHAnsi"/>
        </w:rPr>
      </w:pPr>
      <w:r w:rsidRPr="004048EC">
        <w:rPr>
          <w:rFonts w:eastAsiaTheme="minorHAnsi"/>
        </w:rPr>
        <w:t>ISSAI 1220</w:t>
      </w:r>
      <w:r w:rsidRPr="004048EC">
        <w:rPr>
          <w:rFonts w:eastAsiaTheme="minorHAnsi"/>
        </w:rPr>
        <w:tab/>
        <w:t>Quality Control for an Audit of Financial Statements</w:t>
      </w:r>
    </w:p>
    <w:p w:rsidR="001A2E8C" w:rsidRDefault="001A2E8C" w:rsidP="001A2E8C">
      <w:pPr>
        <w:rPr>
          <w:rFonts w:eastAsiaTheme="minorHAnsi"/>
          <w:lang w:bidi="hi-IN"/>
        </w:rPr>
      </w:pPr>
      <w:r w:rsidRPr="00E62050">
        <w:rPr>
          <w:rFonts w:eastAsiaTheme="minorHAnsi"/>
          <w:lang w:bidi="hi-IN"/>
        </w:rPr>
        <w:t>This International Standard on Auditing (ISA) deals with the specific responsibilities of the auditor regarding quality control procedures for an audit of financial statements. The audit firm has an obligation to establish and maintain a system of quality control to provide it with reasonable assurance that the firm and its personnel comply with professional standards and applicable legal and regulatory requirements and the reports issued by the firm or engagement partners are appropriate in the circumstances.</w:t>
      </w:r>
      <w:r>
        <w:rPr>
          <w:rFonts w:eastAsiaTheme="minorHAnsi"/>
          <w:lang w:bidi="hi-IN"/>
        </w:rPr>
        <w:t xml:space="preserve"> </w:t>
      </w:r>
      <w:r w:rsidRPr="00E62050">
        <w:rPr>
          <w:rFonts w:eastAsiaTheme="minorHAnsi"/>
          <w:lang w:bidi="hi-IN"/>
        </w:rPr>
        <w:t>The engagement partner shall remain alert, for evidence of non-compliance with relevant ethical requirements by members of the engagement team.  If matters come to attention that members of the engagement team have not complied with relevant ethical requirements, the engagement partner, in consultation with others in the firm, shall determine the appropriate action. The engagement partner</w:t>
      </w:r>
      <w:r>
        <w:rPr>
          <w:rFonts w:eastAsiaTheme="minorHAnsi"/>
          <w:lang w:bidi="hi-IN"/>
        </w:rPr>
        <w:t xml:space="preserve"> shall evaluate the</w:t>
      </w:r>
      <w:r w:rsidRPr="00E62050">
        <w:rPr>
          <w:rFonts w:eastAsiaTheme="minorHAnsi"/>
          <w:lang w:bidi="hi-IN"/>
        </w:rPr>
        <w:t xml:space="preserve"> threat to independence for the audit engagement</w:t>
      </w:r>
      <w:r>
        <w:rPr>
          <w:rFonts w:eastAsiaTheme="minorHAnsi"/>
          <w:lang w:bidi="hi-IN"/>
        </w:rPr>
        <w:t xml:space="preserve"> </w:t>
      </w:r>
      <w:r w:rsidRPr="00E62050">
        <w:rPr>
          <w:rFonts w:eastAsiaTheme="minorHAnsi"/>
          <w:lang w:bidi="hi-IN"/>
        </w:rPr>
        <w:t>and take appropriate action for eliminate such threats</w:t>
      </w:r>
      <w:r>
        <w:rPr>
          <w:rFonts w:eastAsiaTheme="minorHAnsi"/>
          <w:lang w:bidi="hi-IN"/>
        </w:rPr>
        <w:t xml:space="preserve"> or reduce them to an acceptable level by applying safeguards</w:t>
      </w:r>
      <w:r w:rsidRPr="00E62050">
        <w:rPr>
          <w:rFonts w:eastAsiaTheme="minorHAnsi"/>
          <w:lang w:bidi="hi-IN"/>
        </w:rPr>
        <w:t xml:space="preserve">. The engagement partner shall be satisfied that the engagement team, collectively have the appropriate competence and capabilities to </w:t>
      </w:r>
      <w:r>
        <w:rPr>
          <w:rFonts w:eastAsiaTheme="minorHAnsi"/>
          <w:lang w:bidi="hi-IN"/>
        </w:rPr>
        <w:t>p</w:t>
      </w:r>
      <w:r w:rsidRPr="00E62050">
        <w:rPr>
          <w:rFonts w:eastAsiaTheme="minorHAnsi"/>
          <w:lang w:bidi="hi-IN"/>
        </w:rPr>
        <w:t>erform the audit engagement in accordance with professional standards and applicable legal and regulatory requirements</w:t>
      </w:r>
      <w:r>
        <w:rPr>
          <w:rFonts w:eastAsiaTheme="minorHAnsi"/>
          <w:lang w:bidi="hi-IN"/>
        </w:rPr>
        <w:t xml:space="preserve">. </w:t>
      </w:r>
      <w:r w:rsidRPr="00E62050">
        <w:rPr>
          <w:rFonts w:eastAsiaTheme="minorHAnsi"/>
          <w:lang w:bidi="hi-IN"/>
        </w:rPr>
        <w:t>The engagement partner shall take responsibility for the direction, supervision and performance of the audit engagement in compliance with professional standards and applicable legal and regulatory requirements</w:t>
      </w:r>
      <w:r>
        <w:rPr>
          <w:rFonts w:eastAsiaTheme="minorHAnsi"/>
          <w:lang w:bidi="hi-IN"/>
        </w:rPr>
        <w:t xml:space="preserve">.  </w:t>
      </w:r>
      <w:r w:rsidRPr="00E62050">
        <w:rPr>
          <w:rFonts w:eastAsiaTheme="minorHAnsi"/>
          <w:lang w:bidi="hi-IN"/>
        </w:rPr>
        <w:t xml:space="preserve">On or before the date of the auditor’s report, the engagement partner shall, through a review of the audit documentation and discussion with the engagement team, be satisfied that sufficient appropriate audit evidence has been </w:t>
      </w:r>
      <w:r w:rsidRPr="00E62050">
        <w:rPr>
          <w:rFonts w:eastAsiaTheme="minorHAnsi"/>
          <w:lang w:bidi="hi-IN"/>
        </w:rPr>
        <w:lastRenderedPageBreak/>
        <w:t>obtained to support the conclusions reached and for the auditor’s report to be issued. The auditor shall include in the audit documentation issues identified with respect to compliance with relevant ethical require</w:t>
      </w:r>
      <w:r>
        <w:rPr>
          <w:rFonts w:eastAsiaTheme="minorHAnsi"/>
          <w:lang w:bidi="hi-IN"/>
        </w:rPr>
        <w:t>ments and conclusions reached.</w:t>
      </w:r>
    </w:p>
    <w:p w:rsidR="001A2E8C" w:rsidRDefault="001A2E8C" w:rsidP="00A67CED">
      <w:pPr>
        <w:pStyle w:val="Subtitle"/>
        <w:keepNext w:val="0"/>
        <w:numPr>
          <w:ilvl w:val="0"/>
          <w:numId w:val="101"/>
        </w:numPr>
        <w:spacing w:line="240" w:lineRule="auto"/>
        <w:rPr>
          <w:rFonts w:eastAsiaTheme="minorHAnsi"/>
        </w:rPr>
      </w:pPr>
      <w:r>
        <w:rPr>
          <w:rFonts w:eastAsiaTheme="minorHAnsi"/>
        </w:rPr>
        <w:t>ISSAI 1230: Audit Documentation</w:t>
      </w:r>
    </w:p>
    <w:p w:rsidR="001A2E8C" w:rsidRDefault="001A2E8C" w:rsidP="001A2E8C">
      <w:pPr>
        <w:rPr>
          <w:rFonts w:eastAsiaTheme="minorHAnsi"/>
          <w:lang w:bidi="hi-IN"/>
        </w:rPr>
      </w:pPr>
      <w:r>
        <w:rPr>
          <w:rFonts w:eastAsiaTheme="minorHAnsi"/>
          <w:lang w:bidi="hi-IN"/>
        </w:rPr>
        <w:t xml:space="preserve"> </w:t>
      </w:r>
      <w:r w:rsidRPr="00E62050">
        <w:rPr>
          <w:rFonts w:eastAsiaTheme="minorHAnsi"/>
          <w:lang w:bidi="hi-IN"/>
        </w:rPr>
        <w:t>This International Standard on Auditing (ISA) deals with</w:t>
      </w:r>
      <w:r>
        <w:rPr>
          <w:rFonts w:eastAsiaTheme="minorHAnsi"/>
          <w:lang w:bidi="hi-IN"/>
        </w:rPr>
        <w:t xml:space="preserve"> </w:t>
      </w:r>
      <w:r w:rsidRPr="00E62050">
        <w:rPr>
          <w:rFonts w:eastAsiaTheme="minorHAnsi"/>
          <w:lang w:bidi="hi-IN"/>
        </w:rPr>
        <w:t>auditor’s responsibilities</w:t>
      </w:r>
      <w:r>
        <w:rPr>
          <w:rFonts w:eastAsiaTheme="minorHAnsi"/>
          <w:lang w:bidi="hi-IN"/>
        </w:rPr>
        <w:t xml:space="preserve"> to prepare Audit documentation for an audit of financial statements. The auditor shall document discussions of significant matters with management, those charged with governance, and others, including the nature of the significant matters discussed and when and with whom the discussions took place. The auditor shall assemble the audit documentation in an audit file and complete the administrative process of assembling the final audit file on a timely basis after the date of auditor’s report. In circumstances, the auditor finds it necessary to modify existing audit </w:t>
      </w:r>
      <w:r w:rsidRPr="007E3884">
        <w:t xml:space="preserve">documentation </w:t>
      </w:r>
      <w:r>
        <w:t xml:space="preserve">or add new </w:t>
      </w:r>
      <w:r>
        <w:rPr>
          <w:rFonts w:eastAsiaTheme="minorHAnsi"/>
          <w:lang w:bidi="hi-IN"/>
        </w:rPr>
        <w:t>documentation after the assembly of final audit file has been completed; the auditor shall, regardless of the nature of the modifications or additions, document:</w:t>
      </w:r>
    </w:p>
    <w:p w:rsidR="001A2E8C" w:rsidRDefault="001A2E8C" w:rsidP="00A67CED">
      <w:pPr>
        <w:pStyle w:val="ListParagraph"/>
        <w:numPr>
          <w:ilvl w:val="0"/>
          <w:numId w:val="99"/>
        </w:numPr>
        <w:rPr>
          <w:rFonts w:eastAsiaTheme="minorHAnsi"/>
          <w:lang w:bidi="hi-IN"/>
        </w:rPr>
      </w:pPr>
      <w:r>
        <w:rPr>
          <w:rFonts w:eastAsiaTheme="minorHAnsi"/>
          <w:lang w:bidi="hi-IN"/>
        </w:rPr>
        <w:t>The specific reasons for making them; and</w:t>
      </w:r>
    </w:p>
    <w:p w:rsidR="001A2E8C" w:rsidRPr="007E3884" w:rsidRDefault="001A2E8C" w:rsidP="00A67CED">
      <w:pPr>
        <w:pStyle w:val="ListParagraph"/>
        <w:numPr>
          <w:ilvl w:val="0"/>
          <w:numId w:val="99"/>
        </w:numPr>
        <w:rPr>
          <w:rFonts w:eastAsiaTheme="minorHAnsi"/>
          <w:lang w:bidi="hi-IN"/>
        </w:rPr>
      </w:pPr>
      <w:r>
        <w:rPr>
          <w:rFonts w:eastAsiaTheme="minorHAnsi"/>
          <w:lang w:bidi="hi-IN"/>
        </w:rPr>
        <w:t>When and whom they were made and reviewed.</w:t>
      </w:r>
    </w:p>
    <w:p w:rsidR="001A2E8C" w:rsidRPr="004048EC" w:rsidRDefault="001A2E8C" w:rsidP="00A67CED">
      <w:pPr>
        <w:pStyle w:val="Subtitle"/>
        <w:keepNext w:val="0"/>
        <w:numPr>
          <w:ilvl w:val="0"/>
          <w:numId w:val="101"/>
        </w:numPr>
        <w:spacing w:line="240" w:lineRule="auto"/>
        <w:rPr>
          <w:rFonts w:eastAsiaTheme="minorHAnsi"/>
        </w:rPr>
      </w:pPr>
      <w:r>
        <w:rPr>
          <w:rFonts w:eastAsiaTheme="minorHAnsi"/>
        </w:rPr>
        <w:t xml:space="preserve">ISSAI 1240: </w:t>
      </w:r>
      <w:proofErr w:type="gramStart"/>
      <w:r w:rsidRPr="004048EC">
        <w:rPr>
          <w:rFonts w:eastAsiaTheme="minorHAnsi"/>
        </w:rPr>
        <w:t>The</w:t>
      </w:r>
      <w:proofErr w:type="gramEnd"/>
      <w:r w:rsidRPr="004048EC">
        <w:rPr>
          <w:rFonts w:eastAsiaTheme="minorHAnsi"/>
        </w:rPr>
        <w:t xml:space="preserve"> Auditor’s Responsibilities Relating to Fraud in an Audit of Financial Statements</w:t>
      </w:r>
    </w:p>
    <w:p w:rsidR="001A2E8C" w:rsidRPr="00E62050" w:rsidRDefault="001A2E8C" w:rsidP="001A2E8C">
      <w:pPr>
        <w:rPr>
          <w:rFonts w:eastAsiaTheme="minorHAnsi"/>
          <w:lang w:bidi="hi-IN"/>
        </w:rPr>
      </w:pPr>
      <w:r w:rsidRPr="00E62050">
        <w:rPr>
          <w:rFonts w:eastAsiaTheme="minorHAnsi"/>
          <w:lang w:bidi="hi-IN"/>
        </w:rPr>
        <w:t>This International Standard on Auditing (ISA) deals with the auditor’s responsibilities relating to fraud in an audit of financial statements</w:t>
      </w:r>
      <w:r>
        <w:rPr>
          <w:rFonts w:eastAsiaTheme="minorHAnsi"/>
          <w:lang w:bidi="hi-IN"/>
        </w:rPr>
        <w:t>, specifically, material misstatements due to fraud.</w:t>
      </w:r>
      <w:r w:rsidRPr="00E62050">
        <w:rPr>
          <w:rFonts w:eastAsiaTheme="minorHAnsi"/>
          <w:lang w:bidi="hi-IN"/>
        </w:rPr>
        <w:t xml:space="preserve">  Misstatements in the financial statements can arise from either fraud or error. The distinguishing factor between fraud and error is whether the underlying action that results in the misstatement of the financial statements is intentional or unintentional. Two types of intentional misstatements are relevant to the auditor – misstatements resulting from fraudulent financial reporting and misstatements resulting from misappropriation of assets. An auditor conducting an audit in accordance with ISAs is responsible for obtaining reasonable assurance that the financial statements taken as a whole are free from material misstatement caused by fraud or error. </w:t>
      </w:r>
      <w:r>
        <w:rPr>
          <w:rFonts w:eastAsiaTheme="minorHAnsi"/>
          <w:lang w:bidi="hi-IN"/>
        </w:rPr>
        <w:t>T</w:t>
      </w:r>
      <w:r w:rsidRPr="00E62050">
        <w:rPr>
          <w:rFonts w:eastAsiaTheme="minorHAnsi"/>
          <w:lang w:bidi="hi-IN"/>
        </w:rPr>
        <w:t xml:space="preserve">he risk of the auditor not detecting a material misstatement resulting from management fraud is greater than for employee fraud. </w:t>
      </w:r>
      <w:r>
        <w:rPr>
          <w:rFonts w:eastAsiaTheme="minorHAnsi"/>
          <w:lang w:bidi="hi-IN"/>
        </w:rPr>
        <w:t>T</w:t>
      </w:r>
      <w:r w:rsidRPr="00E62050">
        <w:rPr>
          <w:rFonts w:eastAsiaTheme="minorHAnsi"/>
          <w:lang w:bidi="hi-IN"/>
        </w:rPr>
        <w:t xml:space="preserve">he auditor shall maintain professional skepticism throughout the audit, recognizing the possibility that a material misstatement due to fraud could exist. Where responses to inquiries </w:t>
      </w:r>
      <w:r w:rsidRPr="00E62050">
        <w:rPr>
          <w:rFonts w:eastAsiaTheme="minorHAnsi"/>
          <w:lang w:bidi="hi-IN"/>
        </w:rPr>
        <w:lastRenderedPageBreak/>
        <w:t>of management or those charged with governance are inconsistent, the auditor shall investigate the inconsistencies.</w:t>
      </w:r>
    </w:p>
    <w:p w:rsidR="001A2E8C" w:rsidRPr="004048EC" w:rsidRDefault="001A2E8C" w:rsidP="00A67CED">
      <w:pPr>
        <w:pStyle w:val="Subtitle"/>
        <w:keepNext w:val="0"/>
        <w:numPr>
          <w:ilvl w:val="0"/>
          <w:numId w:val="101"/>
        </w:numPr>
        <w:spacing w:line="240" w:lineRule="auto"/>
        <w:rPr>
          <w:rFonts w:eastAsiaTheme="minorHAnsi"/>
        </w:rPr>
      </w:pPr>
      <w:r>
        <w:rPr>
          <w:rFonts w:eastAsiaTheme="minorHAnsi"/>
        </w:rPr>
        <w:t xml:space="preserve">ISSAI 1250  </w:t>
      </w:r>
      <w:r>
        <w:rPr>
          <w:rFonts w:eastAsiaTheme="minorHAnsi"/>
        </w:rPr>
        <w:tab/>
      </w:r>
      <w:r w:rsidRPr="004048EC">
        <w:rPr>
          <w:rFonts w:eastAsiaTheme="minorHAnsi"/>
        </w:rPr>
        <w:t>Consideration of Laws and Regulations in an Audit of Financial Statements</w:t>
      </w:r>
    </w:p>
    <w:p w:rsidR="001A2E8C" w:rsidRPr="00E62050" w:rsidRDefault="001A2E8C" w:rsidP="001A2E8C">
      <w:pPr>
        <w:rPr>
          <w:rFonts w:eastAsiaTheme="minorHAnsi"/>
          <w:lang w:bidi="hi-IN"/>
        </w:rPr>
      </w:pPr>
      <w:r w:rsidRPr="00E62050">
        <w:rPr>
          <w:rFonts w:eastAsiaTheme="minorHAnsi"/>
          <w:lang w:bidi="hi-IN"/>
        </w:rPr>
        <w:t>The requirements in this ISA are designed to assist the auditor in identifying material misstatement of the financial statements due to non-compliance with laws and regulations. Non-compliance may involve conduct designed to conceal it, such as collusion, forgery, deliberate failure to record transactions, management override of controls or intentional misrepresentations being made to the auditor. However, the auditor is not responsible for preventing non-compliance and cannot be expected to detect noncompliance with all laws and regulations.</w:t>
      </w:r>
    </w:p>
    <w:p w:rsidR="001A2E8C" w:rsidRPr="00E62050" w:rsidRDefault="001A2E8C" w:rsidP="001A2E8C">
      <w:pPr>
        <w:rPr>
          <w:rFonts w:eastAsiaTheme="minorHAnsi"/>
          <w:lang w:bidi="hi-IN"/>
        </w:rPr>
      </w:pPr>
      <w:r w:rsidRPr="00E62050">
        <w:rPr>
          <w:rFonts w:eastAsiaTheme="minorHAnsi"/>
          <w:lang w:bidi="hi-IN"/>
        </w:rPr>
        <w:t>The auditor is responsible for obtaining reasonable assurance that the financial statements, taken as a whole, are free from material misstatement, whether caused by fraud or error.  In conducting an audit of financial statements, the auditor takes into account the applicable legal and regulatory framework.</w:t>
      </w:r>
      <w:r>
        <w:rPr>
          <w:rFonts w:eastAsiaTheme="minorHAnsi"/>
          <w:lang w:bidi="hi-IN"/>
        </w:rPr>
        <w:t xml:space="preserve"> A public sector auditor may be obliged to report on instances of non-compliance to the legislature or other governing body or to report them in auditor’s report.</w:t>
      </w:r>
    </w:p>
    <w:p w:rsidR="001A2E8C" w:rsidRPr="00E62050" w:rsidRDefault="001A2E8C" w:rsidP="00A67CED">
      <w:pPr>
        <w:pStyle w:val="Subtitle"/>
        <w:keepNext w:val="0"/>
        <w:numPr>
          <w:ilvl w:val="0"/>
          <w:numId w:val="101"/>
        </w:numPr>
        <w:spacing w:line="240" w:lineRule="auto"/>
        <w:rPr>
          <w:rFonts w:eastAsiaTheme="minorHAnsi"/>
        </w:rPr>
      </w:pPr>
      <w:r w:rsidRPr="00E62050">
        <w:rPr>
          <w:rFonts w:eastAsiaTheme="minorHAnsi"/>
        </w:rPr>
        <w:t xml:space="preserve">ISSAI </w:t>
      </w:r>
      <w:r w:rsidRPr="00DB01CF">
        <w:t>1260</w:t>
      </w:r>
      <w:r>
        <w:tab/>
      </w:r>
      <w:r w:rsidRPr="00E62050">
        <w:rPr>
          <w:rFonts w:eastAsiaTheme="minorHAnsi"/>
        </w:rPr>
        <w:tab/>
        <w:t>Communication with Those Charged with Governance</w:t>
      </w:r>
    </w:p>
    <w:p w:rsidR="001A2E8C" w:rsidRPr="00E62050" w:rsidRDefault="001A2E8C" w:rsidP="001A2E8C">
      <w:pPr>
        <w:rPr>
          <w:rFonts w:eastAsiaTheme="minorHAnsi"/>
          <w:lang w:bidi="hi-IN"/>
        </w:rPr>
      </w:pPr>
      <w:r w:rsidRPr="00E62050">
        <w:rPr>
          <w:rFonts w:eastAsiaTheme="minorHAnsi"/>
          <w:lang w:bidi="hi-IN"/>
        </w:rPr>
        <w:t>This International Standard on Auditing (ISA) deals with the auditor’s responsibility to communicate with those charged with governance in an audit of financial statements. Although the auditor is responsible for communicating, the management also has a responsibility to communicate matters of governance interest to those charged with governance. The auditor shall determine the appropriate person(s) within the entity’s governance structure with whom to communicate.</w:t>
      </w:r>
    </w:p>
    <w:p w:rsidR="001A2E8C" w:rsidRDefault="001A2E8C" w:rsidP="001A2E8C">
      <w:pPr>
        <w:rPr>
          <w:rFonts w:eastAsiaTheme="minorHAnsi"/>
          <w:lang w:bidi="hi-IN"/>
        </w:rPr>
      </w:pPr>
      <w:r w:rsidRPr="00E62050">
        <w:rPr>
          <w:rFonts w:eastAsiaTheme="minorHAnsi"/>
          <w:lang w:bidi="hi-IN"/>
        </w:rPr>
        <w:t xml:space="preserve">The auditor shall communicate in writing at appropriate time the auditor’s views about significant qualitative aspects of the entity’s accounting practices, accounting policies, accounting estimates, financial disclosures and significant difficulties, if any, encountered during the audit with those charged with governance.  The auditor shall evaluate whether the two-way communication between the auditor and those charged with governance has been adequate for the purpose of the audit. If it has not, the auditor shall evaluate the effect, if any, </w:t>
      </w:r>
      <w:r w:rsidRPr="00E62050">
        <w:rPr>
          <w:rFonts w:eastAsiaTheme="minorHAnsi"/>
          <w:lang w:bidi="hi-IN"/>
        </w:rPr>
        <w:lastRenderedPageBreak/>
        <w:t>on the auditor’s assessment of the risks of material misstatement and ability to obtain sufficient appropriate audit evidence, and shall take appropriate action.</w:t>
      </w:r>
    </w:p>
    <w:p w:rsidR="001A2E8C" w:rsidRPr="00904E23" w:rsidRDefault="001A2E8C" w:rsidP="00A67CED">
      <w:pPr>
        <w:pStyle w:val="Subtitle"/>
        <w:keepNext w:val="0"/>
        <w:numPr>
          <w:ilvl w:val="0"/>
          <w:numId w:val="101"/>
        </w:numPr>
        <w:spacing w:line="240" w:lineRule="auto"/>
        <w:rPr>
          <w:rFonts w:eastAsiaTheme="minorHAnsi"/>
        </w:rPr>
      </w:pPr>
      <w:r w:rsidRPr="00904E23">
        <w:rPr>
          <w:rFonts w:eastAsiaTheme="minorHAnsi"/>
        </w:rPr>
        <w:t>ISSAI-</w:t>
      </w:r>
      <w:r w:rsidRPr="00DB01CF">
        <w:t>1265</w:t>
      </w:r>
      <w:r w:rsidRPr="00904E23">
        <w:rPr>
          <w:rFonts w:eastAsiaTheme="minorHAnsi"/>
        </w:rPr>
        <w:t xml:space="preserve"> </w:t>
      </w:r>
      <w:r>
        <w:rPr>
          <w:rFonts w:eastAsiaTheme="minorHAnsi"/>
        </w:rPr>
        <w:tab/>
      </w:r>
      <w:r w:rsidRPr="00904E23">
        <w:rPr>
          <w:rFonts w:eastAsiaTheme="minorHAnsi"/>
        </w:rPr>
        <w:t>Communicating Deficiencies in Internal Control to Those Charged with Governance and Management</w:t>
      </w:r>
    </w:p>
    <w:p w:rsidR="001A2E8C" w:rsidRPr="00E62050" w:rsidRDefault="001A2E8C" w:rsidP="001A2E8C">
      <w:pPr>
        <w:rPr>
          <w:rFonts w:eastAsiaTheme="minorHAnsi"/>
          <w:lang w:bidi="hi-IN"/>
        </w:rPr>
      </w:pPr>
      <w:r w:rsidRPr="00E62050">
        <w:rPr>
          <w:rFonts w:eastAsiaTheme="minorHAnsi"/>
          <w:lang w:bidi="hi-IN"/>
        </w:rPr>
        <w:t>This International Standard on Auditing (ISA) deals with the auditor’s responsibility to communicate appropriately to those charged with governance and management d</w:t>
      </w:r>
      <w:r>
        <w:rPr>
          <w:rFonts w:eastAsiaTheme="minorHAnsi"/>
          <w:lang w:bidi="hi-IN"/>
        </w:rPr>
        <w:t>eficiencies in internal control</w:t>
      </w:r>
      <w:r w:rsidRPr="00E62050">
        <w:rPr>
          <w:rFonts w:eastAsiaTheme="minorHAnsi"/>
          <w:lang w:bidi="hi-IN"/>
        </w:rPr>
        <w:t xml:space="preserve"> that the auditor has identified in an audit of financial statements.</w:t>
      </w:r>
      <w:r>
        <w:rPr>
          <w:rFonts w:eastAsiaTheme="minorHAnsi"/>
          <w:lang w:bidi="hi-IN"/>
        </w:rPr>
        <w:t xml:space="preserve"> The auditor shall determine whether on the basis of audit work performed the auditor has identified one or more deficiencies in internal control which constitute significant deficiencies individually or in combination.</w:t>
      </w:r>
      <w:r w:rsidRPr="00EE317D">
        <w:rPr>
          <w:rFonts w:ascii="Times-Roman" w:eastAsiaTheme="minorHAnsi" w:hAnsi="Times-Roman" w:cs="Times-Roman"/>
          <w:lang w:bidi="hi-IN"/>
        </w:rPr>
        <w:t xml:space="preserve"> </w:t>
      </w:r>
      <w:r>
        <w:rPr>
          <w:rFonts w:ascii="Times-Roman" w:eastAsiaTheme="minorHAnsi" w:hAnsi="Times-Roman" w:cs="Times-Roman"/>
          <w:lang w:bidi="hi-IN"/>
        </w:rPr>
        <w:t>The auditor shall communicate in writing significant deficiencies in internal control identified during the audit to those charged with governance on a timely basis.</w:t>
      </w:r>
    </w:p>
    <w:p w:rsidR="001A2E8C" w:rsidRPr="005332AB" w:rsidRDefault="001A2E8C" w:rsidP="00A67CED">
      <w:pPr>
        <w:pStyle w:val="Subtitle"/>
        <w:keepNext w:val="0"/>
        <w:numPr>
          <w:ilvl w:val="0"/>
          <w:numId w:val="101"/>
        </w:numPr>
        <w:spacing w:line="240" w:lineRule="auto"/>
        <w:rPr>
          <w:rFonts w:eastAsiaTheme="minorHAnsi"/>
          <w:szCs w:val="24"/>
        </w:rPr>
      </w:pPr>
      <w:r w:rsidRPr="00904E23">
        <w:rPr>
          <w:rFonts w:eastAsiaTheme="minorHAnsi"/>
          <w:szCs w:val="24"/>
        </w:rPr>
        <w:t xml:space="preserve">ISSAI </w:t>
      </w:r>
      <w:r w:rsidRPr="00DB01CF">
        <w:rPr>
          <w:szCs w:val="24"/>
        </w:rPr>
        <w:t>1300</w:t>
      </w:r>
      <w:r w:rsidRPr="00904E23">
        <w:rPr>
          <w:rFonts w:eastAsiaTheme="minorHAnsi"/>
          <w:szCs w:val="24"/>
        </w:rPr>
        <w:tab/>
      </w:r>
      <w:r w:rsidRPr="00904E23">
        <w:t>Planning an Audit of Financial Statements</w:t>
      </w:r>
    </w:p>
    <w:p w:rsidR="001A2E8C" w:rsidRDefault="001A2E8C" w:rsidP="001A2E8C">
      <w:pPr>
        <w:rPr>
          <w:rFonts w:eastAsiaTheme="minorHAnsi"/>
          <w:lang w:bidi="hi-IN"/>
        </w:rPr>
      </w:pPr>
      <w:r w:rsidRPr="00E62050">
        <w:rPr>
          <w:rFonts w:eastAsiaTheme="minorHAnsi"/>
          <w:lang w:bidi="hi-IN"/>
        </w:rPr>
        <w:t>This standard deals with the auditor’s responsibility to plan audit of financial statements.  The auditor shall make plan and strategy to carry out the overall audit.  The engagement partner and other key members of the audit team on the basis of experience should be involved in planning the audit to enhance overall effectiveness and efficiency of audit.  The audit plans and strategy should be well documented and if significant change is made in audit plan and strategy the auditor should record the reasons for the same.</w:t>
      </w:r>
    </w:p>
    <w:p w:rsidR="001A2E8C" w:rsidRDefault="001A2E8C" w:rsidP="00A67CED">
      <w:pPr>
        <w:pStyle w:val="Subtitle"/>
        <w:keepNext w:val="0"/>
        <w:numPr>
          <w:ilvl w:val="0"/>
          <w:numId w:val="101"/>
        </w:numPr>
        <w:spacing w:line="240" w:lineRule="auto"/>
        <w:rPr>
          <w:rFonts w:eastAsiaTheme="minorHAnsi"/>
        </w:rPr>
      </w:pPr>
      <w:r w:rsidRPr="00526D68">
        <w:rPr>
          <w:rFonts w:eastAsiaTheme="minorHAnsi"/>
        </w:rPr>
        <w:t xml:space="preserve">ISSAI </w:t>
      </w:r>
      <w:r w:rsidRPr="00DB01CF">
        <w:t>1315</w:t>
      </w:r>
      <w:r w:rsidRPr="00526D68">
        <w:rPr>
          <w:rFonts w:eastAsiaTheme="minorHAnsi"/>
        </w:rPr>
        <w:tab/>
        <w:t>Identifying and Assessing the Risks of Material Misstatement through Understanding the Entity and Its Environment</w:t>
      </w:r>
    </w:p>
    <w:p w:rsidR="001A2E8C" w:rsidRPr="00526D68" w:rsidRDefault="001A2E8C" w:rsidP="001A2E8C">
      <w:pPr>
        <w:rPr>
          <w:rFonts w:eastAsiaTheme="minorHAnsi" w:cs="Times New Roman"/>
          <w:b/>
          <w:bCs/>
          <w:lang w:bidi="hi-IN"/>
        </w:rPr>
      </w:pPr>
      <w:r>
        <w:rPr>
          <w:rFonts w:eastAsiaTheme="minorHAnsi"/>
          <w:lang w:bidi="hi-IN"/>
        </w:rPr>
        <w:t>This International Standard on Auditing (ISA) deals with the auditor’s responsibility to identify and assess the risks of material misstatement in the financial statements, through understanding the entity and its environment, including the entity’s internal control.</w:t>
      </w:r>
      <w:r w:rsidRPr="00C81955">
        <w:rPr>
          <w:rFonts w:eastAsiaTheme="minorHAnsi"/>
          <w:lang w:bidi="hi-IN"/>
        </w:rPr>
        <w:t xml:space="preserve"> </w:t>
      </w:r>
      <w:r>
        <w:rPr>
          <w:rFonts w:eastAsiaTheme="minorHAnsi"/>
          <w:lang w:bidi="hi-IN"/>
        </w:rPr>
        <w:t>The auditor shall obtain an understanding of internal control relevant to the audit.</w:t>
      </w:r>
      <w:r w:rsidRPr="00C81955">
        <w:rPr>
          <w:rFonts w:eastAsiaTheme="minorHAnsi"/>
          <w:lang w:bidi="hi-IN"/>
        </w:rPr>
        <w:t xml:space="preserve"> </w:t>
      </w:r>
      <w:r>
        <w:rPr>
          <w:rFonts w:eastAsiaTheme="minorHAnsi"/>
          <w:lang w:bidi="hi-IN"/>
        </w:rPr>
        <w:t>If the auditor identifies risks of material misstatement that management failed to identify, the auditor shall evaluate whether there was an underlying risk of a kind that the auditor expects would have been identified by the entity’s risk assessment process.</w:t>
      </w:r>
      <w:r w:rsidRPr="00C81955">
        <w:rPr>
          <w:rFonts w:eastAsiaTheme="minorHAnsi"/>
          <w:lang w:bidi="hi-IN"/>
        </w:rPr>
        <w:t xml:space="preserve"> </w:t>
      </w:r>
      <w:r>
        <w:rPr>
          <w:rFonts w:eastAsiaTheme="minorHAnsi"/>
          <w:lang w:bidi="hi-IN"/>
        </w:rPr>
        <w:t>If the auditor has determined that a significant risk exists, the auditor shall obtain an understanding of the entity’s controls, including control activities, relevant to that risk.</w:t>
      </w:r>
      <w:r w:rsidRPr="00E734E4">
        <w:rPr>
          <w:rFonts w:eastAsiaTheme="minorHAnsi"/>
          <w:lang w:bidi="hi-IN"/>
        </w:rPr>
        <w:t xml:space="preserve"> </w:t>
      </w:r>
      <w:r>
        <w:rPr>
          <w:rFonts w:eastAsiaTheme="minorHAnsi"/>
          <w:lang w:bidi="hi-IN"/>
        </w:rPr>
        <w:t xml:space="preserve">The auditor shall include in the audit </w:t>
      </w:r>
      <w:r>
        <w:rPr>
          <w:rFonts w:eastAsiaTheme="minorHAnsi"/>
          <w:lang w:bidi="hi-IN"/>
        </w:rPr>
        <w:lastRenderedPageBreak/>
        <w:t>documentation</w:t>
      </w:r>
      <w:r w:rsidRPr="00E734E4">
        <w:rPr>
          <w:rFonts w:eastAsiaTheme="minorHAnsi"/>
          <w:lang w:bidi="hi-IN"/>
        </w:rPr>
        <w:t xml:space="preserve"> </w:t>
      </w:r>
      <w:r>
        <w:rPr>
          <w:rFonts w:eastAsiaTheme="minorHAnsi"/>
          <w:lang w:bidi="hi-IN"/>
        </w:rPr>
        <w:t>the sources of information from which the understanding was obtained; and the risk assessment procedures performed.</w:t>
      </w:r>
    </w:p>
    <w:p w:rsidR="001A2E8C" w:rsidRPr="00BC6093" w:rsidRDefault="001A2E8C" w:rsidP="00A67CED">
      <w:pPr>
        <w:pStyle w:val="Subtitle"/>
        <w:keepNext w:val="0"/>
        <w:numPr>
          <w:ilvl w:val="0"/>
          <w:numId w:val="101"/>
        </w:numPr>
        <w:spacing w:line="240" w:lineRule="auto"/>
        <w:rPr>
          <w:rFonts w:eastAsiaTheme="minorHAnsi" w:cs="Times New Roman"/>
        </w:rPr>
      </w:pPr>
      <w:r w:rsidRPr="00BC6093">
        <w:rPr>
          <w:rFonts w:eastAsiaTheme="minorHAnsi" w:cs="Times New Roman"/>
        </w:rPr>
        <w:t xml:space="preserve">ISSAI </w:t>
      </w:r>
      <w:r w:rsidRPr="00DB01CF">
        <w:t>1320</w:t>
      </w:r>
      <w:r w:rsidRPr="00BC6093">
        <w:rPr>
          <w:rFonts w:eastAsiaTheme="minorHAnsi" w:cs="Times New Roman"/>
        </w:rPr>
        <w:tab/>
      </w:r>
      <w:r>
        <w:rPr>
          <w:rFonts w:eastAsiaTheme="minorHAnsi" w:cs="Times New Roman"/>
        </w:rPr>
        <w:t>M</w:t>
      </w:r>
      <w:r w:rsidRPr="00BC6093">
        <w:rPr>
          <w:rFonts w:eastAsiaTheme="minorHAnsi"/>
        </w:rPr>
        <w:t>ateriality in planning and performing an audit</w:t>
      </w:r>
    </w:p>
    <w:p w:rsidR="001A2E8C" w:rsidRPr="00E62050" w:rsidRDefault="001A2E8C" w:rsidP="001A2E8C">
      <w:pPr>
        <w:rPr>
          <w:rFonts w:eastAsiaTheme="minorHAnsi" w:cs="Times New Roman"/>
          <w:lang w:bidi="hi-IN"/>
        </w:rPr>
      </w:pPr>
      <w:r>
        <w:rPr>
          <w:rFonts w:eastAsiaTheme="minorHAnsi"/>
          <w:lang w:bidi="hi-IN"/>
        </w:rPr>
        <w:t>This International Standard on Auditing (ISA) deals with the auditor’s responsibility to apply the concept of materiality in planning and performing an audit of financial statements.  Misstatements, including omissions, are considered to be material if they, individually or in aggregate, could reasonably be expected to influence the economic decisions of users taken on the basis of the financial statements. When establishing the overall audit strategy the auditor shall determine materiality for the financial statement as a whole.  In case of public sector entity legislature and regulator are often the primary users of the financial statements.  Determination of the materiality for the financial statement as a whole is therefore influenced by law, regulation or other authorities and by the financial information needs of legislature and public. In the audit of public sector entity total cost or net cost may be appropriate benchmarks for programme activities.</w:t>
      </w:r>
    </w:p>
    <w:p w:rsidR="001A2E8C" w:rsidRPr="00E62050" w:rsidRDefault="001A2E8C" w:rsidP="00A67CED">
      <w:pPr>
        <w:pStyle w:val="Subtitle"/>
        <w:keepNext w:val="0"/>
        <w:numPr>
          <w:ilvl w:val="0"/>
          <w:numId w:val="101"/>
        </w:numPr>
        <w:spacing w:line="240" w:lineRule="auto"/>
        <w:rPr>
          <w:rFonts w:eastAsiaTheme="minorHAnsi"/>
        </w:rPr>
      </w:pPr>
      <w:r w:rsidRPr="00E62050">
        <w:rPr>
          <w:rFonts w:eastAsiaTheme="minorHAnsi"/>
        </w:rPr>
        <w:t xml:space="preserve">ISSAI </w:t>
      </w:r>
      <w:r w:rsidRPr="00DB01CF">
        <w:t>1330</w:t>
      </w:r>
      <w:r w:rsidRPr="00E62050">
        <w:rPr>
          <w:rFonts w:eastAsiaTheme="minorHAnsi"/>
        </w:rPr>
        <w:tab/>
        <w:t>Auditor’s Responses to Assessed Risks</w:t>
      </w:r>
    </w:p>
    <w:p w:rsidR="001A2E8C" w:rsidRPr="00E62050" w:rsidRDefault="001A2E8C" w:rsidP="001A2E8C">
      <w:pPr>
        <w:rPr>
          <w:rFonts w:eastAsiaTheme="minorHAnsi"/>
          <w:lang w:bidi="hi-IN"/>
        </w:rPr>
      </w:pPr>
      <w:r w:rsidRPr="00E62050">
        <w:rPr>
          <w:rFonts w:eastAsiaTheme="minorHAnsi"/>
          <w:lang w:bidi="hi-IN"/>
        </w:rPr>
        <w:t xml:space="preserve">This International Standard on Auditing (ISA) deals with the auditor’s responsibility to design and implement responses to the risks of material misstatement identified and assessed by the auditor to obtain sufficient appropriate audit evidence regarding the assessed risks of material misstatement. </w:t>
      </w:r>
    </w:p>
    <w:p w:rsidR="001A2E8C" w:rsidRPr="00E62050" w:rsidRDefault="001A2E8C" w:rsidP="001A2E8C">
      <w:pPr>
        <w:rPr>
          <w:rFonts w:eastAsiaTheme="minorHAnsi"/>
          <w:lang w:bidi="hi-IN"/>
        </w:rPr>
      </w:pPr>
      <w:r w:rsidRPr="00E62050">
        <w:rPr>
          <w:rFonts w:eastAsiaTheme="minorHAnsi"/>
          <w:lang w:bidi="hi-IN"/>
        </w:rPr>
        <w:t>When evaluating the operating effectiveness of relevant controls, the auditor shall evaluate whether misstatements that have been detected by substantive procedures indicate that controls are not operating effectively. If there is significant risk, the auditor shall perform substantive procedures that are specifically responsive to that risk. The auditor shall consider the reasons for the assessment given to the risk of material misstatement at the assertion level for each class of transactions, account balance, and disclosure and obtain more persuasive audit evidence.  When the approach to a significant risk consists only of substantive procedures, those procedures shall include tests of details. The auditor shall perform audit procedures to evaluate whether the overall presentation of the financial statements, including the related disclosures, is in accordance with the applicable financial reporting framework.</w:t>
      </w:r>
    </w:p>
    <w:p w:rsidR="001A2E8C" w:rsidRPr="00E62050" w:rsidRDefault="001A2E8C" w:rsidP="00A67CED">
      <w:pPr>
        <w:pStyle w:val="Subtitle"/>
        <w:keepNext w:val="0"/>
        <w:numPr>
          <w:ilvl w:val="0"/>
          <w:numId w:val="101"/>
        </w:numPr>
        <w:spacing w:line="240" w:lineRule="auto"/>
        <w:rPr>
          <w:rFonts w:eastAsiaTheme="minorHAnsi"/>
        </w:rPr>
      </w:pPr>
      <w:r w:rsidRPr="00E62050">
        <w:rPr>
          <w:rFonts w:eastAsiaTheme="minorHAnsi"/>
        </w:rPr>
        <w:lastRenderedPageBreak/>
        <w:t xml:space="preserve">ISSAI </w:t>
      </w:r>
      <w:r w:rsidRPr="00DB01CF">
        <w:t>1402</w:t>
      </w:r>
      <w:r w:rsidRPr="00E62050">
        <w:rPr>
          <w:rFonts w:eastAsiaTheme="minorHAnsi"/>
        </w:rPr>
        <w:tab/>
        <w:t>Audit Considerations Relating to an Entity Using a Service Organization</w:t>
      </w:r>
    </w:p>
    <w:p w:rsidR="001A2E8C" w:rsidRPr="00E62050" w:rsidRDefault="001A2E8C" w:rsidP="001A2E8C">
      <w:pPr>
        <w:rPr>
          <w:rFonts w:eastAsiaTheme="minorHAnsi"/>
          <w:lang w:bidi="hi-IN"/>
        </w:rPr>
      </w:pPr>
      <w:r w:rsidRPr="00E62050">
        <w:rPr>
          <w:rFonts w:eastAsiaTheme="minorHAnsi"/>
          <w:lang w:bidi="hi-IN"/>
        </w:rPr>
        <w:t>This International Standard on Auditing (ISA) deals with the user auditor’s responsibility to obtain sufficient appropriate audit evidence when a user entity uses the services of one or more service organizations. Services provided by a service organization are relevant to the audit of a user entity’s financial statements, when those services and the controls over them are part of the user entity’s information system. This ISA does not apply to services provided by financial institutions that are limited to processing for an entity’s account held at the financial institution and the audit of transactions arising from proprietary financial interests in other entities such as partnerships, corporations and joint ventures.</w:t>
      </w:r>
    </w:p>
    <w:p w:rsidR="001A2E8C" w:rsidRPr="00E62050" w:rsidRDefault="001A2E8C" w:rsidP="001A2E8C">
      <w:pPr>
        <w:rPr>
          <w:rFonts w:eastAsiaTheme="minorHAnsi"/>
          <w:lang w:bidi="hi-IN"/>
        </w:rPr>
      </w:pPr>
      <w:r w:rsidRPr="00E62050">
        <w:rPr>
          <w:rFonts w:eastAsiaTheme="minorHAnsi"/>
          <w:lang w:bidi="hi-IN"/>
        </w:rPr>
        <w:t xml:space="preserve">The user auditor shall determine whether a sufficient understanding of the nature and significance of the services provided by the service organization and their effect on the user entity’s internal control relevant to the audit has been obtained to provide a basis for the identification and assessment of risks of material misstatement. The user auditor shall evaluate the sufficiency and appropriateness of the evidences.  The user auditor is unable to obtain sufficient appropriate audit evidence he should modify the opinion in the user auditor’s report. </w:t>
      </w:r>
    </w:p>
    <w:p w:rsidR="001A2E8C" w:rsidRPr="00E62050" w:rsidRDefault="001A2E8C" w:rsidP="001A2E8C">
      <w:pPr>
        <w:rPr>
          <w:rFonts w:eastAsiaTheme="minorHAnsi"/>
          <w:lang w:bidi="hi-IN"/>
        </w:rPr>
      </w:pPr>
      <w:r w:rsidRPr="00E62050">
        <w:rPr>
          <w:rFonts w:eastAsiaTheme="minorHAnsi"/>
          <w:lang w:bidi="hi-IN"/>
        </w:rPr>
        <w:t>The user auditor shall not refer to the work of a service auditor in the user auditor’s report containing an unmodified opinion unless required by law or regulation to do so. If reference to the work of a service auditor is relevant to an understanding of a modification to the user auditor’s opinion, the user auditor’s report shall indicate that such reference does not diminish the user auditor’s responsibility for that opinion.</w:t>
      </w:r>
    </w:p>
    <w:p w:rsidR="001A2E8C" w:rsidRPr="00E62050" w:rsidRDefault="001A2E8C" w:rsidP="00A67CED">
      <w:pPr>
        <w:pStyle w:val="Subtitle"/>
        <w:keepNext w:val="0"/>
        <w:numPr>
          <w:ilvl w:val="0"/>
          <w:numId w:val="101"/>
        </w:numPr>
        <w:spacing w:line="240" w:lineRule="auto"/>
        <w:rPr>
          <w:rFonts w:eastAsiaTheme="minorHAnsi"/>
        </w:rPr>
      </w:pPr>
      <w:r w:rsidRPr="00E62050">
        <w:rPr>
          <w:rFonts w:eastAsiaTheme="minorHAnsi"/>
        </w:rPr>
        <w:t xml:space="preserve">ISSAI </w:t>
      </w:r>
      <w:r w:rsidRPr="00DB01CF">
        <w:t>1450</w:t>
      </w:r>
      <w:r w:rsidRPr="00E62050">
        <w:rPr>
          <w:rFonts w:eastAsiaTheme="minorHAnsi"/>
        </w:rPr>
        <w:tab/>
        <w:t>Evaluation of Misstatements Identified during the Audit</w:t>
      </w:r>
    </w:p>
    <w:p w:rsidR="001A2E8C" w:rsidRDefault="001A2E8C" w:rsidP="001A2E8C">
      <w:pPr>
        <w:rPr>
          <w:rFonts w:eastAsiaTheme="minorHAnsi"/>
          <w:lang w:bidi="hi-IN"/>
        </w:rPr>
      </w:pPr>
      <w:r w:rsidRPr="00E62050">
        <w:rPr>
          <w:rFonts w:eastAsiaTheme="minorHAnsi"/>
          <w:lang w:bidi="hi-IN"/>
        </w:rPr>
        <w:t xml:space="preserve">This International Standard on Auditing (ISA) deals with the auditor’s responsibility to evaluate the effect of identified misstatements on the audit and of uncorrected misstatements, if any, on the financial statements.  The auditor shall accumulate misstatements identified during the audit, other than those that are clearly trivial and determine whether the overall audit strategy and audit plan need to be revised. The auditor shall communicate to the management all misstatements noticed during the audit with the request to correct them. The auditor shall evaluate the effect of uncorrected misstatements on entity’s actual financial </w:t>
      </w:r>
      <w:r w:rsidRPr="00E62050">
        <w:rPr>
          <w:rFonts w:eastAsiaTheme="minorHAnsi"/>
          <w:lang w:bidi="hi-IN"/>
        </w:rPr>
        <w:lastRenderedPageBreak/>
        <w:t>results. The auditor shall include in the audit documentation all misstatements accumulated during the audit and conclusion as to whether uncorrected misstatements are material, and the basis for that conclusion.</w:t>
      </w:r>
    </w:p>
    <w:p w:rsidR="001A2E8C" w:rsidRPr="00904E23" w:rsidRDefault="001A2E8C" w:rsidP="00A67CED">
      <w:pPr>
        <w:pStyle w:val="Subtitle"/>
        <w:keepNext w:val="0"/>
        <w:numPr>
          <w:ilvl w:val="0"/>
          <w:numId w:val="101"/>
        </w:numPr>
        <w:spacing w:line="240" w:lineRule="auto"/>
        <w:rPr>
          <w:rFonts w:eastAsiaTheme="minorHAnsi"/>
          <w:szCs w:val="24"/>
        </w:rPr>
      </w:pPr>
      <w:r w:rsidRPr="00904E23">
        <w:rPr>
          <w:rFonts w:eastAsiaTheme="minorHAnsi"/>
          <w:szCs w:val="24"/>
        </w:rPr>
        <w:t xml:space="preserve">ISSAI </w:t>
      </w:r>
      <w:r w:rsidRPr="00DB01CF">
        <w:rPr>
          <w:szCs w:val="24"/>
        </w:rPr>
        <w:t>1500</w:t>
      </w:r>
      <w:r w:rsidRPr="00904E23">
        <w:rPr>
          <w:rFonts w:eastAsiaTheme="minorHAnsi"/>
          <w:szCs w:val="24"/>
        </w:rPr>
        <w:tab/>
      </w:r>
      <w:r w:rsidRPr="00904E23">
        <w:t>Audit Evidence</w:t>
      </w:r>
    </w:p>
    <w:p w:rsidR="001A2E8C" w:rsidRPr="00E62050" w:rsidRDefault="001A2E8C" w:rsidP="001A2E8C">
      <w:pPr>
        <w:rPr>
          <w:rFonts w:eastAsiaTheme="minorHAnsi"/>
          <w:lang w:bidi="hi-IN"/>
        </w:rPr>
      </w:pPr>
      <w:r w:rsidRPr="00E62050">
        <w:rPr>
          <w:rFonts w:eastAsiaTheme="minorHAnsi"/>
          <w:lang w:bidi="hi-IN"/>
        </w:rPr>
        <w:t>This standard deals with the auditor’s responsibility to obtain sufficient and appropriate audit evidences to draw reasonable conclusions.  The auditors shall design and perform procedures for obtaining audit evidences.  It should be ensured that:</w:t>
      </w:r>
    </w:p>
    <w:p w:rsidR="001A2E8C" w:rsidRPr="00E62050" w:rsidRDefault="001A2E8C" w:rsidP="00A67CED">
      <w:pPr>
        <w:pStyle w:val="ListParagraph"/>
        <w:numPr>
          <w:ilvl w:val="0"/>
          <w:numId w:val="85"/>
        </w:numPr>
        <w:autoSpaceDE w:val="0"/>
        <w:autoSpaceDN w:val="0"/>
        <w:adjustRightInd w:val="0"/>
        <w:spacing w:before="0" w:after="0" w:line="276" w:lineRule="auto"/>
        <w:rPr>
          <w:rFonts w:eastAsiaTheme="minorHAnsi" w:cs="Times New Roman"/>
          <w:szCs w:val="24"/>
          <w:lang w:bidi="hi-IN"/>
        </w:rPr>
      </w:pPr>
      <w:r w:rsidRPr="00E62050">
        <w:rPr>
          <w:rFonts w:eastAsiaTheme="minorHAnsi" w:cs="Times New Roman"/>
          <w:szCs w:val="24"/>
          <w:lang w:bidi="hi-IN"/>
        </w:rPr>
        <w:t>Relevant, credible, accurate and complete audit evidence has been obtained;</w:t>
      </w:r>
    </w:p>
    <w:p w:rsidR="001A2E8C" w:rsidRPr="00E62050" w:rsidRDefault="001A2E8C" w:rsidP="00A67CED">
      <w:pPr>
        <w:pStyle w:val="ListParagraph"/>
        <w:numPr>
          <w:ilvl w:val="0"/>
          <w:numId w:val="85"/>
        </w:numPr>
        <w:autoSpaceDE w:val="0"/>
        <w:autoSpaceDN w:val="0"/>
        <w:adjustRightInd w:val="0"/>
        <w:spacing w:before="0" w:after="0" w:line="276" w:lineRule="auto"/>
        <w:rPr>
          <w:rFonts w:eastAsiaTheme="minorHAnsi" w:cs="Times New Roman"/>
          <w:szCs w:val="24"/>
          <w:lang w:bidi="hi-IN"/>
        </w:rPr>
      </w:pPr>
      <w:r w:rsidRPr="00E62050">
        <w:rPr>
          <w:rFonts w:eastAsiaTheme="minorHAnsi" w:cs="Times New Roman"/>
          <w:szCs w:val="24"/>
          <w:lang w:bidi="hi-IN"/>
        </w:rPr>
        <w:t xml:space="preserve">If evidence has been prepared using the work of a management expert, the auditor shall evaluate the appropriateness of that expert’s work as audit evidence.  </w:t>
      </w:r>
    </w:p>
    <w:p w:rsidR="001A2E8C" w:rsidRDefault="001A2E8C" w:rsidP="00A67CED">
      <w:pPr>
        <w:pStyle w:val="ListParagraph"/>
        <w:numPr>
          <w:ilvl w:val="0"/>
          <w:numId w:val="85"/>
        </w:numPr>
        <w:autoSpaceDE w:val="0"/>
        <w:autoSpaceDN w:val="0"/>
        <w:adjustRightInd w:val="0"/>
        <w:spacing w:before="0" w:after="0" w:line="276" w:lineRule="auto"/>
        <w:rPr>
          <w:rFonts w:eastAsiaTheme="minorHAnsi" w:cs="Times New Roman"/>
          <w:szCs w:val="24"/>
          <w:lang w:bidi="hi-IN"/>
        </w:rPr>
      </w:pPr>
      <w:r w:rsidRPr="00E62050">
        <w:rPr>
          <w:rFonts w:eastAsiaTheme="minorHAnsi" w:cs="Times New Roman"/>
          <w:szCs w:val="24"/>
          <w:lang w:bidi="hi-IN"/>
        </w:rPr>
        <w:t>If the evidence obtained from one source is inconsistent with that obtained from another source or the auditor has doubt over the reliability over the information to be used as audit evidence, audit procedure for collecting evidence shall be modified and the effect of the matter, if any, on other aspect of the audit shall be determined by the auditor.</w:t>
      </w:r>
    </w:p>
    <w:p w:rsidR="001A2E8C" w:rsidRPr="00EE22DB" w:rsidRDefault="001A2E8C" w:rsidP="00A67CED">
      <w:pPr>
        <w:pStyle w:val="Subtitle"/>
        <w:keepNext w:val="0"/>
        <w:numPr>
          <w:ilvl w:val="0"/>
          <w:numId w:val="101"/>
        </w:numPr>
        <w:spacing w:line="240" w:lineRule="auto"/>
        <w:rPr>
          <w:rFonts w:eastAsiaTheme="minorHAnsi"/>
        </w:rPr>
      </w:pPr>
      <w:r w:rsidRPr="00EE22DB">
        <w:rPr>
          <w:rFonts w:eastAsiaTheme="minorHAnsi"/>
        </w:rPr>
        <w:t xml:space="preserve">ISSAI </w:t>
      </w:r>
      <w:r w:rsidRPr="00DB01CF">
        <w:t>1501</w:t>
      </w:r>
      <w:r w:rsidRPr="00EE22DB">
        <w:rPr>
          <w:rFonts w:eastAsiaTheme="minorHAnsi"/>
        </w:rPr>
        <w:tab/>
        <w:t>Audit Evidence –Specific Considerations for Selected Items</w:t>
      </w:r>
    </w:p>
    <w:p w:rsidR="001A2E8C" w:rsidRPr="00EE22DB" w:rsidRDefault="001A2E8C" w:rsidP="001A2E8C">
      <w:pPr>
        <w:rPr>
          <w:rFonts w:eastAsiaTheme="minorHAnsi"/>
          <w:lang w:bidi="hi-IN"/>
        </w:rPr>
      </w:pPr>
      <w:r w:rsidRPr="00EE22DB">
        <w:rPr>
          <w:rFonts w:eastAsiaTheme="minorHAnsi"/>
          <w:lang w:bidi="hi-IN"/>
        </w:rPr>
        <w:t>This Standard deals with specific considerations by the auditor in obtaining sufficient appropriate audit evidence in accordance with respect to certain aspects of inventory, litigation and claims involving the entity and segment information in an audit of financial statements.  The auditor shall design and perform audit procedures to obtain sufficient appropriate audit evidence regarding:</w:t>
      </w:r>
    </w:p>
    <w:p w:rsidR="001A2E8C" w:rsidRPr="00EE22DB" w:rsidRDefault="001A2E8C" w:rsidP="001A2E8C">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(a) Existence and condition of inventory;</w:t>
      </w:r>
    </w:p>
    <w:p w:rsidR="001A2E8C" w:rsidRPr="00EE22DB" w:rsidRDefault="001A2E8C" w:rsidP="001A2E8C">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(b) Completeness of litigation and claims involving the entity; and</w:t>
      </w:r>
    </w:p>
    <w:p w:rsidR="001A2E8C" w:rsidRPr="00EE22DB" w:rsidRDefault="001A2E8C" w:rsidP="001A2E8C">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(c) Presentation and disclosure of segment information in accordance with the applicable financial reporting framework.</w:t>
      </w:r>
    </w:p>
    <w:p w:rsidR="001A2E8C" w:rsidRPr="00EE22DB" w:rsidRDefault="001A2E8C" w:rsidP="001A2E8C">
      <w:pPr>
        <w:rPr>
          <w:rFonts w:eastAsiaTheme="minorHAnsi"/>
          <w:lang w:bidi="hi-IN"/>
        </w:rPr>
      </w:pPr>
      <w:r w:rsidRPr="00EE22DB">
        <w:rPr>
          <w:rFonts w:eastAsiaTheme="minorHAnsi"/>
          <w:lang w:bidi="hi-IN"/>
        </w:rPr>
        <w:t>If the auditor assesses a risk of material misstatement regarding litigation or claims that have been identified, the auditor shall seek direct communication with the entity’s external legal counsel.  The auditor shall obtain sufficient appropriate audit evidence regarding the presentation and disclosure of segment information in accordance with the applicable financial reporting framework.</w:t>
      </w:r>
    </w:p>
    <w:p w:rsidR="001A2E8C" w:rsidRPr="00EE22DB" w:rsidRDefault="001A2E8C" w:rsidP="00A67CED">
      <w:pPr>
        <w:pStyle w:val="Subtitle"/>
        <w:keepNext w:val="0"/>
        <w:numPr>
          <w:ilvl w:val="0"/>
          <w:numId w:val="101"/>
        </w:numPr>
        <w:spacing w:line="240" w:lineRule="auto"/>
        <w:rPr>
          <w:rFonts w:eastAsiaTheme="minorHAnsi"/>
        </w:rPr>
      </w:pPr>
      <w:r w:rsidRPr="00EE22DB">
        <w:rPr>
          <w:rFonts w:eastAsiaTheme="minorHAnsi"/>
        </w:rPr>
        <w:t xml:space="preserve">ISSAI </w:t>
      </w:r>
      <w:r w:rsidRPr="00DB01CF">
        <w:t>1505</w:t>
      </w:r>
      <w:r w:rsidRPr="00EE22DB">
        <w:rPr>
          <w:rFonts w:eastAsiaTheme="minorHAnsi"/>
        </w:rPr>
        <w:tab/>
        <w:t>External Confirmation</w:t>
      </w:r>
    </w:p>
    <w:p w:rsidR="001A2E8C" w:rsidRPr="00EE22DB" w:rsidRDefault="001A2E8C" w:rsidP="001A2E8C">
      <w:pPr>
        <w:rPr>
          <w:rFonts w:eastAsiaTheme="minorHAnsi"/>
          <w:lang w:bidi="hi-IN"/>
        </w:rPr>
      </w:pPr>
      <w:r w:rsidRPr="00EE22DB">
        <w:rPr>
          <w:rFonts w:eastAsiaTheme="minorHAnsi"/>
          <w:lang w:bidi="hi-IN"/>
        </w:rPr>
        <w:lastRenderedPageBreak/>
        <w:t>This International Standard on Auditing (ISA) deals with the auditor’s use of external confirmation procedures to obtain audit evidence. The auditor, when using external confirmation procedures, is to design and perform such procedures to obtain relevant and reliable audit evidence.  The auditor shall determine the information to be confirmed and collect the information from the appropriate party by sending requests.  The auditor shall evaluate whether the results of the external confirmation procedures provide relevant and reliable audit evidence, or whether further audit evidence is necessary.  If management refuse to allow the auditor to send a confirmation request and the auditor on the basis of evidence concludes that management’s refusal to allow the auditor to send a confirmation request is unreasonable, or the auditor is unable to obtain relevant and reliable audit evidence from alternative audit procedures, the auditor shall communicate with those charged with governance.</w:t>
      </w:r>
      <w:r>
        <w:rPr>
          <w:rFonts w:eastAsiaTheme="minorHAnsi"/>
          <w:lang w:bidi="hi-IN"/>
        </w:rPr>
        <w:t xml:space="preserve"> </w:t>
      </w:r>
      <w:r w:rsidRPr="00EE22DB">
        <w:rPr>
          <w:rFonts w:eastAsiaTheme="minorHAnsi"/>
          <w:lang w:bidi="hi-IN"/>
        </w:rPr>
        <w:t xml:space="preserve">The auditor shall evaluate whether the results of the external confirmation procedures provide relevant and reliable audit evidence, or whether further audit evidence is necessary. </w:t>
      </w:r>
    </w:p>
    <w:p w:rsidR="001A2E8C" w:rsidRPr="00EE22DB" w:rsidRDefault="001A2E8C" w:rsidP="00A67CED">
      <w:pPr>
        <w:pStyle w:val="Subtitle"/>
        <w:keepNext w:val="0"/>
        <w:numPr>
          <w:ilvl w:val="0"/>
          <w:numId w:val="101"/>
        </w:numPr>
        <w:spacing w:line="240" w:lineRule="auto"/>
        <w:rPr>
          <w:rFonts w:eastAsiaTheme="minorHAnsi"/>
        </w:rPr>
      </w:pPr>
      <w:r w:rsidRPr="00EE22DB">
        <w:rPr>
          <w:rFonts w:eastAsiaTheme="minorHAnsi"/>
        </w:rPr>
        <w:t xml:space="preserve">ISSAI </w:t>
      </w:r>
      <w:r w:rsidRPr="00DB01CF">
        <w:t>1510</w:t>
      </w:r>
      <w:r w:rsidRPr="00EE22DB">
        <w:rPr>
          <w:rFonts w:eastAsiaTheme="minorHAnsi"/>
        </w:rPr>
        <w:tab/>
        <w:t>Initial Audit Engagement</w:t>
      </w:r>
    </w:p>
    <w:p w:rsidR="001A2E8C" w:rsidRPr="00EE22DB" w:rsidRDefault="001A2E8C" w:rsidP="001A2E8C">
      <w:pPr>
        <w:rPr>
          <w:rFonts w:eastAsiaTheme="minorHAnsi"/>
          <w:lang w:bidi="hi-IN"/>
        </w:rPr>
      </w:pPr>
      <w:r w:rsidRPr="00EE22DB">
        <w:rPr>
          <w:rFonts w:eastAsiaTheme="minorHAnsi"/>
          <w:lang w:bidi="hi-IN"/>
        </w:rPr>
        <w:t>This International Standard on Auditing (ISA) deals with the auditor’s responsibilities relating to opening balances in an initial audit engagement.  The auditor is to obtain sufficient appropriate audit evidence about misstatements that materially affect the opening balances of the current period’s financial statements and appropriate accounting policies have been consistently applied or changes thereto are appropriately accounted for and adequately presented and disclosed in accordance with the applicable financial reporting framework.  If the auditor concludes that the opening balances contain a misstatement that materially affects the current period’s financial statements or the current period’s accounting policies are not consistently applied in relation to opening balances or is unable to obtain sufficient appropriate audit evidence regarding the opening balances, the auditor shall express a qualified opinion or disclaim an opinion on the financial statements, as appropriate.</w:t>
      </w:r>
    </w:p>
    <w:p w:rsidR="001A2E8C" w:rsidRPr="00EE22DB" w:rsidRDefault="001A2E8C" w:rsidP="00A67CED">
      <w:pPr>
        <w:pStyle w:val="Subtitle"/>
        <w:keepNext w:val="0"/>
        <w:numPr>
          <w:ilvl w:val="0"/>
          <w:numId w:val="101"/>
        </w:numPr>
        <w:spacing w:line="240" w:lineRule="auto"/>
        <w:rPr>
          <w:rFonts w:eastAsiaTheme="minorHAnsi"/>
        </w:rPr>
      </w:pPr>
      <w:r w:rsidRPr="00EE22DB">
        <w:rPr>
          <w:rFonts w:eastAsiaTheme="minorHAnsi"/>
        </w:rPr>
        <w:t xml:space="preserve">ISSAI </w:t>
      </w:r>
      <w:r w:rsidRPr="00DB01CF">
        <w:t>1520</w:t>
      </w:r>
      <w:r w:rsidRPr="00EE22DB">
        <w:rPr>
          <w:rFonts w:eastAsiaTheme="minorHAnsi"/>
        </w:rPr>
        <w:t xml:space="preserve"> </w:t>
      </w:r>
      <w:r w:rsidRPr="00EE22DB">
        <w:rPr>
          <w:rFonts w:eastAsiaTheme="minorHAnsi"/>
        </w:rPr>
        <w:tab/>
        <w:t>Analytical Procedures</w:t>
      </w:r>
    </w:p>
    <w:p w:rsidR="001A2E8C" w:rsidRDefault="001A2E8C" w:rsidP="001A2E8C">
      <w:pPr>
        <w:rPr>
          <w:rFonts w:eastAsiaTheme="minorHAnsi"/>
          <w:lang w:bidi="hi-IN"/>
        </w:rPr>
      </w:pPr>
      <w:r w:rsidRPr="00EE22DB">
        <w:rPr>
          <w:rFonts w:eastAsiaTheme="minorHAnsi"/>
          <w:lang w:bidi="hi-IN"/>
        </w:rPr>
        <w:t xml:space="preserve">This International Standard on Auditing (ISA) deals with the auditor’s use of analytical procedures as substantive procedures.  The auditor shall determine the suitability of particular substantive analytical procedures taking account of the assessed risks of material misstatement and evaluate the reliability of data taking account of source, comparability, </w:t>
      </w:r>
      <w:r w:rsidRPr="00EE22DB">
        <w:rPr>
          <w:rFonts w:eastAsiaTheme="minorHAnsi"/>
          <w:lang w:bidi="hi-IN"/>
        </w:rPr>
        <w:lastRenderedPageBreak/>
        <w:t>relevance of information available and evaluate whether a misstatement that individually or when aggregated with other misstatements  may cause the financial statements to be materially misstated and determine the amount of any difference of recorded amounts from expected values that is acceptable without further investigation.  The auditor shall design and perform analytical procedures near the end of the audit that assist the auditor when forming an overall conclusion as to whether the financial statements are consistent with the auditor’s understanding of the entity.</w:t>
      </w:r>
    </w:p>
    <w:p w:rsidR="001A2E8C" w:rsidRDefault="001A2E8C" w:rsidP="00A67CED">
      <w:pPr>
        <w:pStyle w:val="Subtitle"/>
        <w:keepNext w:val="0"/>
        <w:numPr>
          <w:ilvl w:val="0"/>
          <w:numId w:val="101"/>
        </w:numPr>
        <w:spacing w:line="240" w:lineRule="auto"/>
        <w:rPr>
          <w:rFonts w:eastAsiaTheme="minorHAnsi"/>
        </w:rPr>
      </w:pPr>
      <w:r w:rsidRPr="00904E23">
        <w:rPr>
          <w:rFonts w:eastAsiaTheme="minorHAnsi"/>
        </w:rPr>
        <w:t xml:space="preserve">ISSAI </w:t>
      </w:r>
      <w:r w:rsidRPr="00DB01CF">
        <w:t>1530</w:t>
      </w:r>
      <w:r>
        <w:rPr>
          <w:rFonts w:eastAsiaTheme="minorHAnsi"/>
        </w:rPr>
        <w:tab/>
        <w:t>Audit Sampling</w:t>
      </w:r>
    </w:p>
    <w:p w:rsidR="001A2E8C" w:rsidRDefault="001A2E8C" w:rsidP="001A2E8C">
      <w:pPr>
        <w:rPr>
          <w:rFonts w:ascii="Times-Roman" w:eastAsiaTheme="minorHAnsi" w:hAnsi="Times-Roman" w:cs="Times-Roman"/>
          <w:szCs w:val="24"/>
          <w:lang w:bidi="hi-IN"/>
        </w:rPr>
      </w:pPr>
      <w:r>
        <w:rPr>
          <w:rFonts w:eastAsiaTheme="minorHAnsi"/>
          <w:lang w:bidi="hi-IN"/>
        </w:rPr>
        <w:t xml:space="preserve">This International Standard on Auditing (ISA) applies when the auditor has decided to use audit sampling in performing audit procedures. It deals with the auditor’s use of statistical and non-statistical sampling. When designing an audit sample, the auditor shall consider the purpose of the audit procedure and the characteristics of the population from which the sample will be drawn. The auditor shall determine a sample size sufficient to reduce sampling risk to an acceptably low level. The auditor shall select items for the sample in such a way that each sampling </w:t>
      </w:r>
      <w:r>
        <w:rPr>
          <w:rFonts w:ascii="Times-Roman" w:eastAsiaTheme="minorHAnsi" w:hAnsi="Times-Roman" w:cs="Times-Roman"/>
          <w:szCs w:val="24"/>
          <w:lang w:bidi="hi-IN"/>
        </w:rPr>
        <w:t>unit in the population has a chance of selection. The auditor shall evaluate the results of the sample; and the use of audit sampling to provide a reasonable basis for conclusions about the population that has been tested.</w:t>
      </w:r>
    </w:p>
    <w:p w:rsidR="001A2E8C" w:rsidRPr="00904E23" w:rsidRDefault="001A2E8C" w:rsidP="00A67CED">
      <w:pPr>
        <w:pStyle w:val="Subtitle"/>
        <w:keepNext w:val="0"/>
        <w:numPr>
          <w:ilvl w:val="0"/>
          <w:numId w:val="101"/>
        </w:numPr>
        <w:spacing w:line="240" w:lineRule="auto"/>
        <w:rPr>
          <w:rFonts w:eastAsiaTheme="minorHAnsi"/>
          <w:szCs w:val="24"/>
        </w:rPr>
      </w:pPr>
      <w:r w:rsidRPr="00904E23">
        <w:rPr>
          <w:rFonts w:eastAsiaTheme="minorHAnsi"/>
          <w:szCs w:val="24"/>
        </w:rPr>
        <w:t xml:space="preserve"> ISSAI 1540</w:t>
      </w:r>
      <w:r w:rsidRPr="00904E23">
        <w:rPr>
          <w:rFonts w:eastAsiaTheme="minorHAnsi"/>
          <w:szCs w:val="24"/>
        </w:rPr>
        <w:tab/>
      </w:r>
      <w:r w:rsidRPr="00904E23">
        <w:t xml:space="preserve">Auditing Accounting Estimates, Including Fair Value </w:t>
      </w:r>
      <w:r w:rsidRPr="00DB01CF">
        <w:t>Accounting</w:t>
      </w:r>
      <w:r w:rsidRPr="00904E23">
        <w:t xml:space="preserve"> Estimates, and Related Disclosures</w:t>
      </w:r>
    </w:p>
    <w:p w:rsidR="001A2E8C" w:rsidRPr="00EE22DB" w:rsidRDefault="001A2E8C" w:rsidP="001A2E8C">
      <w:pPr>
        <w:rPr>
          <w:rFonts w:eastAsiaTheme="minorHAnsi"/>
          <w:lang w:bidi="hi-IN"/>
        </w:rPr>
      </w:pPr>
      <w:r w:rsidRPr="00EE22DB">
        <w:rPr>
          <w:rFonts w:eastAsiaTheme="minorHAnsi"/>
          <w:lang w:bidi="hi-IN"/>
        </w:rPr>
        <w:t xml:space="preserve">This standard deals with auditor’s responsibility relating to accounting estimates and disclosure in audit of financial statements.  The auditor shall understand the process of making accounting estimates by management and the data on the base of which they are framed.  The auditor shall indentify and assess the risk of material misstatement associated with accounting estimates and evaluate whether accounting estimates are either reasonable or misstated in the context of applicable reporting framework.  The auditor shall ensure that the accounting estimates that give rise to significant disclosure in the financial statements are included in their report.  The auditors shall make documentation of the evidences of the auditor’s conclusion about reasonableness of accounting estimates and their disclosure </w:t>
      </w:r>
      <w:r>
        <w:rPr>
          <w:rFonts w:eastAsiaTheme="minorHAnsi"/>
          <w:lang w:bidi="hi-IN"/>
        </w:rPr>
        <w:t>that give rise to significant risks.</w:t>
      </w:r>
    </w:p>
    <w:p w:rsidR="001A2E8C" w:rsidRPr="00904E23" w:rsidRDefault="001A2E8C" w:rsidP="00A67CED">
      <w:pPr>
        <w:pStyle w:val="Subtitle"/>
        <w:keepNext w:val="0"/>
        <w:numPr>
          <w:ilvl w:val="0"/>
          <w:numId w:val="101"/>
        </w:numPr>
        <w:spacing w:line="240" w:lineRule="auto"/>
        <w:rPr>
          <w:rFonts w:eastAsiaTheme="minorHAnsi"/>
          <w:szCs w:val="24"/>
        </w:rPr>
      </w:pPr>
      <w:r w:rsidRPr="00904E23">
        <w:rPr>
          <w:rFonts w:eastAsiaTheme="minorHAnsi"/>
          <w:szCs w:val="24"/>
        </w:rPr>
        <w:t xml:space="preserve">ISSAI </w:t>
      </w:r>
      <w:r w:rsidRPr="00DB01CF">
        <w:rPr>
          <w:szCs w:val="24"/>
        </w:rPr>
        <w:t>1550</w:t>
      </w:r>
      <w:r w:rsidRPr="00904E23">
        <w:rPr>
          <w:rFonts w:eastAsiaTheme="minorHAnsi"/>
          <w:szCs w:val="24"/>
        </w:rPr>
        <w:tab/>
      </w:r>
      <w:r w:rsidRPr="00904E23">
        <w:t>Related Parties</w:t>
      </w:r>
    </w:p>
    <w:p w:rsidR="001A2E8C" w:rsidRPr="00EE22DB" w:rsidRDefault="001A2E8C" w:rsidP="001A2E8C">
      <w:pPr>
        <w:rPr>
          <w:rFonts w:eastAsiaTheme="minorHAnsi"/>
          <w:lang w:bidi="hi-IN"/>
        </w:rPr>
      </w:pPr>
      <w:r w:rsidRPr="00EE22DB">
        <w:rPr>
          <w:rFonts w:eastAsiaTheme="minorHAnsi"/>
          <w:lang w:bidi="hi-IN"/>
        </w:rPr>
        <w:lastRenderedPageBreak/>
        <w:t>This standard deals with the auditor’s responsibilities towards related party relationship and transactions.  The auditor shall perform the audit procedures and related activities to obtain information relevant to identifying the risks of material misstatement due to error or fraud associated with related party relationship and transactions.  Unless all of those charged with governance are involved in managing the entity, the auditor shall communicate significant matters arising during the audit with those charged with governance.  The auditor shall evaluate whether identified related party relationship and transactions have been appropriately accounted for and disclosed in accordance with the applicable financial reporting framework.</w:t>
      </w:r>
    </w:p>
    <w:p w:rsidR="001A2E8C" w:rsidRPr="00EE22DB" w:rsidRDefault="001A2E8C" w:rsidP="00A67CED">
      <w:pPr>
        <w:pStyle w:val="Subtitle"/>
        <w:keepNext w:val="0"/>
        <w:numPr>
          <w:ilvl w:val="0"/>
          <w:numId w:val="101"/>
        </w:numPr>
        <w:spacing w:line="240" w:lineRule="auto"/>
        <w:rPr>
          <w:rFonts w:eastAsiaTheme="minorHAnsi"/>
        </w:rPr>
      </w:pPr>
      <w:r w:rsidRPr="00EE22DB">
        <w:rPr>
          <w:rFonts w:eastAsiaTheme="minorHAnsi"/>
        </w:rPr>
        <w:t xml:space="preserve">ISSAI </w:t>
      </w:r>
      <w:r w:rsidRPr="00DB01CF">
        <w:t>1560</w:t>
      </w:r>
      <w:r w:rsidRPr="00EE22DB">
        <w:rPr>
          <w:rFonts w:eastAsiaTheme="minorHAnsi"/>
        </w:rPr>
        <w:tab/>
        <w:t>Subsequent events</w:t>
      </w:r>
    </w:p>
    <w:p w:rsidR="001A2E8C" w:rsidRPr="00EE22DB" w:rsidRDefault="001A2E8C" w:rsidP="001A2E8C">
      <w:pPr>
        <w:rPr>
          <w:rFonts w:eastAsiaTheme="minorHAnsi"/>
          <w:lang w:bidi="hi-IN"/>
        </w:rPr>
      </w:pPr>
      <w:r w:rsidRPr="00EE22DB">
        <w:rPr>
          <w:rFonts w:eastAsiaTheme="minorHAnsi"/>
          <w:lang w:bidi="hi-IN"/>
        </w:rPr>
        <w:t>This standard deals with the auditor’s responsibility relating to subsequent events that require adjustment in audit of financial statements.  The auditor shall perform the audit procedures designed to obtain sufficient appropriate audit evidence that all events occurring between the date of the financial statements and date of the auditor’s  report that require adjustment or disclosure in the financial statements have been identified.  If, as a result of the procedures performed the auditor identifies events that require adjustment of, or disclosure in, the financial statements, the auditor shall determine whether each such event is appropriately reflected in those financial statements in accordance with the applicable financial reporting framework. If, despite such notification, management or those charged with governance do not take these necessary steps, the auditor shall take appropriate action to seek to prevent reliance on the auditor’s report.</w:t>
      </w:r>
    </w:p>
    <w:p w:rsidR="001A2E8C" w:rsidRPr="00EE22DB" w:rsidRDefault="001A2E8C" w:rsidP="00A67CED">
      <w:pPr>
        <w:pStyle w:val="Subtitle"/>
        <w:keepNext w:val="0"/>
        <w:numPr>
          <w:ilvl w:val="0"/>
          <w:numId w:val="101"/>
        </w:numPr>
        <w:spacing w:line="240" w:lineRule="auto"/>
        <w:rPr>
          <w:rFonts w:eastAsiaTheme="minorHAnsi"/>
        </w:rPr>
      </w:pPr>
      <w:r w:rsidRPr="00EE22DB">
        <w:rPr>
          <w:rFonts w:eastAsiaTheme="minorHAnsi"/>
        </w:rPr>
        <w:t xml:space="preserve">ISSAI </w:t>
      </w:r>
      <w:r w:rsidRPr="00DB01CF">
        <w:t>1570</w:t>
      </w:r>
      <w:r w:rsidRPr="00EE22DB">
        <w:rPr>
          <w:rFonts w:eastAsiaTheme="minorHAnsi"/>
        </w:rPr>
        <w:tab/>
        <w:t xml:space="preserve">Going Concern </w:t>
      </w:r>
    </w:p>
    <w:p w:rsidR="001A2E8C" w:rsidRPr="00EE22DB" w:rsidRDefault="001A2E8C" w:rsidP="001A2E8C">
      <w:pPr>
        <w:rPr>
          <w:rFonts w:eastAsiaTheme="minorHAnsi"/>
          <w:lang w:bidi="hi-IN"/>
        </w:rPr>
      </w:pPr>
      <w:r w:rsidRPr="00EE22DB">
        <w:rPr>
          <w:rFonts w:eastAsiaTheme="minorHAnsi"/>
          <w:lang w:bidi="hi-IN"/>
        </w:rPr>
        <w:t xml:space="preserve">This standard deals with auditor’s responsibility relating to management’s use of the going concern assumption. The auditor shall obtain sufficient appropriate audit evidence regarding the appropriateness of management’s use of the going concern assumption in the preparation of the financial statements.  Based on the audit evidence obtained if a material uncertainty exists, the auditor shall determine whether the financial statements adequately describe the principal events or conditions that may cast significant doubt on the entity’s ability to continue as a going concern and management’s plans to deal with these events or conditions and disclose clearly that there is a material uncertainty related to events or conditions that may cast significant doubt on the entity’s ability to continue as a going concern and therefore </w:t>
      </w:r>
      <w:r w:rsidRPr="00EE22DB">
        <w:rPr>
          <w:rFonts w:eastAsiaTheme="minorHAnsi"/>
          <w:lang w:bidi="hi-IN"/>
        </w:rPr>
        <w:lastRenderedPageBreak/>
        <w:t xml:space="preserve">that it may be unable to realize its assets and discharge its liabilities in the normal course of business. If adequate disclosure is not made in the financial statements, the auditor shall express a qualified opinion or adverse opinion in the auditor’s report that there is a material uncertainty that may cast significant doubt about the entity’s ability to continue as a going concern. </w:t>
      </w:r>
    </w:p>
    <w:p w:rsidR="001A2E8C" w:rsidRDefault="001A2E8C" w:rsidP="00A67CED">
      <w:pPr>
        <w:pStyle w:val="Subtitle"/>
        <w:keepNext w:val="0"/>
        <w:numPr>
          <w:ilvl w:val="0"/>
          <w:numId w:val="101"/>
        </w:numPr>
        <w:spacing w:line="240" w:lineRule="auto"/>
        <w:rPr>
          <w:rFonts w:eastAsiaTheme="minorHAnsi"/>
        </w:rPr>
      </w:pPr>
      <w:r w:rsidRPr="00EE22DB">
        <w:rPr>
          <w:rFonts w:eastAsiaTheme="minorHAnsi"/>
        </w:rPr>
        <w:t xml:space="preserve">ISSAI </w:t>
      </w:r>
      <w:r w:rsidRPr="00DB01CF">
        <w:t>1580</w:t>
      </w:r>
      <w:r>
        <w:rPr>
          <w:rFonts w:eastAsiaTheme="minorHAnsi"/>
        </w:rPr>
        <w:tab/>
        <w:t xml:space="preserve">Written representation </w:t>
      </w:r>
    </w:p>
    <w:p w:rsidR="001A2E8C" w:rsidRDefault="001A2E8C" w:rsidP="001A2E8C">
      <w:pPr>
        <w:rPr>
          <w:rFonts w:eastAsiaTheme="minorHAnsi"/>
          <w:lang w:bidi="hi-IN"/>
        </w:rPr>
      </w:pPr>
      <w:r>
        <w:rPr>
          <w:rFonts w:eastAsiaTheme="minorHAnsi"/>
          <w:lang w:bidi="hi-IN"/>
        </w:rPr>
        <w:t>This International Standard on Auditing (ISA) deals with the auditor’s responsibility to obtain written representations from management and where appropriate, those charged with governance in an audit of financial statements.</w:t>
      </w:r>
      <w:r w:rsidRPr="00FD47BF">
        <w:rPr>
          <w:rFonts w:eastAsiaTheme="minorHAnsi"/>
          <w:lang w:bidi="hi-IN"/>
        </w:rPr>
        <w:t xml:space="preserve"> </w:t>
      </w:r>
      <w:r>
        <w:rPr>
          <w:rFonts w:eastAsiaTheme="minorHAnsi"/>
          <w:lang w:bidi="hi-IN"/>
        </w:rPr>
        <w:t>The auditor shall request management to provide a written representation that it has fulfilled its responsibility for the preparation of the financial statements in accordance with the applicable financial reporting framework, including where relevant their fair presentation, as set out in the terms of the audit engagement.</w:t>
      </w:r>
      <w:r w:rsidRPr="00502013">
        <w:rPr>
          <w:rFonts w:eastAsiaTheme="minorHAnsi"/>
          <w:lang w:bidi="hi-IN"/>
        </w:rPr>
        <w:t xml:space="preserve"> </w:t>
      </w:r>
      <w:r>
        <w:rPr>
          <w:rFonts w:eastAsiaTheme="minorHAnsi"/>
          <w:lang w:bidi="hi-IN"/>
        </w:rPr>
        <w:t>The date of the written representations shall be as near as practicable to, but not after, the date of the auditor’s report. If written representations are inconsistent with other audit evidence, the auditor shall perform audit procedures to attempt to resolve the matter. If the matter remains unresolved, the auditor shall reconsider the assessment of the competence, integrity, ethical values or diligence of management, or of its commitment to or enforcement of these, and shall determine the effect that this may have on the reliability of representations and audit evidence in general and the auditor shall include the possible effects on the opinion in the auditor’s report.</w:t>
      </w:r>
    </w:p>
    <w:p w:rsidR="001A2E8C" w:rsidRDefault="001A2E8C" w:rsidP="00A67CED">
      <w:pPr>
        <w:pStyle w:val="Subtitle"/>
        <w:keepNext w:val="0"/>
        <w:numPr>
          <w:ilvl w:val="0"/>
          <w:numId w:val="101"/>
        </w:numPr>
        <w:spacing w:line="240" w:lineRule="auto"/>
        <w:rPr>
          <w:rFonts w:eastAsiaTheme="minorHAnsi"/>
        </w:rPr>
      </w:pPr>
      <w:r w:rsidRPr="00EE22DB">
        <w:rPr>
          <w:rFonts w:eastAsiaTheme="minorHAnsi"/>
        </w:rPr>
        <w:t xml:space="preserve">ISSAI </w:t>
      </w:r>
      <w:r w:rsidRPr="00DB01CF">
        <w:t>1600</w:t>
      </w:r>
      <w:r>
        <w:rPr>
          <w:rFonts w:eastAsiaTheme="minorHAnsi"/>
        </w:rPr>
        <w:tab/>
        <w:t>Special considerations- audit of group financial statements (including the work of component auditors).</w:t>
      </w:r>
    </w:p>
    <w:p w:rsidR="001A2E8C" w:rsidRDefault="001A2E8C" w:rsidP="001A2E8C">
      <w:pPr>
        <w:rPr>
          <w:rFonts w:eastAsiaTheme="minorHAnsi"/>
          <w:lang w:bidi="hi-IN"/>
        </w:rPr>
      </w:pPr>
      <w:r>
        <w:rPr>
          <w:rFonts w:eastAsiaTheme="minorHAnsi"/>
          <w:lang w:bidi="hi-IN"/>
        </w:rPr>
        <w:t xml:space="preserve">This ISA deals with special considerations that apply to group audits, in particular those that involve component auditors. A component auditor may be required by statute, regulation or for another reason, to express an audit opinion on the financial statements of a component. In that case, the group engagement team shall request group management to inform component management of any matter of which the group engagement team becomes aware that may be significant to the financial statements of the component, but of which component management may be unaware. If group management refuses to communicate the matter to component management, the group engagement team shall discuss the matter with those charged with governance of the group. If the matter remains unresolved, the group </w:t>
      </w:r>
      <w:r>
        <w:rPr>
          <w:rFonts w:eastAsiaTheme="minorHAnsi"/>
          <w:lang w:bidi="hi-IN"/>
        </w:rPr>
        <w:lastRenderedPageBreak/>
        <w:t>engagement team, subject to legal and professional confidentiality considerations, shall consider whether to advise the component auditor not to issue the auditor’s report on the financial statements of the component until the matter is resolved.</w:t>
      </w:r>
    </w:p>
    <w:p w:rsidR="001A2E8C" w:rsidRPr="00EE22DB" w:rsidRDefault="001A2E8C" w:rsidP="00A67CED">
      <w:pPr>
        <w:pStyle w:val="Subtitle"/>
        <w:keepNext w:val="0"/>
        <w:numPr>
          <w:ilvl w:val="0"/>
          <w:numId w:val="101"/>
        </w:numPr>
        <w:spacing w:line="240" w:lineRule="auto"/>
        <w:rPr>
          <w:rFonts w:eastAsiaTheme="minorHAnsi"/>
        </w:rPr>
      </w:pPr>
      <w:r w:rsidRPr="00EE22DB">
        <w:rPr>
          <w:rFonts w:eastAsiaTheme="minorHAnsi"/>
        </w:rPr>
        <w:t xml:space="preserve">ISSAI </w:t>
      </w:r>
      <w:r w:rsidRPr="00DB01CF">
        <w:t>1610</w:t>
      </w:r>
      <w:r w:rsidRPr="00EE22DB">
        <w:rPr>
          <w:rFonts w:eastAsiaTheme="minorHAnsi"/>
        </w:rPr>
        <w:t xml:space="preserve"> Using the Work of Internal Auditors</w:t>
      </w:r>
    </w:p>
    <w:p w:rsidR="001A2E8C" w:rsidRPr="00EE22DB" w:rsidRDefault="001A2E8C" w:rsidP="001A2E8C">
      <w:pPr>
        <w:rPr>
          <w:rFonts w:eastAsiaTheme="minorHAnsi"/>
          <w:lang w:bidi="hi-IN"/>
        </w:rPr>
      </w:pPr>
      <w:r w:rsidRPr="00EE22DB">
        <w:rPr>
          <w:rFonts w:eastAsiaTheme="minorHAnsi"/>
          <w:lang w:bidi="hi-IN"/>
        </w:rPr>
        <w:t>This International Standard on Auditing (ISA) deals with the external auditor’s responsibilities relating to the work of internal auditors when the external auditor has determined the internal audit function is likely to be relevant to the audit. This ISA does not deal with instances when individual internal auditors provide direct assistance to the external auditor in carrying out audit procedures. The external auditor has sole responsibility for the audit opinion expressed, and that responsibility is not reduced by the external auditor’s use of the work of the internal auditors. The objectives of the external auditor, where the entity has an internal audit function that the external auditor has determined is likely to be relevant to the audit, are:</w:t>
      </w:r>
    </w:p>
    <w:p w:rsidR="001A2E8C" w:rsidRPr="00EE22DB" w:rsidRDefault="001A2E8C" w:rsidP="001A2E8C">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(a) To determine whether, and to what extent, to use specific work of the internal auditors; and</w:t>
      </w:r>
    </w:p>
    <w:p w:rsidR="001A2E8C" w:rsidRPr="00EE22DB" w:rsidRDefault="001A2E8C" w:rsidP="001A2E8C">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(b) If using the specific work of the internal auditors, to determine whether that work is adequate for the purposes of the audit.</w:t>
      </w:r>
    </w:p>
    <w:p w:rsidR="001A2E8C" w:rsidRPr="00EE22DB" w:rsidRDefault="001A2E8C" w:rsidP="001A2E8C">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In determining whether the work of the internal auditors is likely to be adequate for purposes of the audit, the external auditor shall evaluate:</w:t>
      </w:r>
    </w:p>
    <w:p w:rsidR="001A2E8C" w:rsidRPr="00EE22DB" w:rsidRDefault="001A2E8C" w:rsidP="001A2E8C">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(a) The objectivity of the internal audit function;</w:t>
      </w:r>
    </w:p>
    <w:p w:rsidR="001A2E8C" w:rsidRPr="00EE22DB" w:rsidRDefault="001A2E8C" w:rsidP="001A2E8C">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(b) The technical competence of the internal auditors;</w:t>
      </w:r>
    </w:p>
    <w:p w:rsidR="001A2E8C" w:rsidRPr="00EE22DB" w:rsidRDefault="001A2E8C" w:rsidP="001A2E8C">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(c) Whether the work of the internal auditors is likely to be carried out with due professional care; and</w:t>
      </w:r>
    </w:p>
    <w:p w:rsidR="001A2E8C" w:rsidRPr="00EE22DB" w:rsidRDefault="001A2E8C" w:rsidP="001A2E8C">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(d) Whether there is likely to be effective communication between the internal auditors and the external auditor.</w:t>
      </w:r>
    </w:p>
    <w:p w:rsidR="001A2E8C" w:rsidRPr="00EE22DB" w:rsidRDefault="001A2E8C" w:rsidP="001A2E8C">
      <w:pPr>
        <w:rPr>
          <w:rFonts w:eastAsiaTheme="minorHAnsi"/>
          <w:lang w:bidi="hi-IN"/>
        </w:rPr>
      </w:pPr>
      <w:r w:rsidRPr="00EE22DB">
        <w:rPr>
          <w:rFonts w:eastAsiaTheme="minorHAnsi"/>
          <w:lang w:bidi="hi-IN"/>
        </w:rPr>
        <w:t>In determining the planned effect of the work of the internal auditors on the nature, timing or extent of the external auditor’s procedures, the external auditor shall consider:</w:t>
      </w:r>
    </w:p>
    <w:p w:rsidR="001A2E8C" w:rsidRPr="00EE22DB" w:rsidRDefault="001A2E8C" w:rsidP="001A2E8C">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 xml:space="preserve"> (a) The assessed risks of material misstatement at the assertion level for particular classes of transactions, account balances, and disclosures; and</w:t>
      </w:r>
    </w:p>
    <w:p w:rsidR="001A2E8C" w:rsidRDefault="001A2E8C" w:rsidP="001A2E8C">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(b) The degree of subjectivity involved in the evaluation of the audit evidence gathered by the internal auditors in support of the relevant assertions.</w:t>
      </w:r>
    </w:p>
    <w:p w:rsidR="001A2E8C" w:rsidRDefault="001A2E8C" w:rsidP="00A67CED">
      <w:pPr>
        <w:pStyle w:val="Subtitle"/>
        <w:keepNext w:val="0"/>
        <w:numPr>
          <w:ilvl w:val="0"/>
          <w:numId w:val="101"/>
        </w:numPr>
        <w:spacing w:line="240" w:lineRule="auto"/>
        <w:rPr>
          <w:rFonts w:eastAsiaTheme="minorHAnsi"/>
        </w:rPr>
      </w:pPr>
      <w:r w:rsidRPr="00904E23">
        <w:rPr>
          <w:rFonts w:eastAsiaTheme="minorHAnsi"/>
        </w:rPr>
        <w:t xml:space="preserve">ISSAI </w:t>
      </w:r>
      <w:r w:rsidRPr="00DB01CF">
        <w:t>1620</w:t>
      </w:r>
      <w:r>
        <w:rPr>
          <w:rFonts w:eastAsiaTheme="minorHAnsi"/>
        </w:rPr>
        <w:tab/>
        <w:t>Using the work of auditor’ expert</w:t>
      </w:r>
    </w:p>
    <w:p w:rsidR="001A2E8C" w:rsidRPr="00EE22DB" w:rsidRDefault="001A2E8C" w:rsidP="001A2E8C">
      <w:pPr>
        <w:rPr>
          <w:rFonts w:eastAsiaTheme="minorHAnsi" w:cs="Times New Roman"/>
          <w:lang w:bidi="hi-IN"/>
        </w:rPr>
      </w:pPr>
      <w:r>
        <w:rPr>
          <w:rFonts w:eastAsiaTheme="minorHAnsi"/>
          <w:lang w:bidi="hi-IN"/>
        </w:rPr>
        <w:t xml:space="preserve">This International Standard on Auditing (ISA) deals with the auditor’s responsibilities relating to the work of an individual or organization in a field of expertise other than </w:t>
      </w:r>
      <w:r>
        <w:rPr>
          <w:rFonts w:eastAsiaTheme="minorHAnsi"/>
          <w:lang w:bidi="hi-IN"/>
        </w:rPr>
        <w:lastRenderedPageBreak/>
        <w:t>accounting or auditing, when that work is used to assist the auditor in obtaining sufficient appropriate audit evidence. If auditor’s expert has the necessary competence, capabilities and objectivity for the auditor’s purposes the auditor shall agree, in writing about the nature, timing and extent of communication between the auditor and that expert, including the form of any report to be provided by that expert.</w:t>
      </w:r>
      <w:r w:rsidRPr="00D8481F">
        <w:rPr>
          <w:rFonts w:eastAsiaTheme="minorHAnsi"/>
          <w:lang w:bidi="hi-IN"/>
        </w:rPr>
        <w:t xml:space="preserve"> </w:t>
      </w:r>
      <w:r>
        <w:rPr>
          <w:rFonts w:eastAsiaTheme="minorHAnsi"/>
          <w:lang w:bidi="hi-IN"/>
        </w:rPr>
        <w:t>If the auditor makes reference to the work of an auditor’s expert in the auditor’s report because such reference is relevant to an understanding of a modification to the auditor’s opinion, the auditor shall indicate in the auditor’s report that such reference does not reduce the auditor’s responsibility for that opinion.</w:t>
      </w:r>
    </w:p>
    <w:p w:rsidR="001A2E8C" w:rsidRPr="00904E23" w:rsidRDefault="001A2E8C" w:rsidP="00A67CED">
      <w:pPr>
        <w:pStyle w:val="Subtitle"/>
        <w:keepNext w:val="0"/>
        <w:numPr>
          <w:ilvl w:val="0"/>
          <w:numId w:val="101"/>
        </w:numPr>
        <w:spacing w:line="240" w:lineRule="auto"/>
        <w:rPr>
          <w:rFonts w:eastAsiaTheme="minorHAnsi"/>
        </w:rPr>
      </w:pPr>
      <w:r w:rsidRPr="00904E23">
        <w:rPr>
          <w:rFonts w:eastAsiaTheme="minorHAnsi"/>
        </w:rPr>
        <w:t xml:space="preserve">ISSAI </w:t>
      </w:r>
      <w:r w:rsidRPr="00DB01CF">
        <w:t>1700</w:t>
      </w:r>
      <w:r w:rsidRPr="00904E23">
        <w:rPr>
          <w:rFonts w:eastAsiaTheme="minorHAnsi"/>
        </w:rPr>
        <w:tab/>
        <w:t>Forming an Opinion and Reporting on Financial Statements</w:t>
      </w:r>
    </w:p>
    <w:p w:rsidR="001A2E8C" w:rsidRPr="00E62050" w:rsidRDefault="001A2E8C" w:rsidP="001A2E8C">
      <w:pPr>
        <w:rPr>
          <w:rFonts w:eastAsiaTheme="minorHAnsi"/>
          <w:lang w:bidi="hi-IN"/>
        </w:rPr>
      </w:pPr>
      <w:r w:rsidRPr="00E62050">
        <w:rPr>
          <w:rFonts w:eastAsiaTheme="minorHAnsi"/>
          <w:lang w:bidi="hi-IN"/>
        </w:rPr>
        <w:t>This International Standard on Auditing deals with the auditor’s responsibility to form an opinion on the financial statements. In order to form opinion, the auditor shall conclude as to whether the auditor has obtained reasonable assurance about whether the financial statements as a whole are free from material misstatement due to fraud or error. It also deals with the form and content of the auditor’s report issued as a result of an audit of financial statements.</w:t>
      </w:r>
    </w:p>
    <w:p w:rsidR="001A2E8C" w:rsidRDefault="001A2E8C" w:rsidP="001A2E8C">
      <w:pPr>
        <w:rPr>
          <w:rFonts w:eastAsiaTheme="minorHAnsi"/>
          <w:lang w:bidi="hi-IN"/>
        </w:rPr>
      </w:pPr>
      <w:r w:rsidRPr="00E62050">
        <w:rPr>
          <w:rFonts w:eastAsiaTheme="minorHAnsi"/>
          <w:lang w:bidi="hi-IN"/>
        </w:rPr>
        <w:t xml:space="preserve">The auditor shall express an unmodified opinion when the auditor concludes that the financial statements are prepared, in all material respects, in accordance with the applicable financial reporting framework. </w:t>
      </w:r>
    </w:p>
    <w:p w:rsidR="001A2E8C" w:rsidRPr="00E62050" w:rsidRDefault="001A2E8C" w:rsidP="001A2E8C">
      <w:pPr>
        <w:rPr>
          <w:rFonts w:eastAsiaTheme="minorHAnsi"/>
          <w:lang w:bidi="hi-IN"/>
        </w:rPr>
      </w:pPr>
      <w:r w:rsidRPr="00E62050">
        <w:rPr>
          <w:rFonts w:eastAsiaTheme="minorHAnsi"/>
          <w:lang w:bidi="hi-IN"/>
        </w:rPr>
        <w:t>If</w:t>
      </w:r>
      <w:r w:rsidRPr="00732FCF">
        <w:rPr>
          <w:rFonts w:eastAsiaTheme="minorHAnsi"/>
          <w:lang w:bidi="hi-IN"/>
        </w:rPr>
        <w:t xml:space="preserve"> </w:t>
      </w:r>
      <w:r>
        <w:rPr>
          <w:rFonts w:eastAsiaTheme="minorHAnsi"/>
          <w:lang w:bidi="hi-IN"/>
        </w:rPr>
        <w:t>t</w:t>
      </w:r>
      <w:r w:rsidRPr="00E62050">
        <w:rPr>
          <w:rFonts w:eastAsiaTheme="minorHAnsi"/>
          <w:lang w:bidi="hi-IN"/>
        </w:rPr>
        <w:t xml:space="preserve">he auditor is unable to obtain sufficient appropriate audit evidence to conclude that the financial statements as a whole are free from material misstatement </w:t>
      </w:r>
      <w:r>
        <w:rPr>
          <w:rFonts w:eastAsiaTheme="minorHAnsi"/>
          <w:lang w:bidi="hi-IN"/>
        </w:rPr>
        <w:t xml:space="preserve">or has </w:t>
      </w:r>
      <w:r w:rsidRPr="00E62050">
        <w:rPr>
          <w:rFonts w:eastAsiaTheme="minorHAnsi"/>
          <w:lang w:bidi="hi-IN"/>
        </w:rPr>
        <w:t>obtained audit evidence</w:t>
      </w:r>
      <w:r>
        <w:rPr>
          <w:rFonts w:eastAsiaTheme="minorHAnsi"/>
          <w:lang w:bidi="hi-IN"/>
        </w:rPr>
        <w:t xml:space="preserve"> that</w:t>
      </w:r>
      <w:r w:rsidRPr="00E62050">
        <w:rPr>
          <w:rFonts w:eastAsiaTheme="minorHAnsi"/>
          <w:lang w:bidi="hi-IN"/>
        </w:rPr>
        <w:t xml:space="preserve"> the financial statements as a whole are not free from material misstatement, the auditor shall modify the opinion in the auditor’s report.</w:t>
      </w:r>
    </w:p>
    <w:p w:rsidR="001A2E8C" w:rsidRPr="00E62050" w:rsidRDefault="001A2E8C" w:rsidP="001A2E8C">
      <w:pPr>
        <w:rPr>
          <w:rFonts w:eastAsiaTheme="minorHAnsi"/>
          <w:lang w:bidi="hi-IN"/>
        </w:rPr>
      </w:pPr>
      <w:r w:rsidRPr="00E62050">
        <w:rPr>
          <w:rFonts w:eastAsiaTheme="minorHAnsi"/>
          <w:lang w:bidi="hi-IN"/>
        </w:rPr>
        <w:t>Auditor’s Report Prescribed by Law or Regulation</w:t>
      </w:r>
    </w:p>
    <w:p w:rsidR="001A2E8C" w:rsidRPr="00E62050" w:rsidRDefault="001A2E8C" w:rsidP="001A2E8C">
      <w:pPr>
        <w:rPr>
          <w:rFonts w:eastAsiaTheme="minorHAnsi"/>
          <w:lang w:bidi="hi-IN"/>
        </w:rPr>
      </w:pPr>
      <w:r w:rsidRPr="00E62050">
        <w:rPr>
          <w:rFonts w:eastAsiaTheme="minorHAnsi"/>
          <w:lang w:bidi="hi-IN"/>
        </w:rPr>
        <w:t xml:space="preserve"> If the auditor is required by law or regulation of a specific jurisdiction to use a specific layout or wording of the auditor’s report, the auditor’s report shall refer to International Standards on Auditing only if the auditor’s report includes, at a minimum, each of the following elements: </w:t>
      </w:r>
    </w:p>
    <w:p w:rsidR="001A2E8C" w:rsidRPr="00E62050" w:rsidRDefault="001A2E8C" w:rsidP="001A2E8C">
      <w:pPr>
        <w:pStyle w:val="Heading1"/>
        <w:ind w:left="720"/>
        <w:rPr>
          <w:rFonts w:eastAsiaTheme="minorHAnsi"/>
          <w:lang w:bidi="hi-IN"/>
        </w:rPr>
      </w:pPr>
      <w:r w:rsidRPr="00E62050">
        <w:rPr>
          <w:rFonts w:eastAsiaTheme="minorHAnsi"/>
          <w:lang w:bidi="hi-IN"/>
        </w:rPr>
        <w:t>(a) A title;</w:t>
      </w:r>
    </w:p>
    <w:p w:rsidR="001A2E8C" w:rsidRPr="00E62050" w:rsidRDefault="001A2E8C" w:rsidP="001A2E8C">
      <w:pPr>
        <w:pStyle w:val="Heading1"/>
        <w:ind w:left="720"/>
        <w:rPr>
          <w:rFonts w:eastAsiaTheme="minorHAnsi"/>
          <w:lang w:bidi="hi-IN"/>
        </w:rPr>
      </w:pPr>
      <w:r w:rsidRPr="00E62050">
        <w:rPr>
          <w:rFonts w:eastAsiaTheme="minorHAnsi"/>
          <w:lang w:bidi="hi-IN"/>
        </w:rPr>
        <w:t xml:space="preserve">(b) An addressee, </w:t>
      </w:r>
    </w:p>
    <w:p w:rsidR="001A2E8C" w:rsidRPr="00E62050" w:rsidRDefault="001A2E8C" w:rsidP="001A2E8C">
      <w:pPr>
        <w:pStyle w:val="Heading1"/>
        <w:ind w:left="720"/>
        <w:rPr>
          <w:rFonts w:eastAsiaTheme="minorHAnsi"/>
          <w:lang w:bidi="hi-IN"/>
        </w:rPr>
      </w:pPr>
      <w:r w:rsidRPr="00E62050">
        <w:rPr>
          <w:rFonts w:eastAsiaTheme="minorHAnsi"/>
          <w:lang w:bidi="hi-IN"/>
        </w:rPr>
        <w:t>(c) An introductory paragraph that identifies the financial statements audited;</w:t>
      </w:r>
    </w:p>
    <w:p w:rsidR="001A2E8C" w:rsidRPr="00E62050" w:rsidRDefault="001A2E8C" w:rsidP="001A2E8C">
      <w:pPr>
        <w:pStyle w:val="Heading1"/>
        <w:ind w:left="720"/>
        <w:rPr>
          <w:rFonts w:eastAsiaTheme="minorHAnsi"/>
          <w:lang w:bidi="hi-IN"/>
        </w:rPr>
      </w:pPr>
      <w:r w:rsidRPr="00E62050">
        <w:rPr>
          <w:rFonts w:eastAsiaTheme="minorHAnsi"/>
          <w:lang w:bidi="hi-IN"/>
        </w:rPr>
        <w:lastRenderedPageBreak/>
        <w:t xml:space="preserve"> (d) A description of the responsibility of management for the preparation of the financial statements;</w:t>
      </w:r>
    </w:p>
    <w:p w:rsidR="001A2E8C" w:rsidRPr="00E62050" w:rsidRDefault="001A2E8C" w:rsidP="001A2E8C">
      <w:pPr>
        <w:pStyle w:val="Heading1"/>
        <w:ind w:left="720"/>
        <w:rPr>
          <w:rFonts w:eastAsiaTheme="minorHAnsi"/>
          <w:lang w:bidi="hi-IN"/>
        </w:rPr>
      </w:pPr>
      <w:r w:rsidRPr="00E62050">
        <w:rPr>
          <w:rFonts w:eastAsiaTheme="minorHAnsi"/>
          <w:lang w:bidi="hi-IN"/>
        </w:rPr>
        <w:t>(e) A description of the auditor’s responsibility to express an opinion on the financial statements and the scope of the audit;</w:t>
      </w:r>
    </w:p>
    <w:p w:rsidR="001A2E8C" w:rsidRPr="00E62050" w:rsidRDefault="001A2E8C" w:rsidP="001A2E8C">
      <w:pPr>
        <w:pStyle w:val="Heading1"/>
        <w:ind w:left="720"/>
        <w:rPr>
          <w:rFonts w:eastAsiaTheme="minorHAnsi"/>
          <w:lang w:bidi="hi-IN"/>
        </w:rPr>
      </w:pPr>
      <w:r w:rsidRPr="00E62050">
        <w:rPr>
          <w:rFonts w:eastAsiaTheme="minorHAnsi"/>
          <w:lang w:bidi="hi-IN"/>
        </w:rPr>
        <w:t xml:space="preserve">(f) An opinion paragraph containing an expression of opinion on the financial statements and a reference to the applicable financial reporting framework used to prepare the financial statements </w:t>
      </w:r>
    </w:p>
    <w:p w:rsidR="001A2E8C" w:rsidRPr="00E62050" w:rsidRDefault="001A2E8C" w:rsidP="001A2E8C">
      <w:pPr>
        <w:pStyle w:val="Heading1"/>
        <w:ind w:left="720"/>
        <w:rPr>
          <w:rFonts w:eastAsiaTheme="minorHAnsi"/>
          <w:lang w:bidi="hi-IN"/>
        </w:rPr>
      </w:pPr>
      <w:r w:rsidRPr="00E62050">
        <w:rPr>
          <w:rFonts w:eastAsiaTheme="minorHAnsi"/>
          <w:lang w:bidi="hi-IN"/>
        </w:rPr>
        <w:t>(g) The auditor’s signature;</w:t>
      </w:r>
    </w:p>
    <w:p w:rsidR="001A2E8C" w:rsidRPr="00E62050" w:rsidRDefault="001A2E8C" w:rsidP="001A2E8C">
      <w:pPr>
        <w:pStyle w:val="Heading1"/>
        <w:ind w:left="720"/>
        <w:rPr>
          <w:rFonts w:eastAsiaTheme="minorHAnsi"/>
          <w:lang w:bidi="hi-IN"/>
        </w:rPr>
      </w:pPr>
      <w:r w:rsidRPr="00E62050">
        <w:rPr>
          <w:rFonts w:eastAsiaTheme="minorHAnsi"/>
          <w:lang w:bidi="hi-IN"/>
        </w:rPr>
        <w:t>(h) The date of the auditor’s report; and</w:t>
      </w:r>
    </w:p>
    <w:p w:rsidR="001A2E8C" w:rsidRPr="00E62050" w:rsidRDefault="001A2E8C" w:rsidP="001A2E8C">
      <w:pPr>
        <w:pStyle w:val="Heading1"/>
        <w:ind w:left="720"/>
        <w:rPr>
          <w:rFonts w:eastAsiaTheme="minorHAnsi"/>
          <w:lang w:bidi="hi-IN"/>
        </w:rPr>
      </w:pPr>
      <w:r w:rsidRPr="00E62050">
        <w:rPr>
          <w:rFonts w:eastAsiaTheme="minorHAnsi"/>
          <w:lang w:bidi="hi-IN"/>
        </w:rPr>
        <w:t>(</w:t>
      </w:r>
      <w:proofErr w:type="spellStart"/>
      <w:r w:rsidRPr="00E62050">
        <w:rPr>
          <w:rFonts w:eastAsiaTheme="minorHAnsi"/>
          <w:lang w:bidi="hi-IN"/>
        </w:rPr>
        <w:t>i</w:t>
      </w:r>
      <w:proofErr w:type="spellEnd"/>
      <w:r w:rsidRPr="00E62050">
        <w:rPr>
          <w:rFonts w:eastAsiaTheme="minorHAnsi"/>
          <w:lang w:bidi="hi-IN"/>
        </w:rPr>
        <w:t>) The auditor’s address.</w:t>
      </w:r>
    </w:p>
    <w:p w:rsidR="001A2E8C" w:rsidRDefault="001A2E8C" w:rsidP="00A67CED">
      <w:pPr>
        <w:pStyle w:val="Subtitle"/>
        <w:keepNext w:val="0"/>
        <w:numPr>
          <w:ilvl w:val="0"/>
          <w:numId w:val="101"/>
        </w:numPr>
        <w:spacing w:line="240" w:lineRule="auto"/>
        <w:rPr>
          <w:rFonts w:eastAsiaTheme="minorHAnsi"/>
        </w:rPr>
      </w:pPr>
      <w:r w:rsidRPr="00E62050">
        <w:rPr>
          <w:rFonts w:eastAsiaTheme="minorHAnsi"/>
        </w:rPr>
        <w:t xml:space="preserve">ISSAI </w:t>
      </w:r>
      <w:r w:rsidRPr="00DB01CF">
        <w:t>1705</w:t>
      </w:r>
      <w:r>
        <w:rPr>
          <w:rFonts w:eastAsiaTheme="minorHAnsi"/>
        </w:rPr>
        <w:tab/>
      </w:r>
    </w:p>
    <w:p w:rsidR="001A2E8C" w:rsidRDefault="001A2E8C" w:rsidP="001A2E8C">
      <w:pPr>
        <w:rPr>
          <w:rFonts w:eastAsiaTheme="minorHAnsi"/>
          <w:lang w:bidi="hi-IN"/>
        </w:rPr>
      </w:pPr>
      <w:r>
        <w:rPr>
          <w:rFonts w:eastAsiaTheme="minorHAnsi"/>
          <w:lang w:bidi="hi-IN"/>
        </w:rPr>
        <w:t>This International Standard on Auditing (ISA) deals with the auditor’s responsibility to issue an appropriate report in circumstances when</w:t>
      </w:r>
      <w:r>
        <w:rPr>
          <w:rFonts w:eastAsiaTheme="minorHAnsi"/>
          <w:sz w:val="16"/>
          <w:szCs w:val="16"/>
          <w:lang w:bidi="hi-IN"/>
        </w:rPr>
        <w:t xml:space="preserve"> </w:t>
      </w:r>
      <w:r>
        <w:rPr>
          <w:rFonts w:eastAsiaTheme="minorHAnsi"/>
          <w:lang w:bidi="hi-IN"/>
        </w:rPr>
        <w:t>the auditor concludes that a modification to the auditor’s opinion on the financial statements is necessary.</w:t>
      </w:r>
    </w:p>
    <w:p w:rsidR="001A2E8C" w:rsidRDefault="001A2E8C" w:rsidP="001A2E8C">
      <w:pPr>
        <w:rPr>
          <w:rFonts w:eastAsiaTheme="minorHAnsi"/>
          <w:lang w:bidi="hi-IN"/>
        </w:rPr>
      </w:pPr>
      <w:r>
        <w:rPr>
          <w:rFonts w:eastAsiaTheme="minorHAnsi"/>
          <w:lang w:bidi="hi-IN"/>
        </w:rPr>
        <w:t>The auditor shall modify the opinion in the auditor’s report when the auditor concludes that the financial statements as a whole are not free from material misstatement; or the auditor is unable to obtain sufficient appropriate audit evidence to conclude that the financial statements as a whole are free from material misstatement.</w:t>
      </w:r>
    </w:p>
    <w:p w:rsidR="001A2E8C" w:rsidRDefault="001A2E8C" w:rsidP="001A2E8C">
      <w:pPr>
        <w:rPr>
          <w:rFonts w:eastAsiaTheme="minorHAnsi"/>
          <w:lang w:bidi="hi-IN"/>
        </w:rPr>
      </w:pPr>
      <w:r>
        <w:rPr>
          <w:rFonts w:eastAsiaTheme="minorHAnsi"/>
          <w:lang w:bidi="hi-IN"/>
        </w:rPr>
        <w:t>The auditor shall express a qualified opinion when the auditor concludes that misstatements, individually or in the aggregate, are material, but not pervasive, to the financial statements; or the possible effects on the financial statements of undetected misstatements, if any, could be material but not pervasive.</w:t>
      </w:r>
    </w:p>
    <w:p w:rsidR="001A2E8C" w:rsidRDefault="001A2E8C" w:rsidP="001A2E8C">
      <w:pPr>
        <w:rPr>
          <w:rFonts w:eastAsiaTheme="minorHAnsi"/>
          <w:lang w:bidi="hi-IN"/>
        </w:rPr>
      </w:pPr>
      <w:r>
        <w:rPr>
          <w:rFonts w:eastAsiaTheme="minorHAnsi"/>
          <w:lang w:bidi="hi-IN"/>
        </w:rPr>
        <w:t>The auditor shall express an adverse opinion when the auditor concludes that misstatements, individually or in the aggregate, are both material and pervasive to the financial statements.</w:t>
      </w:r>
    </w:p>
    <w:p w:rsidR="001A2E8C" w:rsidRDefault="001A2E8C" w:rsidP="001A2E8C">
      <w:pPr>
        <w:rPr>
          <w:rFonts w:eastAsiaTheme="minorHAnsi"/>
          <w:lang w:bidi="hi-IN"/>
        </w:rPr>
      </w:pPr>
      <w:r>
        <w:rPr>
          <w:rFonts w:eastAsiaTheme="minorHAnsi"/>
          <w:lang w:bidi="hi-IN"/>
        </w:rPr>
        <w:t>The auditor shall disclaim an opinion when the auditor concludes that the possible effects on the financial statements of undetected misstatements, if any, could be both material and pervasive.</w:t>
      </w:r>
    </w:p>
    <w:p w:rsidR="001A2E8C" w:rsidRDefault="001A2E8C" w:rsidP="001A2E8C">
      <w:pPr>
        <w:rPr>
          <w:rFonts w:eastAsiaTheme="minorHAnsi"/>
          <w:lang w:bidi="hi-IN"/>
        </w:rPr>
      </w:pPr>
      <w:r>
        <w:rPr>
          <w:rFonts w:eastAsiaTheme="minorHAnsi"/>
          <w:lang w:bidi="hi-IN"/>
        </w:rPr>
        <w:t>The auditor shall disclaim an opinion when, in extremely rare circumstances involving multiple uncertainties, the auditor concludes that it is not possible to form an opinion on the financial statements due to the potential interaction of the uncertainties and their possible cumulative effect on the financial statements.</w:t>
      </w:r>
    </w:p>
    <w:p w:rsidR="001A2E8C" w:rsidRPr="00E62050" w:rsidRDefault="001A2E8C" w:rsidP="00A67CED">
      <w:pPr>
        <w:pStyle w:val="Subtitle"/>
        <w:keepNext w:val="0"/>
        <w:numPr>
          <w:ilvl w:val="0"/>
          <w:numId w:val="101"/>
        </w:numPr>
        <w:spacing w:line="240" w:lineRule="auto"/>
        <w:rPr>
          <w:rFonts w:eastAsiaTheme="minorHAnsi"/>
        </w:rPr>
      </w:pPr>
      <w:r w:rsidRPr="00E62050">
        <w:rPr>
          <w:rFonts w:eastAsiaTheme="minorHAnsi"/>
        </w:rPr>
        <w:t>ISSAI 1706</w:t>
      </w:r>
      <w:r w:rsidRPr="00E62050">
        <w:rPr>
          <w:rFonts w:eastAsiaTheme="minorHAnsi"/>
        </w:rPr>
        <w:tab/>
        <w:t xml:space="preserve">Emphasis of Matter Paragraphs and Other Matter </w:t>
      </w:r>
      <w:r w:rsidRPr="00DB01CF">
        <w:t>Paragraphs</w:t>
      </w:r>
      <w:r w:rsidRPr="00E62050">
        <w:rPr>
          <w:rFonts w:eastAsiaTheme="minorHAnsi"/>
        </w:rPr>
        <w:t xml:space="preserve"> in the Independent Auditor’s Report</w:t>
      </w:r>
    </w:p>
    <w:p w:rsidR="001A2E8C" w:rsidRPr="00E62050" w:rsidRDefault="001A2E8C" w:rsidP="001A2E8C">
      <w:pPr>
        <w:rPr>
          <w:rFonts w:eastAsiaTheme="minorHAnsi"/>
          <w:lang w:bidi="hi-IN"/>
        </w:rPr>
      </w:pPr>
      <w:r w:rsidRPr="00E62050">
        <w:rPr>
          <w:rFonts w:eastAsiaTheme="minorHAnsi"/>
          <w:lang w:bidi="hi-IN"/>
        </w:rPr>
        <w:lastRenderedPageBreak/>
        <w:t>The objective of the auditor, having formed an opinion on the financial statements, is to draw users’ attention, when in the auditor’s judgment it is necessary to do so, by way of clear additional communication in the auditor’s report, to:</w:t>
      </w:r>
    </w:p>
    <w:p w:rsidR="001A2E8C" w:rsidRPr="00E62050" w:rsidRDefault="001A2E8C" w:rsidP="001A2E8C">
      <w:pPr>
        <w:rPr>
          <w:rFonts w:eastAsiaTheme="minorHAnsi"/>
          <w:lang w:bidi="hi-IN"/>
        </w:rPr>
      </w:pPr>
      <w:r w:rsidRPr="00E62050">
        <w:rPr>
          <w:rFonts w:eastAsiaTheme="minorHAnsi"/>
          <w:lang w:bidi="hi-IN"/>
        </w:rPr>
        <w:t>(a) A matter, although appropriately presented or disclosed in the financial statements, that is of such importance that it is fundamental to users’ understanding of the financial statements; or</w:t>
      </w:r>
    </w:p>
    <w:p w:rsidR="001A2E8C" w:rsidRPr="00E62050" w:rsidRDefault="001A2E8C" w:rsidP="001A2E8C">
      <w:pPr>
        <w:rPr>
          <w:rFonts w:eastAsiaTheme="minorHAnsi"/>
          <w:lang w:bidi="hi-IN"/>
        </w:rPr>
      </w:pPr>
      <w:r w:rsidRPr="00E62050">
        <w:rPr>
          <w:rFonts w:eastAsiaTheme="minorHAnsi"/>
          <w:lang w:bidi="hi-IN"/>
        </w:rPr>
        <w:t>(b) As appropriate, any other matter that is relevant to users’ understanding of the audit, the auditor’s responsibilities or the auditor’s report.</w:t>
      </w:r>
    </w:p>
    <w:p w:rsidR="001A2E8C" w:rsidRPr="00E62050" w:rsidRDefault="001A2E8C" w:rsidP="001A2E8C">
      <w:pPr>
        <w:rPr>
          <w:rFonts w:eastAsiaTheme="minorHAnsi"/>
          <w:lang w:bidi="hi-IN"/>
        </w:rPr>
      </w:pPr>
      <w:r w:rsidRPr="00E62050">
        <w:rPr>
          <w:rFonts w:eastAsiaTheme="minorHAnsi"/>
          <w:lang w:bidi="hi-IN"/>
        </w:rPr>
        <w:t>When the auditor includes an Emphasis of Matter paragraph in the auditor’s report, the auditor shall:</w:t>
      </w:r>
    </w:p>
    <w:p w:rsidR="001A2E8C" w:rsidRPr="00E62050" w:rsidRDefault="001A2E8C" w:rsidP="001A2E8C">
      <w:pPr>
        <w:rPr>
          <w:rFonts w:eastAsiaTheme="minorHAnsi"/>
          <w:lang w:bidi="hi-IN"/>
        </w:rPr>
      </w:pPr>
      <w:r w:rsidRPr="00E62050">
        <w:rPr>
          <w:rFonts w:eastAsiaTheme="minorHAnsi"/>
          <w:lang w:bidi="hi-IN"/>
        </w:rPr>
        <w:t>(a) Include it immediately after the Opinion paragraph in the auditor’s report;</w:t>
      </w:r>
    </w:p>
    <w:p w:rsidR="001A2E8C" w:rsidRPr="00E62050" w:rsidRDefault="001A2E8C" w:rsidP="001A2E8C">
      <w:pPr>
        <w:rPr>
          <w:rFonts w:eastAsiaTheme="minorHAnsi"/>
          <w:lang w:bidi="hi-IN"/>
        </w:rPr>
      </w:pPr>
      <w:r w:rsidRPr="00E62050">
        <w:rPr>
          <w:rFonts w:eastAsiaTheme="minorHAnsi"/>
          <w:lang w:bidi="hi-IN"/>
        </w:rPr>
        <w:t>(b) Use the heading “Emphasis of Matter,” or other appropriate heading;</w:t>
      </w:r>
    </w:p>
    <w:p w:rsidR="001A2E8C" w:rsidRPr="00E62050" w:rsidRDefault="001A2E8C" w:rsidP="001A2E8C">
      <w:pPr>
        <w:rPr>
          <w:rFonts w:eastAsiaTheme="minorHAnsi"/>
          <w:lang w:bidi="hi-IN"/>
        </w:rPr>
      </w:pPr>
      <w:r w:rsidRPr="00E62050">
        <w:rPr>
          <w:rFonts w:eastAsiaTheme="minorHAnsi"/>
          <w:lang w:bidi="hi-IN"/>
        </w:rPr>
        <w:t>(c) Include in the paragraph a clear reference to the matter being emphasized and to where relevant disclosures that fully describe the matter can be found in the financial statements.</w:t>
      </w:r>
    </w:p>
    <w:p w:rsidR="001A2E8C" w:rsidRDefault="001A2E8C" w:rsidP="001A2E8C">
      <w:pPr>
        <w:rPr>
          <w:rFonts w:eastAsiaTheme="minorHAnsi"/>
          <w:lang w:bidi="hi-IN"/>
        </w:rPr>
      </w:pPr>
      <w:r w:rsidRPr="00E62050">
        <w:rPr>
          <w:rFonts w:eastAsiaTheme="minorHAnsi"/>
          <w:lang w:bidi="hi-IN"/>
        </w:rPr>
        <w:t>If the auditor considers it necessary to communicate a matter other than those that are presented or disclosed in the financial statements that, in the auditor’s judgment, is relevant to users’ understanding of the audit, the auditor’s responsibilities or the auditor’s report and this is not prohibited by law or regulation, the auditor shall do so in a paragraph in the auditor’s report, with the heading “Other Matter,” or other appropriate heading.</w:t>
      </w:r>
    </w:p>
    <w:p w:rsidR="001A2E8C" w:rsidRDefault="001A2E8C" w:rsidP="00A67CED">
      <w:pPr>
        <w:pStyle w:val="Subtitle"/>
        <w:keepNext w:val="0"/>
        <w:numPr>
          <w:ilvl w:val="0"/>
          <w:numId w:val="101"/>
        </w:numPr>
        <w:spacing w:line="240" w:lineRule="auto"/>
        <w:rPr>
          <w:rFonts w:eastAsiaTheme="minorHAnsi"/>
        </w:rPr>
      </w:pPr>
      <w:r>
        <w:rPr>
          <w:rFonts w:eastAsiaTheme="minorHAnsi"/>
        </w:rPr>
        <w:t>ISSAI 1710: Comparative Information- Corresponding Figures and Comparative Financial Statements</w:t>
      </w:r>
    </w:p>
    <w:p w:rsidR="001A2E8C" w:rsidRDefault="001A2E8C" w:rsidP="001A2E8C">
      <w:pPr>
        <w:rPr>
          <w:rFonts w:eastAsiaTheme="minorHAnsi"/>
          <w:lang w:bidi="hi-IN"/>
        </w:rPr>
      </w:pPr>
      <w:r w:rsidRPr="00E62050">
        <w:rPr>
          <w:rFonts w:eastAsiaTheme="minorHAnsi"/>
          <w:lang w:bidi="hi-IN"/>
        </w:rPr>
        <w:t>This International Standard on Auditing (ISA) deals with the auditor’s responsibilities relati</w:t>
      </w:r>
      <w:r>
        <w:rPr>
          <w:rFonts w:eastAsiaTheme="minorHAnsi"/>
          <w:lang w:bidi="hi-IN"/>
        </w:rPr>
        <w:t>ng to Comparative Information in audit of Financial Statements. The objective of the auditor are to obtain sufficient appropriate audit evidence about whether the comparative information included in the financial statements has been presented, in all material respects, in accordance with the requirements for comparative information in the applicable financial reporting framework. The auditor shall evaluate whether:</w:t>
      </w:r>
    </w:p>
    <w:p w:rsidR="001A2E8C" w:rsidRDefault="001A2E8C" w:rsidP="00A67CED">
      <w:pPr>
        <w:pStyle w:val="ListParagraph"/>
        <w:numPr>
          <w:ilvl w:val="0"/>
          <w:numId w:val="100"/>
        </w:numPr>
        <w:rPr>
          <w:lang w:bidi="hi-IN"/>
        </w:rPr>
      </w:pPr>
      <w:r>
        <w:rPr>
          <w:lang w:bidi="hi-IN"/>
        </w:rPr>
        <w:t>The comparative information agrees with the amounts and other disclosures presented in the prior period</w:t>
      </w:r>
    </w:p>
    <w:p w:rsidR="001A2E8C" w:rsidRDefault="001A2E8C" w:rsidP="00A67CED">
      <w:pPr>
        <w:pStyle w:val="ListParagraph"/>
        <w:numPr>
          <w:ilvl w:val="0"/>
          <w:numId w:val="100"/>
        </w:numPr>
        <w:rPr>
          <w:lang w:bidi="hi-IN"/>
        </w:rPr>
      </w:pPr>
      <w:r>
        <w:rPr>
          <w:lang w:bidi="hi-IN"/>
        </w:rPr>
        <w:lastRenderedPageBreak/>
        <w:t>The accounting policies reflected in the comparative information are consistent with those applied in the current period or, if there have been changes in accounting policies, whether those changes have been properly accounted for and adequately presented and disclosed.</w:t>
      </w:r>
    </w:p>
    <w:p w:rsidR="001A2E8C" w:rsidRPr="00E12401" w:rsidRDefault="001A2E8C" w:rsidP="001A2E8C">
      <w:pPr>
        <w:pStyle w:val="ListParagraph"/>
        <w:ind w:left="1080"/>
        <w:rPr>
          <w:lang w:bidi="hi-IN"/>
        </w:rPr>
      </w:pPr>
      <w:r>
        <w:rPr>
          <w:lang w:bidi="hi-IN"/>
        </w:rPr>
        <w:t>If the auditor’s report on the prior period, as previously issued, included a qualified opinion, a disclaimer of opinion, or an adverse opinion and the matter which gave rise to modification is unresolved, the auditor shall modify the auditor’s opinion on current period’s financial statements.</w:t>
      </w:r>
    </w:p>
    <w:p w:rsidR="001A2E8C" w:rsidRPr="00E62050" w:rsidRDefault="001A2E8C" w:rsidP="00A67CED">
      <w:pPr>
        <w:pStyle w:val="Subtitle"/>
        <w:keepNext w:val="0"/>
        <w:numPr>
          <w:ilvl w:val="0"/>
          <w:numId w:val="101"/>
        </w:numPr>
        <w:spacing w:line="240" w:lineRule="auto"/>
        <w:rPr>
          <w:rFonts w:eastAsiaTheme="minorHAnsi"/>
        </w:rPr>
      </w:pPr>
      <w:r w:rsidRPr="00E62050">
        <w:rPr>
          <w:rFonts w:eastAsiaTheme="minorHAnsi"/>
        </w:rPr>
        <w:t>ISSAI 1720</w:t>
      </w:r>
      <w:r w:rsidRPr="00E62050">
        <w:rPr>
          <w:rFonts w:eastAsiaTheme="minorHAnsi"/>
        </w:rPr>
        <w:tab/>
        <w:t>Auditor’s responsibilities relating to other information in documents containing audited financial statements</w:t>
      </w:r>
    </w:p>
    <w:p w:rsidR="001A2E8C" w:rsidRPr="00E62050" w:rsidRDefault="001A2E8C" w:rsidP="001A2E8C">
      <w:pPr>
        <w:rPr>
          <w:rFonts w:eastAsiaTheme="minorHAnsi"/>
          <w:lang w:bidi="hi-IN"/>
        </w:rPr>
      </w:pPr>
      <w:r w:rsidRPr="00E62050">
        <w:rPr>
          <w:rFonts w:eastAsiaTheme="minorHAnsi"/>
          <w:lang w:bidi="hi-IN"/>
        </w:rPr>
        <w:t xml:space="preserve">This International Standard on Auditing (ISA) deals with the auditor’s responsibilities relating to other information in documents containing audited financial statements and the auditor’s report thereon. The auditor shall make appropriate arrangements with management or those charged with governance to obtain the other information prior to the date of the auditor’s report.  If it is not possible to obtain all the other information prior to the date of the auditor’s report, the auditor shall read such other information as soon as practicable. The auditor shall read the other information to identify material inconsistencies, if any, with the audited financial statements. If the auditor identifies a material inconsistency the auditor shall determine whether the audited financial statements or the other information needs to be revised. If revision of the </w:t>
      </w:r>
      <w:r>
        <w:rPr>
          <w:rFonts w:eastAsiaTheme="minorHAnsi"/>
          <w:lang w:bidi="hi-IN"/>
        </w:rPr>
        <w:t>financial statements</w:t>
      </w:r>
      <w:r w:rsidRPr="00E62050">
        <w:rPr>
          <w:rFonts w:eastAsiaTheme="minorHAnsi"/>
          <w:lang w:bidi="hi-IN"/>
        </w:rPr>
        <w:t xml:space="preserve"> is necessary and management refuses to make the revision the auditor shall modify the opinion in the auditor’s report</w:t>
      </w:r>
      <w:r>
        <w:rPr>
          <w:rFonts w:eastAsiaTheme="minorHAnsi"/>
          <w:lang w:bidi="hi-IN"/>
        </w:rPr>
        <w:t>.</w:t>
      </w:r>
      <w:r w:rsidRPr="00E62050">
        <w:rPr>
          <w:rFonts w:eastAsiaTheme="minorHAnsi"/>
          <w:lang w:bidi="hi-IN"/>
        </w:rPr>
        <w:t xml:space="preserve"> </w:t>
      </w:r>
    </w:p>
    <w:p w:rsidR="001A2E8C" w:rsidRPr="00E62050" w:rsidRDefault="001A2E8C" w:rsidP="00A67CED">
      <w:pPr>
        <w:pStyle w:val="Subtitle"/>
        <w:keepNext w:val="0"/>
        <w:numPr>
          <w:ilvl w:val="0"/>
          <w:numId w:val="101"/>
        </w:numPr>
        <w:spacing w:line="240" w:lineRule="auto"/>
        <w:rPr>
          <w:rFonts w:eastAsiaTheme="minorHAnsi"/>
        </w:rPr>
      </w:pPr>
      <w:r w:rsidRPr="00E62050">
        <w:rPr>
          <w:rFonts w:eastAsiaTheme="minorHAnsi"/>
        </w:rPr>
        <w:t>ISSAI 1800</w:t>
      </w:r>
      <w:r w:rsidRPr="00E62050">
        <w:rPr>
          <w:rFonts w:eastAsiaTheme="minorHAnsi"/>
        </w:rPr>
        <w:tab/>
        <w:t xml:space="preserve">Special considerations in the application of those ISAs to an audit of financial statements prepared in accordance with a special purpose framework </w:t>
      </w:r>
    </w:p>
    <w:p w:rsidR="001A2E8C" w:rsidRPr="00E62050" w:rsidRDefault="001A2E8C" w:rsidP="001A2E8C">
      <w:pPr>
        <w:rPr>
          <w:rFonts w:eastAsiaTheme="minorHAnsi"/>
          <w:lang w:bidi="hi-IN"/>
        </w:rPr>
      </w:pPr>
      <w:r w:rsidRPr="00E62050">
        <w:rPr>
          <w:rFonts w:eastAsiaTheme="minorHAnsi"/>
          <w:lang w:bidi="hi-IN"/>
        </w:rPr>
        <w:t>This ISA deals with special considerations in the application of those ISAs to an audit of financial statements prepared in accordance with a special purpose framework.</w:t>
      </w:r>
      <w:r w:rsidRPr="00E62050">
        <w:rPr>
          <w:rFonts w:eastAsiaTheme="minorHAnsi"/>
          <w:b/>
          <w:bCs/>
          <w:lang w:bidi="hi-IN"/>
        </w:rPr>
        <w:t xml:space="preserve"> W</w:t>
      </w:r>
      <w:r w:rsidRPr="00E62050">
        <w:rPr>
          <w:rFonts w:eastAsiaTheme="minorHAnsi"/>
          <w:lang w:bidi="hi-IN"/>
        </w:rPr>
        <w:t>hen applying ISAs in an audit of financial statements prepared in accordance with a special purpose framework, is to address appropriately the special considerations that are relevant to:</w:t>
      </w:r>
    </w:p>
    <w:p w:rsidR="001A2E8C" w:rsidRPr="00E62050" w:rsidRDefault="001A2E8C" w:rsidP="001A2E8C">
      <w:pPr>
        <w:rPr>
          <w:rFonts w:eastAsiaTheme="minorHAnsi"/>
          <w:lang w:bidi="hi-IN"/>
        </w:rPr>
      </w:pPr>
      <w:r w:rsidRPr="00E62050">
        <w:rPr>
          <w:rFonts w:eastAsiaTheme="minorHAnsi"/>
          <w:lang w:bidi="hi-IN"/>
        </w:rPr>
        <w:t>(a) The acceptance of the engagement;</w:t>
      </w:r>
    </w:p>
    <w:p w:rsidR="001A2E8C" w:rsidRPr="00E62050" w:rsidRDefault="001A2E8C" w:rsidP="001A2E8C">
      <w:pPr>
        <w:rPr>
          <w:rFonts w:eastAsiaTheme="minorHAnsi"/>
          <w:lang w:bidi="hi-IN"/>
        </w:rPr>
      </w:pPr>
      <w:r w:rsidRPr="00E62050">
        <w:rPr>
          <w:rFonts w:eastAsiaTheme="minorHAnsi"/>
          <w:lang w:bidi="hi-IN"/>
        </w:rPr>
        <w:t>(b) The planning and performance of that engagement; and</w:t>
      </w:r>
    </w:p>
    <w:p w:rsidR="001A2E8C" w:rsidRPr="00E62050" w:rsidRDefault="001A2E8C" w:rsidP="001A2E8C">
      <w:pPr>
        <w:rPr>
          <w:rFonts w:eastAsiaTheme="minorHAnsi"/>
          <w:lang w:bidi="hi-IN"/>
        </w:rPr>
      </w:pPr>
      <w:r w:rsidRPr="00E62050">
        <w:rPr>
          <w:rFonts w:eastAsiaTheme="minorHAnsi"/>
          <w:lang w:bidi="hi-IN"/>
        </w:rPr>
        <w:t>(c) Forming an opinion and reporting on the financial statements.</w:t>
      </w:r>
    </w:p>
    <w:p w:rsidR="001A2E8C" w:rsidRDefault="001A2E8C" w:rsidP="001A2E8C">
      <w:pPr>
        <w:rPr>
          <w:rFonts w:eastAsiaTheme="minorHAnsi"/>
          <w:lang w:bidi="hi-IN"/>
        </w:rPr>
      </w:pPr>
      <w:r w:rsidRPr="00E62050">
        <w:rPr>
          <w:rFonts w:eastAsiaTheme="minorHAnsi"/>
          <w:lang w:bidi="hi-IN"/>
        </w:rPr>
        <w:lastRenderedPageBreak/>
        <w:t>The auditor shall determine the acceptability of the financial reporting framework applied in the preparation of the financial statements. The auditor’s report shall describe the purpose for which the financial statements are prepared to the intended users or refer to a note in the special purpose financial statements that contains that information. The auditor’s report on special purpose financial statements shall include an Emphasis of Matter paragraph alerting users of the auditor’s report that the financial statements are prepared in accordance with a special purpose framework and that, as a result, the financial statements may not be suitable for another purpose. The auditor shall include this paragraph under an appropriate heading.</w:t>
      </w:r>
    </w:p>
    <w:p w:rsidR="001A2E8C" w:rsidRDefault="001A2E8C" w:rsidP="00A67CED">
      <w:pPr>
        <w:pStyle w:val="Subtitle"/>
        <w:keepNext w:val="0"/>
        <w:numPr>
          <w:ilvl w:val="0"/>
          <w:numId w:val="101"/>
        </w:numPr>
        <w:spacing w:line="240" w:lineRule="auto"/>
        <w:rPr>
          <w:rFonts w:eastAsiaTheme="minorHAnsi"/>
        </w:rPr>
      </w:pPr>
      <w:r w:rsidRPr="00032A49">
        <w:rPr>
          <w:rFonts w:eastAsiaTheme="minorHAnsi" w:cs="Times New Roman"/>
        </w:rPr>
        <w:t>ISSAI 1805</w:t>
      </w:r>
      <w:r w:rsidRPr="00032A49">
        <w:rPr>
          <w:rFonts w:eastAsiaTheme="minorHAnsi" w:cs="Times New Roman"/>
        </w:rPr>
        <w:tab/>
      </w:r>
      <w:r w:rsidRPr="00032A49">
        <w:rPr>
          <w:rFonts w:eastAsiaTheme="minorHAnsi"/>
        </w:rPr>
        <w:t>Special Considerations – Audits of Single Financial Statements and Specific Elements, Accounts or Items of a Financial Statement</w:t>
      </w:r>
    </w:p>
    <w:p w:rsidR="001A2E8C" w:rsidRDefault="001A2E8C" w:rsidP="001A2E8C">
      <w:pPr>
        <w:rPr>
          <w:rFonts w:eastAsiaTheme="minorHAnsi"/>
          <w:lang w:bidi="hi-IN"/>
        </w:rPr>
      </w:pPr>
      <w:r>
        <w:rPr>
          <w:rFonts w:eastAsiaTheme="minorHAnsi"/>
          <w:lang w:bidi="hi-IN"/>
        </w:rPr>
        <w:t>The International Standards on Auditing (ISAs) apply to an audit of financial statements and are to be adapted as necessary in the circumstances when applied to audits of other historical financial information. In the case of an audit of a single financial statement or of a specific element of a financial statement, this shall include whether application of the financial reporting framework will result in a presentation that provides adequate disclosures to enable the intended users to understand the information conveyed in the financial statement or the element, and the effect of material transactions and events on the information conveyed in the financial statement or the element.</w:t>
      </w:r>
      <w:r w:rsidRPr="00723A04">
        <w:rPr>
          <w:rFonts w:eastAsiaTheme="minorHAnsi"/>
          <w:lang w:bidi="hi-IN"/>
        </w:rPr>
        <w:t xml:space="preserve"> </w:t>
      </w:r>
      <w:r>
        <w:rPr>
          <w:rFonts w:eastAsiaTheme="minorHAnsi"/>
          <w:lang w:bidi="hi-IN"/>
        </w:rPr>
        <w:t>The auditor shall not express an unmodified opinion on a single financial statement of a complete set of financial statements if the auditor has expressed an adverse opinion or disclaimed an opinion on the complete set of financial statements as a whole.</w:t>
      </w:r>
    </w:p>
    <w:p w:rsidR="001A2E8C" w:rsidRDefault="001A2E8C" w:rsidP="00A67CED">
      <w:pPr>
        <w:pStyle w:val="Subtitle"/>
        <w:keepNext w:val="0"/>
        <w:numPr>
          <w:ilvl w:val="0"/>
          <w:numId w:val="101"/>
        </w:numPr>
        <w:spacing w:line="240" w:lineRule="auto"/>
        <w:rPr>
          <w:rFonts w:eastAsiaTheme="minorHAnsi"/>
        </w:rPr>
      </w:pPr>
      <w:r w:rsidRPr="005F27E1">
        <w:rPr>
          <w:rFonts w:eastAsiaTheme="minorHAnsi" w:cs="Times New Roman"/>
        </w:rPr>
        <w:t xml:space="preserve">ISSAI </w:t>
      </w:r>
      <w:r w:rsidRPr="00480F74">
        <w:t>1810</w:t>
      </w:r>
      <w:r w:rsidRPr="005F27E1">
        <w:rPr>
          <w:rFonts w:eastAsiaTheme="minorHAnsi" w:cs="Times New Roman"/>
        </w:rPr>
        <w:tab/>
      </w:r>
      <w:r w:rsidRPr="005F27E1">
        <w:rPr>
          <w:rFonts w:eastAsiaTheme="minorHAnsi"/>
        </w:rPr>
        <w:t>Engagements to Report on Summary Financial Statements</w:t>
      </w:r>
    </w:p>
    <w:p w:rsidR="001A2E8C" w:rsidRDefault="001A2E8C" w:rsidP="001A2E8C">
      <w:pPr>
        <w:rPr>
          <w:rFonts w:eastAsiaTheme="minorHAnsi"/>
          <w:lang w:bidi="hi-IN"/>
        </w:rPr>
      </w:pPr>
      <w:r>
        <w:rPr>
          <w:rFonts w:eastAsiaTheme="minorHAnsi"/>
          <w:lang w:bidi="hi-IN"/>
        </w:rPr>
        <w:t>This International Standard on Auditing (ISA) deals with the auditor’s responsibilities relating to an engagement to report on summary financial statements derived from financial statements audited in accordance with ISAs by that same auditor.</w:t>
      </w:r>
    </w:p>
    <w:p w:rsidR="001A2E8C" w:rsidRDefault="001A2E8C" w:rsidP="001A2E8C">
      <w:pPr>
        <w:rPr>
          <w:rFonts w:eastAsiaTheme="minorHAnsi"/>
          <w:lang w:bidi="hi-IN"/>
        </w:rPr>
      </w:pPr>
      <w:r>
        <w:rPr>
          <w:rFonts w:eastAsiaTheme="minorHAnsi"/>
          <w:lang w:bidi="hi-IN"/>
        </w:rPr>
        <w:t xml:space="preserve">The auditor shall accept an engagement to report on summary financial statements in accordance with this ISA only when the auditor has been engaged to conduct an audit in accordance with ISAs of the financial statements from which the summary financial statements are derived. If the auditor concludes that the applied criteria are unacceptable or is </w:t>
      </w:r>
      <w:r>
        <w:rPr>
          <w:rFonts w:eastAsiaTheme="minorHAnsi"/>
          <w:lang w:bidi="hi-IN"/>
        </w:rPr>
        <w:lastRenderedPageBreak/>
        <w:t xml:space="preserve">unable to obtain the agreement of management, the auditor shall not accept the engagement to report on the summary financial statements, unless required by law or regulation to do so. When the auditor has concluded that an unmodified opinion on the summary financial statements is appropriate, the auditor’s opinion shall, unless otherwise required by law or regulation, use one of the following phrases: </w:t>
      </w:r>
    </w:p>
    <w:p w:rsidR="001A2E8C" w:rsidRPr="00B27340" w:rsidRDefault="001A2E8C" w:rsidP="00A67CED">
      <w:pPr>
        <w:pStyle w:val="ListParagraph"/>
        <w:numPr>
          <w:ilvl w:val="0"/>
          <w:numId w:val="86"/>
        </w:numPr>
        <w:autoSpaceDE w:val="0"/>
        <w:autoSpaceDN w:val="0"/>
        <w:adjustRightInd w:val="0"/>
        <w:spacing w:before="0" w:after="0" w:line="240" w:lineRule="auto"/>
        <w:jc w:val="left"/>
        <w:rPr>
          <w:rFonts w:ascii="Times-Roman" w:eastAsiaTheme="minorHAnsi" w:hAnsi="Times-Roman" w:cs="Times-Roman"/>
          <w:szCs w:val="24"/>
          <w:lang w:bidi="hi-IN"/>
        </w:rPr>
      </w:pPr>
      <w:r w:rsidRPr="00B27340">
        <w:rPr>
          <w:rFonts w:ascii="Times-Roman" w:eastAsiaTheme="minorHAnsi" w:hAnsi="Times-Roman" w:cs="Times-Roman"/>
          <w:szCs w:val="24"/>
          <w:lang w:bidi="hi-IN"/>
        </w:rPr>
        <w:t>The summary financial statements are consistent, in all material respects, with the audited financial statements,</w:t>
      </w:r>
      <w:r>
        <w:rPr>
          <w:rFonts w:ascii="Times-Roman" w:eastAsiaTheme="minorHAnsi" w:hAnsi="Times-Roman" w:cs="Times-Roman"/>
          <w:szCs w:val="24"/>
          <w:lang w:bidi="hi-IN"/>
        </w:rPr>
        <w:t xml:space="preserve"> or</w:t>
      </w:r>
    </w:p>
    <w:p w:rsidR="001A2E8C" w:rsidRPr="00B27340" w:rsidRDefault="001A2E8C" w:rsidP="00A67CED">
      <w:pPr>
        <w:pStyle w:val="ListParagraph"/>
        <w:numPr>
          <w:ilvl w:val="0"/>
          <w:numId w:val="86"/>
        </w:numPr>
        <w:autoSpaceDE w:val="0"/>
        <w:autoSpaceDN w:val="0"/>
        <w:adjustRightInd w:val="0"/>
        <w:spacing w:before="0" w:after="0" w:line="240" w:lineRule="auto"/>
        <w:jc w:val="left"/>
        <w:rPr>
          <w:rFonts w:eastAsiaTheme="minorHAnsi" w:cs="Times New Roman"/>
          <w:b/>
          <w:bCs/>
          <w:szCs w:val="24"/>
          <w:lang w:bidi="hi-IN"/>
        </w:rPr>
      </w:pPr>
      <w:proofErr w:type="gramStart"/>
      <w:r w:rsidRPr="00B27340">
        <w:rPr>
          <w:rFonts w:ascii="Times-Roman" w:eastAsiaTheme="minorHAnsi" w:hAnsi="Times-Roman" w:cs="Times-Roman"/>
          <w:szCs w:val="24"/>
          <w:lang w:bidi="hi-IN"/>
        </w:rPr>
        <w:t>the</w:t>
      </w:r>
      <w:proofErr w:type="gramEnd"/>
      <w:r w:rsidRPr="00B27340">
        <w:rPr>
          <w:rFonts w:ascii="Times-Roman" w:eastAsiaTheme="minorHAnsi" w:hAnsi="Times-Roman" w:cs="Times-Roman"/>
          <w:szCs w:val="24"/>
          <w:lang w:bidi="hi-IN"/>
        </w:rPr>
        <w:t xml:space="preserve"> summary financial statements are a fair summary of the audited financial statements.</w:t>
      </w:r>
    </w:p>
    <w:p w:rsidR="001A2E8C" w:rsidRPr="00B27340" w:rsidRDefault="001A2E8C" w:rsidP="001A2E8C">
      <w:pPr>
        <w:autoSpaceDE w:val="0"/>
        <w:autoSpaceDN w:val="0"/>
        <w:adjustRightInd w:val="0"/>
        <w:spacing w:before="0" w:after="0" w:line="240" w:lineRule="auto"/>
        <w:ind w:left="0"/>
        <w:rPr>
          <w:rFonts w:eastAsiaTheme="minorHAnsi" w:cs="Times New Roman"/>
          <w:szCs w:val="24"/>
          <w:lang w:bidi="hi-IN"/>
        </w:rPr>
      </w:pPr>
      <w:r w:rsidRPr="00B27340">
        <w:rPr>
          <w:rFonts w:ascii="Times-Roman" w:eastAsiaTheme="minorHAnsi" w:hAnsi="Times-Roman" w:cs="Times-Roman"/>
          <w:szCs w:val="24"/>
          <w:lang w:bidi="hi-IN"/>
        </w:rPr>
        <w:t>If</w:t>
      </w:r>
      <w:r>
        <w:rPr>
          <w:rFonts w:ascii="Times-Roman" w:eastAsiaTheme="minorHAnsi" w:hAnsi="Times-Roman" w:cs="Times-Roman"/>
          <w:szCs w:val="24"/>
          <w:lang w:bidi="hi-IN"/>
        </w:rPr>
        <w:t xml:space="preserve"> </w:t>
      </w:r>
      <w:r w:rsidRPr="00B27340">
        <w:rPr>
          <w:rFonts w:ascii="Times-Roman" w:eastAsiaTheme="minorHAnsi" w:hAnsi="Times-Roman" w:cs="Times-Roman"/>
          <w:szCs w:val="24"/>
          <w:lang w:bidi="hi-IN"/>
        </w:rPr>
        <w:t>the auditor concludes that additional</w:t>
      </w:r>
      <w:r>
        <w:rPr>
          <w:rFonts w:ascii="Times-Roman" w:eastAsiaTheme="minorHAnsi" w:hAnsi="Times-Roman" w:cs="Times-Roman"/>
          <w:szCs w:val="24"/>
          <w:lang w:bidi="hi-IN"/>
        </w:rPr>
        <w:t xml:space="preserve"> </w:t>
      </w:r>
      <w:r w:rsidRPr="00B27340">
        <w:rPr>
          <w:rFonts w:ascii="Times-Roman" w:eastAsiaTheme="minorHAnsi" w:hAnsi="Times-Roman" w:cs="Times-Roman"/>
          <w:szCs w:val="24"/>
          <w:lang w:bidi="hi-IN"/>
        </w:rPr>
        <w:t>explanation in the auditor’s report on the summary financial statements</w:t>
      </w:r>
      <w:r>
        <w:rPr>
          <w:rFonts w:ascii="Times-Roman" w:eastAsiaTheme="minorHAnsi" w:hAnsi="Times-Roman" w:cs="Times-Roman"/>
          <w:szCs w:val="24"/>
          <w:lang w:bidi="hi-IN"/>
        </w:rPr>
        <w:t xml:space="preserve"> </w:t>
      </w:r>
      <w:r w:rsidRPr="00B27340">
        <w:rPr>
          <w:rFonts w:ascii="Times-Roman" w:eastAsiaTheme="minorHAnsi" w:hAnsi="Times-Roman" w:cs="Times-Roman"/>
          <w:szCs w:val="24"/>
          <w:lang w:bidi="hi-IN"/>
        </w:rPr>
        <w:t>cannot mitigate possible misunderstanding, the auditor shall not accept the</w:t>
      </w:r>
      <w:r>
        <w:rPr>
          <w:rFonts w:ascii="Times-Roman" w:eastAsiaTheme="minorHAnsi" w:hAnsi="Times-Roman" w:cs="Times-Roman"/>
          <w:szCs w:val="24"/>
          <w:lang w:bidi="hi-IN"/>
        </w:rPr>
        <w:t xml:space="preserve"> </w:t>
      </w:r>
      <w:r w:rsidRPr="00B27340">
        <w:rPr>
          <w:rFonts w:ascii="Times-Roman" w:eastAsiaTheme="minorHAnsi" w:hAnsi="Times-Roman" w:cs="Times-Roman"/>
          <w:szCs w:val="24"/>
          <w:lang w:bidi="hi-IN"/>
        </w:rPr>
        <w:t>engagement, unless required by law or regulation to do so.</w:t>
      </w:r>
    </w:p>
    <w:p w:rsidR="001A2E8C" w:rsidRDefault="001A2E8C" w:rsidP="001A2E8C">
      <w:pPr>
        <w:spacing w:before="0" w:after="0" w:line="480" w:lineRule="auto"/>
        <w:ind w:left="0" w:firstLine="1440"/>
        <w:rPr>
          <w:rFonts w:eastAsiaTheme="minorHAnsi" w:cs="Times New Roman"/>
          <w:szCs w:val="24"/>
          <w:lang w:bidi="hi-IN"/>
        </w:rPr>
      </w:pPr>
      <w:r>
        <w:rPr>
          <w:rFonts w:eastAsiaTheme="minorHAnsi" w:cs="Times New Roman"/>
          <w:szCs w:val="24"/>
          <w:lang w:bidi="hi-IN"/>
        </w:rPr>
        <w:br w:type="page"/>
      </w:r>
    </w:p>
    <w:p w:rsidR="001A2E8C" w:rsidRDefault="001A2E8C" w:rsidP="001A2E8C">
      <w:pPr>
        <w:pStyle w:val="ListParagraph"/>
        <w:ind w:left="540"/>
        <w:jc w:val="center"/>
        <w:rPr>
          <w:b/>
          <w:bCs/>
        </w:rPr>
      </w:pPr>
      <w:r>
        <w:rPr>
          <w:b/>
          <w:bCs/>
        </w:rPr>
        <w:lastRenderedPageBreak/>
        <w:t>Appendix –J</w:t>
      </w:r>
    </w:p>
    <w:p w:rsidR="001A2E8C" w:rsidRPr="009C178B" w:rsidRDefault="001A2E8C" w:rsidP="001A2E8C">
      <w:pPr>
        <w:pStyle w:val="ListParagraph"/>
        <w:ind w:left="540"/>
        <w:jc w:val="center"/>
        <w:rPr>
          <w:b/>
          <w:bCs/>
        </w:rPr>
      </w:pPr>
      <w:r>
        <w:rPr>
          <w:b/>
          <w:bCs/>
        </w:rPr>
        <w:t>(Referred to paragraph 76)</w:t>
      </w:r>
    </w:p>
    <w:p w:rsidR="001A2E8C" w:rsidRPr="001461C2" w:rsidRDefault="001A2E8C" w:rsidP="001A2E8C">
      <w:pPr>
        <w:ind w:left="540"/>
        <w:rPr>
          <w:rFonts w:asciiTheme="minorHAnsi" w:hAnsiTheme="minorHAnsi" w:cstheme="minorHAnsi"/>
          <w:b/>
          <w:bCs/>
          <w:sz w:val="26"/>
          <w:szCs w:val="26"/>
        </w:rPr>
      </w:pPr>
      <w:r w:rsidRPr="001461C2">
        <w:rPr>
          <w:b/>
          <w:bCs/>
        </w:rPr>
        <w:t>Check list to ensure compliance of Auditing &amp; Assurance Standard 28</w:t>
      </w:r>
    </w:p>
    <w:p w:rsidR="001A2E8C" w:rsidRPr="00734925" w:rsidRDefault="001A2E8C" w:rsidP="001A2E8C">
      <w:pPr>
        <w:ind w:left="540"/>
      </w:pPr>
      <w:r>
        <w:t>A</w:t>
      </w:r>
      <w:r>
        <w:tab/>
        <w:t xml:space="preserve">     </w:t>
      </w:r>
      <w:r w:rsidRPr="00734925">
        <w:t>Whether the audit report contains the following basic elements:</w:t>
      </w:r>
    </w:p>
    <w:p w:rsidR="001A2E8C" w:rsidRPr="00A178D8" w:rsidRDefault="001A2E8C" w:rsidP="00A67CED">
      <w:pPr>
        <w:pStyle w:val="NoSpacing"/>
        <w:numPr>
          <w:ilvl w:val="0"/>
          <w:numId w:val="97"/>
        </w:numPr>
        <w:tabs>
          <w:tab w:val="left" w:pos="900"/>
        </w:tabs>
      </w:pPr>
      <w:r w:rsidRPr="00A178D8">
        <w:t>Title</w:t>
      </w:r>
    </w:p>
    <w:p w:rsidR="001A2E8C" w:rsidRPr="00A178D8" w:rsidRDefault="001A2E8C" w:rsidP="00A67CED">
      <w:pPr>
        <w:pStyle w:val="NoSpacing"/>
        <w:numPr>
          <w:ilvl w:val="0"/>
          <w:numId w:val="97"/>
        </w:numPr>
        <w:tabs>
          <w:tab w:val="left" w:pos="900"/>
        </w:tabs>
      </w:pPr>
      <w:r w:rsidRPr="00A178D8">
        <w:t>Addressee</w:t>
      </w:r>
    </w:p>
    <w:p w:rsidR="001A2E8C" w:rsidRPr="00A178D8" w:rsidRDefault="001A2E8C" w:rsidP="00A67CED">
      <w:pPr>
        <w:pStyle w:val="NoSpacing"/>
        <w:numPr>
          <w:ilvl w:val="0"/>
          <w:numId w:val="97"/>
        </w:numPr>
        <w:tabs>
          <w:tab w:val="left" w:pos="900"/>
        </w:tabs>
      </w:pPr>
      <w:r w:rsidRPr="00A178D8">
        <w:t>Opening Paragraph</w:t>
      </w:r>
    </w:p>
    <w:p w:rsidR="001A2E8C" w:rsidRPr="00A178D8" w:rsidRDefault="001A2E8C" w:rsidP="00A67CED">
      <w:pPr>
        <w:pStyle w:val="NoSpacing"/>
        <w:numPr>
          <w:ilvl w:val="0"/>
          <w:numId w:val="97"/>
        </w:numPr>
        <w:tabs>
          <w:tab w:val="left" w:pos="900"/>
        </w:tabs>
      </w:pPr>
      <w:r w:rsidRPr="00A178D8">
        <w:t>Scope Paragraph</w:t>
      </w:r>
    </w:p>
    <w:p w:rsidR="001A2E8C" w:rsidRPr="00A178D8" w:rsidRDefault="001A2E8C" w:rsidP="00A67CED">
      <w:pPr>
        <w:pStyle w:val="NoSpacing"/>
        <w:numPr>
          <w:ilvl w:val="0"/>
          <w:numId w:val="97"/>
        </w:numPr>
        <w:tabs>
          <w:tab w:val="left" w:pos="900"/>
        </w:tabs>
      </w:pPr>
      <w:r w:rsidRPr="00A178D8">
        <w:t>Opinion Paragraph</w:t>
      </w:r>
    </w:p>
    <w:p w:rsidR="001A2E8C" w:rsidRPr="00A178D8" w:rsidRDefault="001A2E8C" w:rsidP="00A67CED">
      <w:pPr>
        <w:pStyle w:val="NoSpacing"/>
        <w:numPr>
          <w:ilvl w:val="0"/>
          <w:numId w:val="97"/>
        </w:numPr>
        <w:tabs>
          <w:tab w:val="left" w:pos="900"/>
        </w:tabs>
      </w:pPr>
      <w:r w:rsidRPr="00A178D8">
        <w:t>Date of Report</w:t>
      </w:r>
    </w:p>
    <w:p w:rsidR="001A2E8C" w:rsidRPr="00A178D8" w:rsidRDefault="001A2E8C" w:rsidP="00A67CED">
      <w:pPr>
        <w:pStyle w:val="NoSpacing"/>
        <w:numPr>
          <w:ilvl w:val="0"/>
          <w:numId w:val="97"/>
        </w:numPr>
        <w:tabs>
          <w:tab w:val="left" w:pos="900"/>
        </w:tabs>
      </w:pPr>
      <w:r w:rsidRPr="00A178D8">
        <w:t>Place of Signature</w:t>
      </w:r>
    </w:p>
    <w:p w:rsidR="001A2E8C" w:rsidRPr="00A178D8" w:rsidRDefault="001A2E8C" w:rsidP="00A67CED">
      <w:pPr>
        <w:pStyle w:val="NoSpacing"/>
        <w:numPr>
          <w:ilvl w:val="0"/>
          <w:numId w:val="97"/>
        </w:numPr>
        <w:tabs>
          <w:tab w:val="left" w:pos="900"/>
        </w:tabs>
      </w:pPr>
      <w:r w:rsidRPr="00A178D8">
        <w:t>Auditor’s Signature</w:t>
      </w:r>
    </w:p>
    <w:p w:rsidR="001A2E8C" w:rsidRPr="00734925" w:rsidRDefault="001A2E8C" w:rsidP="001A2E8C">
      <w:pPr>
        <w:ind w:left="1260" w:hanging="900"/>
      </w:pPr>
      <w:r>
        <w:t>B</w:t>
      </w:r>
      <w:r>
        <w:tab/>
      </w:r>
      <w:r w:rsidRPr="00734925">
        <w:t>Whether the type of report to be issued based on audit has been decided, if yes, whether it is properly drafted considering the type of report –</w:t>
      </w:r>
    </w:p>
    <w:p w:rsidR="001A2E8C" w:rsidRPr="00A178D8" w:rsidRDefault="001A2E8C" w:rsidP="00A67CED">
      <w:pPr>
        <w:pStyle w:val="NoSpacing"/>
        <w:numPr>
          <w:ilvl w:val="0"/>
          <w:numId w:val="98"/>
        </w:numPr>
        <w:tabs>
          <w:tab w:val="left" w:pos="900"/>
        </w:tabs>
      </w:pPr>
      <w:r w:rsidRPr="00734925">
        <w:t>Qualifi</w:t>
      </w:r>
      <w:r w:rsidRPr="00A178D8">
        <w:t xml:space="preserve">ed </w:t>
      </w:r>
    </w:p>
    <w:p w:rsidR="001A2E8C" w:rsidRPr="00A178D8" w:rsidRDefault="001A2E8C" w:rsidP="00A67CED">
      <w:pPr>
        <w:pStyle w:val="NoSpacing"/>
        <w:numPr>
          <w:ilvl w:val="0"/>
          <w:numId w:val="98"/>
        </w:numPr>
        <w:tabs>
          <w:tab w:val="left" w:pos="900"/>
        </w:tabs>
      </w:pPr>
      <w:r w:rsidRPr="00A178D8">
        <w:t>Disclaimer</w:t>
      </w:r>
    </w:p>
    <w:p w:rsidR="001A2E8C" w:rsidRPr="00734925" w:rsidRDefault="001A2E8C" w:rsidP="00A67CED">
      <w:pPr>
        <w:pStyle w:val="NoSpacing"/>
        <w:numPr>
          <w:ilvl w:val="0"/>
          <w:numId w:val="98"/>
        </w:numPr>
        <w:tabs>
          <w:tab w:val="left" w:pos="900"/>
        </w:tabs>
      </w:pPr>
      <w:r w:rsidRPr="00A178D8">
        <w:t>Advers</w:t>
      </w:r>
      <w:r w:rsidRPr="00734925">
        <w:t>e</w:t>
      </w:r>
    </w:p>
    <w:p w:rsidR="001A2E8C" w:rsidRDefault="001A2E8C" w:rsidP="001A2E8C">
      <w:pPr>
        <w:spacing w:before="0" w:after="200" w:line="252" w:lineRule="auto"/>
        <w:ind w:left="0"/>
        <w:jc w:val="left"/>
        <w:rPr>
          <w:b/>
          <w:caps/>
          <w:szCs w:val="24"/>
        </w:rPr>
      </w:pPr>
      <w:r>
        <w:t>C</w:t>
      </w:r>
      <w:r>
        <w:tab/>
      </w:r>
      <w:r w:rsidRPr="00734925">
        <w:t>Whether the membership number is mentioned of the member signing the report.</w:t>
      </w:r>
    </w:p>
    <w:p w:rsidR="001A2E8C" w:rsidRPr="00B27340" w:rsidRDefault="001A2E8C" w:rsidP="001A2E8C">
      <w:pPr>
        <w:autoSpaceDE w:val="0"/>
        <w:autoSpaceDN w:val="0"/>
        <w:adjustRightInd w:val="0"/>
        <w:spacing w:before="0" w:after="0" w:line="240" w:lineRule="auto"/>
        <w:ind w:left="0"/>
        <w:rPr>
          <w:rFonts w:eastAsiaTheme="minorHAnsi" w:cs="Times New Roman"/>
          <w:szCs w:val="24"/>
          <w:lang w:bidi="hi-IN"/>
        </w:rPr>
      </w:pPr>
      <w:r>
        <w:br w:type="page"/>
      </w:r>
    </w:p>
    <w:p w:rsidR="001A2E8C" w:rsidRDefault="001A2E8C" w:rsidP="001A2E8C">
      <w:r>
        <w:lastRenderedPageBreak/>
        <w:br w:type="page"/>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5580"/>
        <w:gridCol w:w="1440"/>
        <w:gridCol w:w="1170"/>
        <w:gridCol w:w="1170"/>
      </w:tblGrid>
      <w:tr w:rsidR="001A2E8C" w:rsidRPr="00D56956" w:rsidTr="001A2E8C">
        <w:tc>
          <w:tcPr>
            <w:tcW w:w="10188" w:type="dxa"/>
            <w:gridSpan w:val="5"/>
          </w:tcPr>
          <w:p w:rsidR="001A2E8C" w:rsidRDefault="001A2E8C" w:rsidP="001A2E8C">
            <w:pPr>
              <w:spacing w:line="240" w:lineRule="auto"/>
              <w:ind w:left="0"/>
              <w:jc w:val="center"/>
              <w:rPr>
                <w:rFonts w:cs="Times New Roman"/>
                <w:b/>
                <w:sz w:val="20"/>
                <w:szCs w:val="20"/>
              </w:rPr>
            </w:pPr>
            <w:bookmarkStart w:id="43" w:name="_Hlk322444695"/>
            <w:r w:rsidRPr="00D56956">
              <w:rPr>
                <w:rFonts w:cs="Times New Roman"/>
                <w:b/>
                <w:sz w:val="20"/>
                <w:szCs w:val="20"/>
              </w:rPr>
              <w:lastRenderedPageBreak/>
              <w:t>Appendix-</w:t>
            </w:r>
            <w:bookmarkEnd w:id="43"/>
            <w:r>
              <w:rPr>
                <w:rFonts w:cs="Times New Roman"/>
                <w:b/>
                <w:sz w:val="20"/>
                <w:szCs w:val="20"/>
              </w:rPr>
              <w:t>K</w:t>
            </w:r>
          </w:p>
          <w:p w:rsidR="001A2E8C" w:rsidRDefault="001A2E8C" w:rsidP="001A2E8C">
            <w:pPr>
              <w:spacing w:line="240" w:lineRule="auto"/>
              <w:ind w:left="0"/>
              <w:jc w:val="center"/>
              <w:rPr>
                <w:rFonts w:cs="Times New Roman"/>
                <w:b/>
                <w:sz w:val="20"/>
                <w:szCs w:val="20"/>
              </w:rPr>
            </w:pPr>
            <w:r>
              <w:rPr>
                <w:rFonts w:cs="Times New Roman"/>
                <w:b/>
                <w:sz w:val="20"/>
                <w:szCs w:val="20"/>
              </w:rPr>
              <w:t>(Referred to Appendix-I )</w:t>
            </w:r>
          </w:p>
          <w:p w:rsidR="001A2E8C" w:rsidRPr="00D56956" w:rsidRDefault="001A2E8C" w:rsidP="001A2E8C">
            <w:pPr>
              <w:spacing w:line="240" w:lineRule="auto"/>
              <w:ind w:left="0"/>
              <w:jc w:val="center"/>
              <w:rPr>
                <w:rFonts w:cs="Times New Roman"/>
                <w:b/>
                <w:sz w:val="20"/>
                <w:szCs w:val="20"/>
              </w:rPr>
            </w:pPr>
            <w:r w:rsidRPr="00D56956">
              <w:rPr>
                <w:rFonts w:cs="Times New Roman"/>
                <w:b/>
                <w:sz w:val="20"/>
                <w:szCs w:val="20"/>
              </w:rPr>
              <w:t>(Depreciation Schedule)</w:t>
            </w:r>
          </w:p>
        </w:tc>
      </w:tr>
      <w:tr w:rsidR="001A2E8C" w:rsidRPr="00D56956" w:rsidTr="001A2E8C">
        <w:tc>
          <w:tcPr>
            <w:tcW w:w="828" w:type="dxa"/>
          </w:tcPr>
          <w:p w:rsidR="001A2E8C" w:rsidRPr="00D56956" w:rsidRDefault="001A2E8C" w:rsidP="001A2E8C">
            <w:pPr>
              <w:spacing w:line="240" w:lineRule="auto"/>
              <w:ind w:left="0"/>
              <w:jc w:val="left"/>
              <w:rPr>
                <w:rFonts w:cs="Times New Roman"/>
                <w:b/>
                <w:sz w:val="20"/>
                <w:szCs w:val="20"/>
              </w:rPr>
            </w:pPr>
            <w:proofErr w:type="spellStart"/>
            <w:r w:rsidRPr="00D56956">
              <w:rPr>
                <w:rFonts w:cs="Times New Roman"/>
                <w:b/>
                <w:sz w:val="20"/>
                <w:szCs w:val="20"/>
              </w:rPr>
              <w:t>Sr</w:t>
            </w:r>
            <w:proofErr w:type="spellEnd"/>
            <w:r w:rsidRPr="00D56956">
              <w:rPr>
                <w:rFonts w:cs="Times New Roman"/>
                <w:b/>
                <w:sz w:val="20"/>
                <w:szCs w:val="20"/>
              </w:rPr>
              <w:t xml:space="preserve"> No</w:t>
            </w:r>
          </w:p>
        </w:tc>
        <w:tc>
          <w:tcPr>
            <w:tcW w:w="5580" w:type="dxa"/>
          </w:tcPr>
          <w:p w:rsidR="001A2E8C" w:rsidRPr="00D56956" w:rsidRDefault="001A2E8C" w:rsidP="001A2E8C">
            <w:pPr>
              <w:spacing w:line="240" w:lineRule="auto"/>
              <w:ind w:left="0"/>
              <w:jc w:val="left"/>
              <w:rPr>
                <w:rFonts w:cs="Times New Roman"/>
                <w:b/>
                <w:sz w:val="20"/>
                <w:szCs w:val="20"/>
              </w:rPr>
            </w:pPr>
            <w:r w:rsidRPr="00D56956">
              <w:rPr>
                <w:rFonts w:cs="Times New Roman"/>
                <w:b/>
                <w:sz w:val="20"/>
                <w:szCs w:val="20"/>
              </w:rPr>
              <w:t>Description of Assets</w:t>
            </w:r>
          </w:p>
        </w:tc>
        <w:tc>
          <w:tcPr>
            <w:tcW w:w="1440" w:type="dxa"/>
          </w:tcPr>
          <w:p w:rsidR="001A2E8C" w:rsidRPr="00D56956" w:rsidRDefault="001A2E8C" w:rsidP="001A2E8C">
            <w:pPr>
              <w:spacing w:line="240" w:lineRule="auto"/>
              <w:ind w:left="0"/>
              <w:jc w:val="left"/>
              <w:rPr>
                <w:rFonts w:cs="Times New Roman"/>
                <w:b/>
                <w:sz w:val="20"/>
                <w:szCs w:val="20"/>
              </w:rPr>
            </w:pPr>
            <w:r w:rsidRPr="00D56956">
              <w:rPr>
                <w:rFonts w:cs="Times New Roman"/>
                <w:b/>
                <w:sz w:val="20"/>
                <w:szCs w:val="20"/>
              </w:rPr>
              <w:t>Fair life (years)</w:t>
            </w:r>
          </w:p>
        </w:tc>
        <w:tc>
          <w:tcPr>
            <w:tcW w:w="1170" w:type="dxa"/>
          </w:tcPr>
          <w:p w:rsidR="001A2E8C" w:rsidRPr="00D56956" w:rsidRDefault="001A2E8C" w:rsidP="001A2E8C">
            <w:pPr>
              <w:spacing w:line="240" w:lineRule="auto"/>
              <w:ind w:left="0"/>
              <w:jc w:val="left"/>
              <w:rPr>
                <w:rFonts w:cs="Times New Roman"/>
                <w:b/>
                <w:sz w:val="20"/>
                <w:szCs w:val="20"/>
              </w:rPr>
            </w:pPr>
            <w:r w:rsidRPr="00D56956">
              <w:rPr>
                <w:rFonts w:cs="Times New Roman"/>
                <w:b/>
                <w:sz w:val="20"/>
                <w:szCs w:val="20"/>
              </w:rPr>
              <w:t>Depreciation at the value of the assets (90% of value –residual value)</w:t>
            </w:r>
          </w:p>
        </w:tc>
        <w:tc>
          <w:tcPr>
            <w:tcW w:w="1170" w:type="dxa"/>
          </w:tcPr>
          <w:p w:rsidR="001A2E8C" w:rsidRPr="00D56956" w:rsidRDefault="001A2E8C" w:rsidP="001A2E8C">
            <w:pPr>
              <w:spacing w:line="240" w:lineRule="auto"/>
              <w:ind w:left="0"/>
              <w:jc w:val="left"/>
              <w:rPr>
                <w:rFonts w:cs="Times New Roman"/>
                <w:b/>
                <w:sz w:val="20"/>
                <w:szCs w:val="20"/>
              </w:rPr>
            </w:pPr>
            <w:r w:rsidRPr="00D56956">
              <w:rPr>
                <w:rFonts w:cs="Times New Roman"/>
                <w:b/>
                <w:sz w:val="20"/>
                <w:szCs w:val="20"/>
              </w:rPr>
              <w:t>Depreciation Rate %</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A</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Land (owned)</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Infinity</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Land (leased)</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Period of lease</w:t>
            </w:r>
          </w:p>
        </w:tc>
        <w:tc>
          <w:tcPr>
            <w:tcW w:w="1170" w:type="dxa"/>
          </w:tcPr>
          <w:p w:rsidR="001A2E8C" w:rsidRPr="00D56956" w:rsidRDefault="001A2E8C" w:rsidP="001A2E8C">
            <w:pPr>
              <w:spacing w:line="240" w:lineRule="auto"/>
              <w:ind w:left="0"/>
              <w:jc w:val="left"/>
              <w:rPr>
                <w:rFonts w:cs="Times New Roman"/>
                <w:bCs/>
                <w:sz w:val="20"/>
                <w:szCs w:val="20"/>
              </w:rPr>
            </w:pPr>
          </w:p>
        </w:tc>
        <w:tc>
          <w:tcPr>
            <w:tcW w:w="1170" w:type="dxa"/>
          </w:tcPr>
          <w:p w:rsidR="001A2E8C" w:rsidRPr="00D56956" w:rsidRDefault="001A2E8C" w:rsidP="001A2E8C">
            <w:pPr>
              <w:spacing w:line="240" w:lineRule="auto"/>
              <w:ind w:left="0"/>
              <w:jc w:val="left"/>
              <w:rPr>
                <w:rFonts w:cs="Times New Roman"/>
                <w:bCs/>
                <w:sz w:val="20"/>
                <w:szCs w:val="20"/>
              </w:rPr>
            </w:pP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B</w:t>
            </w:r>
          </w:p>
        </w:tc>
        <w:tc>
          <w:tcPr>
            <w:tcW w:w="9360" w:type="dxa"/>
            <w:gridSpan w:val="4"/>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Plant and machinery in generating stations/including plant foundations</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1A2E8C" w:rsidRPr="00D56956" w:rsidRDefault="001A2E8C" w:rsidP="001A2E8C">
            <w:pPr>
              <w:spacing w:line="240" w:lineRule="auto"/>
              <w:ind w:left="0"/>
              <w:rPr>
                <w:rFonts w:cs="Times New Roman"/>
                <w:bCs/>
                <w:sz w:val="20"/>
                <w:szCs w:val="20"/>
              </w:rPr>
            </w:pPr>
            <w:r w:rsidRPr="00D56956">
              <w:rPr>
                <w:rFonts w:cs="Times New Roman"/>
                <w:bCs/>
                <w:sz w:val="20"/>
                <w:szCs w:val="20"/>
              </w:rPr>
              <w:t xml:space="preserve">Hydro-electric </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35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2.57</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Thermal-electric/waste heat recovery ancillaries and plant</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3.60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iii)</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Liquid fuel/diesel/gas plants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6.00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 xml:space="preserve">b. </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Cooling towers and circulating water systems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3.60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c.</w:t>
            </w:r>
          </w:p>
        </w:tc>
        <w:tc>
          <w:tcPr>
            <w:tcW w:w="9360" w:type="dxa"/>
            <w:gridSpan w:val="4"/>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Hydraulic works forming part of Hydroelectric systems including:</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Dams, spillways, weirs, canals, reinforced concrete flumes and siphons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50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1.80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Reinforced concrete pipelines and surge tanks, steel pipelines, sluice gates, steel surge (tanks) hydraulic control valves and other hydraulic works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35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2.57</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d.</w:t>
            </w:r>
          </w:p>
        </w:tc>
        <w:tc>
          <w:tcPr>
            <w:tcW w:w="9360" w:type="dxa"/>
            <w:gridSpan w:val="4"/>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Building &amp; civil engineering works of permanent character excluding those mentioned above (including plant foundations)</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Transformers (including foundations) having a rating of 100 kilo volt amperes and over</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3.60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Others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3.60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f.</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Switchgear including cable connections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3.60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g.</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Lightning arrestors</w:t>
            </w:r>
          </w:p>
        </w:tc>
        <w:tc>
          <w:tcPr>
            <w:tcW w:w="1440" w:type="dxa"/>
          </w:tcPr>
          <w:p w:rsidR="001A2E8C" w:rsidRPr="00D56956" w:rsidRDefault="001A2E8C" w:rsidP="001A2E8C">
            <w:pPr>
              <w:spacing w:line="240" w:lineRule="auto"/>
              <w:ind w:left="0"/>
              <w:jc w:val="left"/>
              <w:rPr>
                <w:rFonts w:cs="Times New Roman"/>
                <w:bCs/>
                <w:sz w:val="20"/>
                <w:szCs w:val="20"/>
              </w:rPr>
            </w:pPr>
          </w:p>
        </w:tc>
        <w:tc>
          <w:tcPr>
            <w:tcW w:w="1170" w:type="dxa"/>
          </w:tcPr>
          <w:p w:rsidR="001A2E8C" w:rsidRPr="00D56956" w:rsidRDefault="001A2E8C" w:rsidP="001A2E8C">
            <w:pPr>
              <w:spacing w:line="240" w:lineRule="auto"/>
              <w:ind w:left="0"/>
              <w:jc w:val="left"/>
              <w:rPr>
                <w:rFonts w:cs="Times New Roman"/>
                <w:bCs/>
                <w:sz w:val="20"/>
                <w:szCs w:val="20"/>
              </w:rPr>
            </w:pPr>
          </w:p>
        </w:tc>
        <w:tc>
          <w:tcPr>
            <w:tcW w:w="1170" w:type="dxa"/>
          </w:tcPr>
          <w:p w:rsidR="001A2E8C" w:rsidRPr="00D56956" w:rsidRDefault="001A2E8C" w:rsidP="001A2E8C">
            <w:pPr>
              <w:spacing w:line="240" w:lineRule="auto"/>
              <w:ind w:left="0"/>
              <w:jc w:val="left"/>
              <w:rPr>
                <w:rFonts w:cs="Times New Roman"/>
                <w:bCs/>
                <w:sz w:val="20"/>
                <w:szCs w:val="20"/>
              </w:rPr>
            </w:pP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Station type</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3.60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Pole type</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6.00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lastRenderedPageBreak/>
              <w:t>iii)</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Synchronous condenser</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35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2.57</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 xml:space="preserve">h. </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Batteries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18.00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Underground cable including joint boxes and disconnected boxes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35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2.57</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Cable duct system</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50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1.80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Overhead lines including supports:</w:t>
            </w:r>
          </w:p>
        </w:tc>
        <w:tc>
          <w:tcPr>
            <w:tcW w:w="1440" w:type="dxa"/>
          </w:tcPr>
          <w:p w:rsidR="001A2E8C" w:rsidRPr="00D56956" w:rsidRDefault="001A2E8C" w:rsidP="001A2E8C">
            <w:pPr>
              <w:spacing w:line="240" w:lineRule="auto"/>
              <w:ind w:left="0"/>
              <w:jc w:val="left"/>
              <w:rPr>
                <w:rFonts w:cs="Times New Roman"/>
                <w:bCs/>
                <w:sz w:val="20"/>
                <w:szCs w:val="20"/>
              </w:rPr>
            </w:pPr>
          </w:p>
        </w:tc>
        <w:tc>
          <w:tcPr>
            <w:tcW w:w="1170" w:type="dxa"/>
          </w:tcPr>
          <w:p w:rsidR="001A2E8C" w:rsidRPr="00D56956" w:rsidRDefault="001A2E8C" w:rsidP="001A2E8C">
            <w:pPr>
              <w:spacing w:line="240" w:lineRule="auto"/>
              <w:ind w:left="0"/>
              <w:jc w:val="left"/>
              <w:rPr>
                <w:rFonts w:cs="Times New Roman"/>
                <w:bCs/>
                <w:sz w:val="20"/>
                <w:szCs w:val="20"/>
              </w:rPr>
            </w:pPr>
          </w:p>
        </w:tc>
        <w:tc>
          <w:tcPr>
            <w:tcW w:w="1170" w:type="dxa"/>
          </w:tcPr>
          <w:p w:rsidR="001A2E8C" w:rsidRPr="00D56956" w:rsidRDefault="001A2E8C" w:rsidP="001A2E8C">
            <w:pPr>
              <w:spacing w:line="240" w:lineRule="auto"/>
              <w:ind w:left="0"/>
              <w:jc w:val="left"/>
              <w:rPr>
                <w:rFonts w:cs="Times New Roman"/>
                <w:bCs/>
                <w:sz w:val="20"/>
                <w:szCs w:val="20"/>
              </w:rPr>
            </w:pP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 xml:space="preserve">Lines on fabricated steel operating at nominal voltages higher than 66 </w:t>
            </w:r>
            <w:proofErr w:type="spellStart"/>
            <w:r w:rsidRPr="00D56956">
              <w:rPr>
                <w:rFonts w:cs="Times New Roman"/>
                <w:bCs/>
                <w:sz w:val="20"/>
                <w:szCs w:val="20"/>
              </w:rPr>
              <w:t>kv</w:t>
            </w:r>
            <w:proofErr w:type="spellEnd"/>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35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2.57</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Lines on steel supports operating at nominal voltages higher than 13.2 kilovolts but not exceeding 66 kilovolts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3.60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iii)</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Lines on steel or reinforced concrete supports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3.60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iv)</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Lines on treated wood supports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3.60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j.</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Meters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6.00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k)</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Self propelled vehicles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18.00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l.</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Air conditioning plants</w:t>
            </w:r>
          </w:p>
        </w:tc>
        <w:tc>
          <w:tcPr>
            <w:tcW w:w="1440" w:type="dxa"/>
          </w:tcPr>
          <w:p w:rsidR="001A2E8C" w:rsidRPr="00D56956" w:rsidRDefault="001A2E8C" w:rsidP="001A2E8C">
            <w:pPr>
              <w:spacing w:line="240" w:lineRule="auto"/>
              <w:ind w:left="0"/>
              <w:jc w:val="left"/>
              <w:rPr>
                <w:rFonts w:cs="Times New Roman"/>
                <w:bCs/>
                <w:sz w:val="20"/>
                <w:szCs w:val="20"/>
              </w:rPr>
            </w:pPr>
          </w:p>
        </w:tc>
        <w:tc>
          <w:tcPr>
            <w:tcW w:w="1170" w:type="dxa"/>
          </w:tcPr>
          <w:p w:rsidR="001A2E8C" w:rsidRPr="00D56956" w:rsidRDefault="001A2E8C" w:rsidP="001A2E8C">
            <w:pPr>
              <w:spacing w:line="240" w:lineRule="auto"/>
              <w:ind w:left="0"/>
              <w:jc w:val="left"/>
              <w:rPr>
                <w:rFonts w:cs="Times New Roman"/>
                <w:bCs/>
                <w:sz w:val="20"/>
                <w:szCs w:val="20"/>
              </w:rPr>
            </w:pPr>
          </w:p>
        </w:tc>
        <w:tc>
          <w:tcPr>
            <w:tcW w:w="1170" w:type="dxa"/>
          </w:tcPr>
          <w:p w:rsidR="001A2E8C" w:rsidRPr="00D56956" w:rsidRDefault="001A2E8C" w:rsidP="001A2E8C">
            <w:pPr>
              <w:spacing w:line="240" w:lineRule="auto"/>
              <w:ind w:left="0"/>
              <w:jc w:val="left"/>
              <w:rPr>
                <w:rFonts w:cs="Times New Roman"/>
                <w:bCs/>
                <w:sz w:val="20"/>
                <w:szCs w:val="20"/>
              </w:rPr>
            </w:pP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Static</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6.00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 xml:space="preserve">Portable </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18.00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 xml:space="preserve">m. </w:t>
            </w: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Office furniture and fittings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6.00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Office equipments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6.00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iii)</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 xml:space="preserve">Internal wiring including fittings and apparatus </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6.00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iv)</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Street light fittings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6.00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 xml:space="preserve">n. </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Apparatus let on hire</w:t>
            </w:r>
          </w:p>
        </w:tc>
        <w:tc>
          <w:tcPr>
            <w:tcW w:w="1440" w:type="dxa"/>
          </w:tcPr>
          <w:p w:rsidR="001A2E8C" w:rsidRPr="00D56956" w:rsidRDefault="001A2E8C" w:rsidP="001A2E8C">
            <w:pPr>
              <w:spacing w:line="240" w:lineRule="auto"/>
              <w:ind w:left="0"/>
              <w:jc w:val="left"/>
              <w:rPr>
                <w:rFonts w:cs="Times New Roman"/>
                <w:bCs/>
                <w:sz w:val="20"/>
                <w:szCs w:val="20"/>
              </w:rPr>
            </w:pPr>
          </w:p>
        </w:tc>
        <w:tc>
          <w:tcPr>
            <w:tcW w:w="1170" w:type="dxa"/>
          </w:tcPr>
          <w:p w:rsidR="001A2E8C" w:rsidRPr="00D56956" w:rsidRDefault="001A2E8C" w:rsidP="001A2E8C">
            <w:pPr>
              <w:spacing w:line="240" w:lineRule="auto"/>
              <w:ind w:left="0"/>
              <w:jc w:val="left"/>
              <w:rPr>
                <w:rFonts w:cs="Times New Roman"/>
                <w:bCs/>
                <w:sz w:val="20"/>
                <w:szCs w:val="20"/>
              </w:rPr>
            </w:pPr>
          </w:p>
        </w:tc>
        <w:tc>
          <w:tcPr>
            <w:tcW w:w="1170" w:type="dxa"/>
          </w:tcPr>
          <w:p w:rsidR="001A2E8C" w:rsidRPr="00D56956" w:rsidRDefault="001A2E8C" w:rsidP="001A2E8C">
            <w:pPr>
              <w:spacing w:line="240" w:lineRule="auto"/>
              <w:ind w:left="0"/>
              <w:jc w:val="left"/>
              <w:rPr>
                <w:rFonts w:cs="Times New Roman"/>
                <w:bCs/>
                <w:sz w:val="20"/>
                <w:szCs w:val="20"/>
              </w:rPr>
            </w:pP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Other than motors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18.00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Motors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6.00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 xml:space="preserve">o. </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Communication equipment</w:t>
            </w:r>
          </w:p>
        </w:tc>
        <w:tc>
          <w:tcPr>
            <w:tcW w:w="1440" w:type="dxa"/>
          </w:tcPr>
          <w:p w:rsidR="001A2E8C" w:rsidRPr="00D56956" w:rsidRDefault="001A2E8C" w:rsidP="001A2E8C">
            <w:pPr>
              <w:spacing w:line="240" w:lineRule="auto"/>
              <w:ind w:left="0"/>
              <w:jc w:val="left"/>
              <w:rPr>
                <w:rFonts w:cs="Times New Roman"/>
                <w:bCs/>
                <w:sz w:val="20"/>
                <w:szCs w:val="20"/>
              </w:rPr>
            </w:pPr>
          </w:p>
        </w:tc>
        <w:tc>
          <w:tcPr>
            <w:tcW w:w="1170" w:type="dxa"/>
          </w:tcPr>
          <w:p w:rsidR="001A2E8C" w:rsidRPr="00D56956" w:rsidRDefault="001A2E8C" w:rsidP="001A2E8C">
            <w:pPr>
              <w:spacing w:line="240" w:lineRule="auto"/>
              <w:ind w:left="0"/>
              <w:jc w:val="left"/>
              <w:rPr>
                <w:rFonts w:cs="Times New Roman"/>
                <w:bCs/>
                <w:sz w:val="20"/>
                <w:szCs w:val="20"/>
              </w:rPr>
            </w:pPr>
          </w:p>
        </w:tc>
        <w:tc>
          <w:tcPr>
            <w:tcW w:w="1170" w:type="dxa"/>
          </w:tcPr>
          <w:p w:rsidR="001A2E8C" w:rsidRPr="00D56956" w:rsidRDefault="001A2E8C" w:rsidP="001A2E8C">
            <w:pPr>
              <w:spacing w:line="240" w:lineRule="auto"/>
              <w:ind w:left="0"/>
              <w:jc w:val="left"/>
              <w:rPr>
                <w:rFonts w:cs="Times New Roman"/>
                <w:bCs/>
                <w:sz w:val="20"/>
                <w:szCs w:val="20"/>
              </w:rPr>
            </w:pP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Radio and high frequency carrier system</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6.00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Telephone lines and telephones</w:t>
            </w:r>
          </w:p>
        </w:tc>
        <w:tc>
          <w:tcPr>
            <w:tcW w:w="144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6.00</w:t>
            </w:r>
          </w:p>
        </w:tc>
      </w:tr>
      <w:tr w:rsidR="001A2E8C" w:rsidRPr="00D56956" w:rsidTr="001A2E8C">
        <w:tc>
          <w:tcPr>
            <w:tcW w:w="828"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p.</w:t>
            </w:r>
          </w:p>
        </w:tc>
        <w:tc>
          <w:tcPr>
            <w:tcW w:w="5580" w:type="dxa"/>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Assets by way of transfer schemes or not otherwise mentioned in the above schedule</w:t>
            </w:r>
          </w:p>
        </w:tc>
        <w:tc>
          <w:tcPr>
            <w:tcW w:w="3780" w:type="dxa"/>
            <w:gridSpan w:val="3"/>
          </w:tcPr>
          <w:p w:rsidR="001A2E8C" w:rsidRPr="00D56956" w:rsidRDefault="001A2E8C" w:rsidP="001A2E8C">
            <w:pPr>
              <w:spacing w:line="240" w:lineRule="auto"/>
              <w:ind w:left="0"/>
              <w:jc w:val="left"/>
              <w:rPr>
                <w:rFonts w:cs="Times New Roman"/>
                <w:bCs/>
                <w:sz w:val="20"/>
                <w:szCs w:val="20"/>
              </w:rPr>
            </w:pPr>
            <w:r w:rsidRPr="00D56956">
              <w:rPr>
                <w:rFonts w:cs="Times New Roman"/>
                <w:bCs/>
                <w:sz w:val="20"/>
                <w:szCs w:val="20"/>
              </w:rPr>
              <w:t xml:space="preserve">Reasonable period as determined by the commission on a case to case basis having regard to the nature, age and condition of </w:t>
            </w:r>
            <w:r w:rsidRPr="00D56956">
              <w:rPr>
                <w:rFonts w:cs="Times New Roman"/>
                <w:bCs/>
                <w:sz w:val="20"/>
                <w:szCs w:val="20"/>
              </w:rPr>
              <w:lastRenderedPageBreak/>
              <w:t>the assets at the time of its acquisition by Generating company/licensee</w:t>
            </w:r>
          </w:p>
        </w:tc>
      </w:tr>
    </w:tbl>
    <w:p w:rsidR="001A2E8C" w:rsidRPr="00734925" w:rsidRDefault="001A2E8C" w:rsidP="001A2E8C">
      <w:pPr>
        <w:rPr>
          <w:rFonts w:asciiTheme="minorHAnsi" w:hAnsiTheme="minorHAnsi" w:cstheme="minorHAnsi"/>
          <w:szCs w:val="24"/>
        </w:rPr>
      </w:pPr>
      <w:r w:rsidRPr="00734925">
        <w:rPr>
          <w:rFonts w:cs="Times New Roman"/>
          <w:szCs w:val="24"/>
        </w:rPr>
        <w:lastRenderedPageBreak/>
        <w:br w:type="page"/>
      </w:r>
      <w:r w:rsidRPr="00734925">
        <w:rPr>
          <w:rFonts w:asciiTheme="minorHAnsi" w:hAnsiTheme="minorHAnsi" w:cstheme="minorHAnsi"/>
          <w:szCs w:val="24"/>
        </w:rPr>
        <w:lastRenderedPageBreak/>
        <w:br w:type="page"/>
      </w:r>
    </w:p>
    <w:p w:rsidR="001A2E8C" w:rsidRPr="005E2AE0" w:rsidRDefault="001A2E8C" w:rsidP="001A2E8C">
      <w:pPr>
        <w:pStyle w:val="ListParagraph"/>
        <w:jc w:val="center"/>
        <w:rPr>
          <w:rFonts w:cs="Times New Roman"/>
          <w:b/>
        </w:rPr>
      </w:pPr>
      <w:bookmarkStart w:id="44" w:name="_Hlk322444739"/>
      <w:r w:rsidRPr="005E2AE0">
        <w:rPr>
          <w:rFonts w:cs="Times New Roman"/>
          <w:b/>
        </w:rPr>
        <w:lastRenderedPageBreak/>
        <w:t>Appendix-</w:t>
      </w:r>
      <w:bookmarkEnd w:id="44"/>
      <w:r>
        <w:rPr>
          <w:rFonts w:cs="Times New Roman"/>
          <w:b/>
        </w:rPr>
        <w:t>L</w:t>
      </w:r>
    </w:p>
    <w:p w:rsidR="001A2E8C" w:rsidRPr="005E2AE0" w:rsidRDefault="001A2E8C" w:rsidP="001A2E8C">
      <w:pPr>
        <w:pStyle w:val="ListParagraph"/>
        <w:jc w:val="center"/>
        <w:rPr>
          <w:rFonts w:cs="Times New Roman"/>
        </w:rPr>
      </w:pPr>
      <w:r w:rsidRPr="005E2AE0">
        <w:rPr>
          <w:rFonts w:cs="Times New Roman"/>
        </w:rPr>
        <w:t>(</w:t>
      </w:r>
      <w:proofErr w:type="spellStart"/>
      <w:r w:rsidRPr="005E2AE0">
        <w:rPr>
          <w:rFonts w:cs="Times New Roman"/>
        </w:rPr>
        <w:t>Proformas</w:t>
      </w:r>
      <w:proofErr w:type="spellEnd"/>
      <w:r w:rsidRPr="005E2AE0">
        <w:rPr>
          <w:rFonts w:cs="Times New Roman"/>
        </w:rPr>
        <w:t xml:space="preserve"> and Title Sheets related to Annual Accounts and Inspection Report)</w:t>
      </w:r>
    </w:p>
    <w:p w:rsidR="001A2E8C" w:rsidRPr="005E2AE0" w:rsidRDefault="001A2E8C" w:rsidP="001A2E8C">
      <w:pPr>
        <w:pStyle w:val="Heading3"/>
        <w:rPr>
          <w:rFonts w:cs="Times New Roman"/>
        </w:rPr>
      </w:pPr>
      <w:proofErr w:type="gramStart"/>
      <w:r w:rsidRPr="005E2AE0">
        <w:rPr>
          <w:rFonts w:cs="Times New Roman"/>
        </w:rPr>
        <w:t>Format for Comments as per CAG’s circular No.</w:t>
      </w:r>
      <w:proofErr w:type="gramEnd"/>
      <w:r w:rsidRPr="005E2AE0">
        <w:rPr>
          <w:rFonts w:cs="Times New Roman"/>
        </w:rPr>
        <w:t xml:space="preserve"> 277/CA-II/co-ordination/instructions/2006-07/82-2005, dated 30.03.2007</w:t>
      </w:r>
    </w:p>
    <w:p w:rsidR="001A2E8C" w:rsidRPr="005E2AE0" w:rsidRDefault="001A2E8C" w:rsidP="001A2E8C">
      <w:pPr>
        <w:pStyle w:val="Heading2"/>
        <w:ind w:left="1440"/>
        <w:rPr>
          <w:rFonts w:ascii="Times New Roman" w:hAnsi="Times New Roman" w:cs="Times New Roman"/>
        </w:rPr>
      </w:pPr>
      <w:r w:rsidRPr="005E2AE0">
        <w:rPr>
          <w:rFonts w:ascii="Times New Roman" w:hAnsi="Times New Roman" w:cs="Times New Roman"/>
        </w:rPr>
        <w:t>COMMENTS OF THE COMPTROLLER AND AUDITOR GENERAL OF INDIA UNDER SECTION 619(4) OF THE COMPANIES ACT, 1956 ON TH ACCOUNTS OF</w:t>
      </w:r>
      <w:r w:rsidRPr="005E2AE0">
        <w:rPr>
          <w:rFonts w:ascii="Times New Roman" w:hAnsi="Times New Roman" w:cs="Times New Roman"/>
          <w:u w:val="single"/>
        </w:rPr>
        <w:t xml:space="preserve"> Haryana power Generation Corporation Ltd. (HPGCL)</w:t>
      </w:r>
      <w:r w:rsidRPr="005E2AE0">
        <w:rPr>
          <w:rFonts w:ascii="Times New Roman" w:hAnsi="Times New Roman" w:cs="Times New Roman"/>
        </w:rPr>
        <w:t xml:space="preserve"> FOR THE YEAR ENDED 31 MARCH --------------</w:t>
      </w:r>
    </w:p>
    <w:p w:rsidR="001A2E8C" w:rsidRPr="005E2AE0" w:rsidRDefault="001A2E8C" w:rsidP="001A2E8C">
      <w:pPr>
        <w:rPr>
          <w:rFonts w:cs="Times New Roman"/>
        </w:rPr>
      </w:pPr>
      <w:r w:rsidRPr="005E2AE0">
        <w:rPr>
          <w:rFonts w:cs="Times New Roman"/>
        </w:rPr>
        <w:tab/>
        <w:t xml:space="preserve">The preparation of financial statements of </w:t>
      </w:r>
      <w:r w:rsidRPr="005E2AE0">
        <w:rPr>
          <w:rFonts w:cs="Times New Roman"/>
          <w:u w:val="single"/>
        </w:rPr>
        <w:t xml:space="preserve">Haryana Power Generation Corporation Ltd (HPGCL) </w:t>
      </w:r>
      <w:r w:rsidRPr="005E2AE0">
        <w:rPr>
          <w:rFonts w:cs="Times New Roman"/>
        </w:rPr>
        <w:t>for the year ended----------in accordance with the financial reporting framework prescribed under the Companies Act, 1956 is the responsibility of the management of the company. The statutory auditor/auditors appointed by the Comptroller and Auditor General of India under section 619(2) of the Companies Act, 1956 is/are responsible for expressing opinion on these financial statements under section 227 of the Companies Act, 1956 based on independent audit in accordance with the auditing and assurance standards prescribed by their professional body the Institute of Charted Accountants of India. This is stated to have been done by them vide their audit report dated------------</w:t>
      </w:r>
    </w:p>
    <w:p w:rsidR="001A2E8C" w:rsidRPr="005E2AE0" w:rsidRDefault="001A2E8C" w:rsidP="001A2E8C">
      <w:pPr>
        <w:rPr>
          <w:rFonts w:cs="Times New Roman"/>
        </w:rPr>
      </w:pPr>
      <w:r w:rsidRPr="005E2AE0">
        <w:rPr>
          <w:rFonts w:cs="Times New Roman"/>
        </w:rPr>
        <w:tab/>
        <w:t xml:space="preserve">I on behalf of the Comptroller and Auditor General of India have conducted a supplementary audit under section 619(3) (b) of the Companies Act, 1956 of the financial statements of </w:t>
      </w:r>
      <w:r w:rsidRPr="005E2AE0">
        <w:rPr>
          <w:rFonts w:cs="Times New Roman"/>
          <w:u w:val="single"/>
        </w:rPr>
        <w:t>Haryana Power Generation Corporation Ltd  (HPGCL)</w:t>
      </w:r>
      <w:r w:rsidRPr="005E2AE0">
        <w:rPr>
          <w:rFonts w:cs="Times New Roman"/>
        </w:rPr>
        <w:t xml:space="preserve"> for the year ended----------. This supplementary audit has been carried out independently without access to working papers (in case of non-review of working papers) of the statutory auditors and is limited primarily to inquiries of the statutory auditor and company personnel and a selective examination of some of the accounting records. Based on my supplementary audit, I would like to highlight the following significant matters under section 619(4) of the Companies Act, 1956 which have come to my attention and which in my view are necessary for enabling a better understanding of the financial statements and the related Audit report:</w:t>
      </w:r>
    </w:p>
    <w:p w:rsidR="001A2E8C" w:rsidRPr="005E2AE0" w:rsidRDefault="001A2E8C" w:rsidP="00A67CED">
      <w:pPr>
        <w:pStyle w:val="ListParagraph"/>
        <w:numPr>
          <w:ilvl w:val="0"/>
          <w:numId w:val="82"/>
        </w:numPr>
        <w:rPr>
          <w:rFonts w:cs="Times New Roman"/>
        </w:rPr>
      </w:pPr>
      <w:r w:rsidRPr="005E2AE0">
        <w:rPr>
          <w:rFonts w:cs="Times New Roman"/>
        </w:rPr>
        <w:t>Comments on Profitability</w:t>
      </w:r>
    </w:p>
    <w:p w:rsidR="001A2E8C" w:rsidRPr="005E2AE0" w:rsidRDefault="001A2E8C" w:rsidP="00A67CED">
      <w:pPr>
        <w:pStyle w:val="ListParagraph"/>
        <w:numPr>
          <w:ilvl w:val="0"/>
          <w:numId w:val="82"/>
        </w:numPr>
        <w:rPr>
          <w:rFonts w:cs="Times New Roman"/>
        </w:rPr>
      </w:pPr>
      <w:r w:rsidRPr="005E2AE0">
        <w:rPr>
          <w:rFonts w:cs="Times New Roman"/>
        </w:rPr>
        <w:lastRenderedPageBreak/>
        <w:t>Comments on Financial Position</w:t>
      </w:r>
    </w:p>
    <w:p w:rsidR="001A2E8C" w:rsidRPr="005E2AE0" w:rsidRDefault="001A2E8C" w:rsidP="00A67CED">
      <w:pPr>
        <w:pStyle w:val="ListParagraph"/>
        <w:numPr>
          <w:ilvl w:val="0"/>
          <w:numId w:val="82"/>
        </w:numPr>
        <w:rPr>
          <w:rFonts w:cs="Times New Roman"/>
        </w:rPr>
      </w:pPr>
      <w:r w:rsidRPr="005E2AE0">
        <w:rPr>
          <w:rFonts w:cs="Times New Roman"/>
        </w:rPr>
        <w:t>Comments on Disclosure</w:t>
      </w:r>
    </w:p>
    <w:p w:rsidR="001A2E8C" w:rsidRPr="005E2AE0" w:rsidRDefault="001A2E8C" w:rsidP="00A67CED">
      <w:pPr>
        <w:pStyle w:val="ListParagraph"/>
        <w:numPr>
          <w:ilvl w:val="0"/>
          <w:numId w:val="82"/>
        </w:numPr>
        <w:rPr>
          <w:rFonts w:cs="Times New Roman"/>
        </w:rPr>
      </w:pPr>
      <w:r w:rsidRPr="005E2AE0">
        <w:rPr>
          <w:rFonts w:cs="Times New Roman"/>
        </w:rPr>
        <w:t xml:space="preserve">Comments on Auditor’s Report </w:t>
      </w:r>
    </w:p>
    <w:p w:rsidR="001A2E8C" w:rsidRPr="005E2AE0" w:rsidRDefault="001A2E8C" w:rsidP="00A67CED">
      <w:pPr>
        <w:pStyle w:val="ListParagraph"/>
        <w:numPr>
          <w:ilvl w:val="0"/>
          <w:numId w:val="82"/>
        </w:numPr>
        <w:rPr>
          <w:rFonts w:cs="Times New Roman"/>
        </w:rPr>
      </w:pPr>
      <w:r w:rsidRPr="005E2AE0">
        <w:rPr>
          <w:rFonts w:cs="Times New Roman"/>
        </w:rPr>
        <w:t>Other Comments</w:t>
      </w:r>
    </w:p>
    <w:p w:rsidR="001A2E8C" w:rsidRDefault="001A2E8C" w:rsidP="001A2E8C">
      <w:pPr>
        <w:pStyle w:val="Heading3"/>
        <w:spacing w:before="120" w:line="240" w:lineRule="auto"/>
        <w:jc w:val="both"/>
      </w:pPr>
      <w:r w:rsidRPr="005E2AE0">
        <w:rPr>
          <w:rFonts w:cs="Times New Roman"/>
        </w:rPr>
        <w:br w:type="page"/>
      </w:r>
      <w:proofErr w:type="gramStart"/>
      <w:r>
        <w:lastRenderedPageBreak/>
        <w:t>Format for Nil Comments as per CAG’s circular No.</w:t>
      </w:r>
      <w:proofErr w:type="gramEnd"/>
      <w:r>
        <w:t xml:space="preserve"> 277/CA-II/co-ordination/instructions/2006-07/82-2005, dated 30.03.2007</w:t>
      </w:r>
    </w:p>
    <w:p w:rsidR="001A2E8C" w:rsidRDefault="001A2E8C" w:rsidP="001A2E8C">
      <w:pPr>
        <w:pStyle w:val="Heading2"/>
        <w:spacing w:before="120" w:line="240" w:lineRule="auto"/>
        <w:ind w:left="720"/>
        <w:jc w:val="both"/>
      </w:pPr>
      <w:r>
        <w:t>COMMENTS OF THE COMPTROLLER AND AUDITOR GENERAL OF INDIA UNDER SECTION 619(4) OF THE COMPANIES ACT, 1956 ON TH ACCOUNTS OF</w:t>
      </w:r>
      <w:r w:rsidRPr="00D712FC">
        <w:rPr>
          <w:u w:val="single"/>
        </w:rPr>
        <w:t xml:space="preserve"> </w:t>
      </w:r>
      <w:r w:rsidRPr="006A781F">
        <w:rPr>
          <w:u w:val="single"/>
        </w:rPr>
        <w:t xml:space="preserve">HARYANA </w:t>
      </w:r>
      <w:r>
        <w:rPr>
          <w:u w:val="single"/>
        </w:rPr>
        <w:t>POWER GENERFATION LIMITED (HPGCL</w:t>
      </w:r>
      <w:r w:rsidRPr="006A781F">
        <w:rPr>
          <w:u w:val="single"/>
        </w:rPr>
        <w:t>)</w:t>
      </w:r>
      <w:r w:rsidRPr="006A781F">
        <w:t xml:space="preserve"> </w:t>
      </w:r>
      <w:r>
        <w:t>FOR THE YEAR ENDED 31 MARCH --------------</w:t>
      </w:r>
    </w:p>
    <w:p w:rsidR="001A2E8C" w:rsidRDefault="001A2E8C" w:rsidP="001A2E8C">
      <w:pPr>
        <w:rPr>
          <w:rFonts w:asciiTheme="minorHAnsi" w:hAnsiTheme="minorHAnsi" w:cstheme="minorHAnsi"/>
        </w:rPr>
      </w:pPr>
      <w:r>
        <w:tab/>
      </w:r>
      <w:r w:rsidRPr="00D712FC">
        <w:rPr>
          <w:rFonts w:asciiTheme="minorHAnsi" w:hAnsiTheme="minorHAnsi" w:cstheme="minorHAnsi"/>
        </w:rPr>
        <w:t xml:space="preserve">The preparation of financial statements </w:t>
      </w:r>
      <w:r>
        <w:rPr>
          <w:rFonts w:asciiTheme="minorHAnsi" w:hAnsiTheme="minorHAnsi" w:cstheme="minorHAnsi"/>
        </w:rPr>
        <w:t xml:space="preserve">of </w:t>
      </w:r>
      <w:r w:rsidRPr="006A781F">
        <w:rPr>
          <w:rFonts w:asciiTheme="minorHAnsi" w:hAnsiTheme="minorHAnsi" w:cstheme="minorHAnsi"/>
          <w:u w:val="single"/>
        </w:rPr>
        <w:t xml:space="preserve">Haryana </w:t>
      </w:r>
      <w:r>
        <w:rPr>
          <w:rFonts w:asciiTheme="minorHAnsi" w:hAnsiTheme="minorHAnsi" w:cstheme="minorHAnsi"/>
          <w:u w:val="single"/>
        </w:rPr>
        <w:t>Power Generation Corporation</w:t>
      </w:r>
      <w:r w:rsidRPr="006A781F">
        <w:rPr>
          <w:rFonts w:asciiTheme="minorHAnsi" w:hAnsiTheme="minorHAnsi" w:cstheme="minorHAnsi"/>
          <w:u w:val="single"/>
        </w:rPr>
        <w:t xml:space="preserve"> Limited (</w:t>
      </w:r>
      <w:r w:rsidRPr="00E01444">
        <w:rPr>
          <w:rFonts w:asciiTheme="minorHAnsi" w:hAnsiTheme="minorHAnsi" w:cstheme="minorHAnsi"/>
          <w:u w:val="single"/>
        </w:rPr>
        <w:t>HPGCL</w:t>
      </w:r>
      <w:r w:rsidRPr="006A781F">
        <w:rPr>
          <w:rFonts w:asciiTheme="minorHAnsi" w:hAnsiTheme="minorHAnsi" w:cstheme="minorHAnsi"/>
          <w:u w:val="single"/>
        </w:rPr>
        <w:t>)</w:t>
      </w:r>
      <w:r w:rsidRPr="006A781F">
        <w:rPr>
          <w:rFonts w:asciiTheme="minorHAnsi" w:hAnsiTheme="minorHAnsi" w:cstheme="minorHAnsi"/>
        </w:rPr>
        <w:t xml:space="preserve"> </w:t>
      </w:r>
      <w:r>
        <w:rPr>
          <w:rFonts w:asciiTheme="minorHAnsi" w:hAnsiTheme="minorHAnsi" w:cstheme="minorHAnsi"/>
        </w:rPr>
        <w:t>for the year ended----------in accordance with the financial reporting framework prescribed under the Companies Act, 1956 is the responsibility of the management of the company. The statutory auditor/auditors appointed by the Comptroller and Auditor General of India under section 619(2) of the Companies Act, 1956 is/are responsible for expressing opinion on these financial statements under section 227 of the Companies Act, 1956 based on independent audit in accordance with the auditing and assurance standards prescribed by their professional body the Institute of Charted Accountants of India. This is stated to have been done by them vide their audit report dated------------</w:t>
      </w:r>
    </w:p>
    <w:p w:rsidR="001A2E8C" w:rsidRDefault="001A2E8C" w:rsidP="001A2E8C">
      <w:pPr>
        <w:rPr>
          <w:rFonts w:asciiTheme="minorHAnsi" w:hAnsiTheme="minorHAnsi" w:cstheme="minorHAnsi"/>
          <w:i/>
          <w:iCs/>
        </w:rPr>
      </w:pPr>
      <w:r>
        <w:rPr>
          <w:rFonts w:asciiTheme="minorHAnsi" w:hAnsiTheme="minorHAnsi" w:cstheme="minorHAnsi"/>
        </w:rPr>
        <w:tab/>
        <w:t xml:space="preserve">I on behalf of the Comptroller and Auditor General of India have conducted a supplementary audit under section 619(3) (b) of the Companies Act, 1956 of the financial statements of </w:t>
      </w:r>
      <w:r w:rsidRPr="00E5412A">
        <w:rPr>
          <w:rFonts w:asciiTheme="minorHAnsi" w:hAnsiTheme="minorHAnsi" w:cstheme="minorHAnsi"/>
          <w:u w:val="single"/>
        </w:rPr>
        <w:t>Haryana Power Generation Corporation Limited (HPGCL)</w:t>
      </w:r>
      <w:r>
        <w:rPr>
          <w:rFonts w:asciiTheme="minorHAnsi" w:hAnsiTheme="minorHAnsi" w:cstheme="minorHAnsi"/>
        </w:rPr>
        <w:t xml:space="preserve"> for the year ended----------. This supplementary audit has been carried out independently without access to working papers (in case of non-review of working papers) of the statutory auditors and is limited primarily to inquiries of the statutory auditor and company personnel and a selective examination of some of the accounting records. On the bases of my audit nothing significant has come to my knowledge which would give rise to any comment upon or supplement to Statutory Auditor’s report under section 619(4) of the Companies Act, 1956.</w:t>
      </w:r>
    </w:p>
    <w:p w:rsidR="001A2E8C" w:rsidRDefault="001A2E8C" w:rsidP="001A2E8C">
      <w:pPr>
        <w:jc w:val="right"/>
        <w:rPr>
          <w:rFonts w:asciiTheme="minorHAnsi" w:hAnsiTheme="minorHAnsi" w:cstheme="minorHAnsi"/>
          <w:b/>
          <w:bCs/>
        </w:rPr>
      </w:pPr>
      <w:r>
        <w:rPr>
          <w:rFonts w:asciiTheme="minorHAnsi" w:hAnsiTheme="minorHAnsi" w:cstheme="minorHAnsi"/>
          <w:b/>
          <w:bCs/>
        </w:rPr>
        <w:t>For and on the behalf of the</w:t>
      </w:r>
    </w:p>
    <w:p w:rsidR="001A2E8C" w:rsidRDefault="001A2E8C" w:rsidP="001A2E8C">
      <w:pPr>
        <w:jc w:val="right"/>
        <w:rPr>
          <w:rFonts w:asciiTheme="minorHAnsi" w:hAnsiTheme="minorHAnsi" w:cstheme="minorHAnsi"/>
          <w:b/>
          <w:bCs/>
        </w:rPr>
      </w:pPr>
      <w:r w:rsidRPr="00615B22">
        <w:rPr>
          <w:rFonts w:asciiTheme="minorHAnsi" w:hAnsiTheme="minorHAnsi" w:cstheme="minorHAnsi"/>
          <w:b/>
          <w:bCs/>
        </w:rPr>
        <w:t>Comptroller and Auditor General of India</w:t>
      </w:r>
    </w:p>
    <w:p w:rsidR="001A2E8C" w:rsidRDefault="001A2E8C" w:rsidP="001A2E8C">
      <w:pPr>
        <w:rPr>
          <w:rFonts w:asciiTheme="minorHAnsi" w:hAnsiTheme="minorHAnsi" w:cstheme="minorHAnsi"/>
          <w:b/>
          <w:bCs/>
        </w:rPr>
      </w:pPr>
      <w:r>
        <w:rPr>
          <w:rFonts w:asciiTheme="minorHAnsi" w:hAnsiTheme="minorHAnsi" w:cstheme="minorHAnsi"/>
          <w:b/>
          <w:bCs/>
        </w:rPr>
        <w:t>Place: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Signature</w:t>
      </w:r>
    </w:p>
    <w:p w:rsidR="001A2E8C" w:rsidRDefault="001A2E8C" w:rsidP="001A2E8C">
      <w:pPr>
        <w:rPr>
          <w:rFonts w:asciiTheme="minorHAnsi" w:hAnsiTheme="minorHAnsi" w:cstheme="minorHAnsi"/>
          <w:b/>
          <w:bCs/>
        </w:rPr>
      </w:pPr>
      <w:r>
        <w:rPr>
          <w:rFonts w:asciiTheme="minorHAnsi" w:hAnsiTheme="minorHAnsi" w:cstheme="minorHAnsi"/>
          <w:b/>
          <w:bCs/>
        </w:rPr>
        <w:t>Date: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Name of the PAG/AG</w:t>
      </w:r>
    </w:p>
    <w:p w:rsidR="001A2E8C" w:rsidRDefault="001A2E8C" w:rsidP="001A2E8C">
      <w:pPr>
        <w:rPr>
          <w:rFonts w:asciiTheme="minorHAnsi" w:hAnsiTheme="minorHAnsi" w:cstheme="minorHAnsi"/>
        </w:rPr>
      </w:pPr>
      <w:r>
        <w:rPr>
          <w:rFonts w:asciiTheme="minorHAnsi" w:hAnsiTheme="minorHAnsi" w:cstheme="minorHAnsi"/>
        </w:rPr>
        <w:br w:type="page"/>
      </w:r>
    </w:p>
    <w:p w:rsidR="001A2E8C" w:rsidRDefault="001A2E8C" w:rsidP="001A2E8C">
      <w:pPr>
        <w:pStyle w:val="Heading3"/>
      </w:pPr>
      <w:proofErr w:type="gramStart"/>
      <w:r>
        <w:lastRenderedPageBreak/>
        <w:t>Format for Non review certificate as per CAG’s circular No.</w:t>
      </w:r>
      <w:proofErr w:type="gramEnd"/>
      <w:r>
        <w:t xml:space="preserve"> 277/CA-II/co-ordination/instructions/2006-07/82-2005, dated 30.03.2007</w:t>
      </w:r>
    </w:p>
    <w:p w:rsidR="001A2E8C" w:rsidRDefault="001A2E8C" w:rsidP="001A2E8C">
      <w:pPr>
        <w:pStyle w:val="Heading2"/>
        <w:jc w:val="both"/>
      </w:pPr>
      <w:r>
        <w:t xml:space="preserve">COMMENTS OF THE COMPTROLLER AND AUDITOR GENERAL OF INDIA UNDER SECTION 619(4) OF THE COMPANIES ACT, 1956 ON TH </w:t>
      </w:r>
      <w:r w:rsidRPr="003D1FE6">
        <w:t>ACCOUNTS</w:t>
      </w:r>
      <w:r>
        <w:t xml:space="preserve"> OF</w:t>
      </w:r>
      <w:r w:rsidRPr="00D712FC">
        <w:rPr>
          <w:u w:val="single"/>
        </w:rPr>
        <w:t xml:space="preserve"> </w:t>
      </w:r>
      <w:r w:rsidRPr="00E5412A">
        <w:rPr>
          <w:u w:val="single"/>
        </w:rPr>
        <w:t>HARYANA POWER GENERFATION LIMITED (HPGCL)</w:t>
      </w:r>
      <w:r>
        <w:t xml:space="preserve"> FOR THE YEAR ENDED 31 MARCH --------------</w:t>
      </w:r>
    </w:p>
    <w:p w:rsidR="001A2E8C" w:rsidRDefault="001A2E8C" w:rsidP="001A2E8C">
      <w:pPr>
        <w:rPr>
          <w:rFonts w:asciiTheme="minorHAnsi" w:hAnsiTheme="minorHAnsi" w:cstheme="minorHAnsi"/>
        </w:rPr>
      </w:pPr>
      <w:r>
        <w:tab/>
      </w:r>
      <w:r w:rsidRPr="00D712FC">
        <w:rPr>
          <w:rFonts w:asciiTheme="minorHAnsi" w:hAnsiTheme="minorHAnsi" w:cstheme="minorHAnsi"/>
        </w:rPr>
        <w:t xml:space="preserve">The preparation of financial statements </w:t>
      </w:r>
      <w:r>
        <w:rPr>
          <w:rFonts w:asciiTheme="minorHAnsi" w:hAnsiTheme="minorHAnsi" w:cstheme="minorHAnsi"/>
        </w:rPr>
        <w:t xml:space="preserve">of </w:t>
      </w:r>
      <w:r w:rsidRPr="00E5412A">
        <w:rPr>
          <w:rFonts w:asciiTheme="minorHAnsi" w:hAnsiTheme="minorHAnsi" w:cstheme="minorHAnsi"/>
          <w:u w:val="single"/>
        </w:rPr>
        <w:t>Haryana Power Generation Corporation Limited (HPGCL)</w:t>
      </w:r>
      <w:r w:rsidRPr="006A781F">
        <w:rPr>
          <w:rFonts w:asciiTheme="minorHAnsi" w:hAnsiTheme="minorHAnsi" w:cstheme="minorHAnsi"/>
        </w:rPr>
        <w:t xml:space="preserve"> </w:t>
      </w:r>
      <w:r>
        <w:rPr>
          <w:rFonts w:asciiTheme="minorHAnsi" w:hAnsiTheme="minorHAnsi" w:cstheme="minorHAnsi"/>
        </w:rPr>
        <w:t>for the year ended----------in accordance with the financial reporting framework prescribed under the Companies Act, 1956 is the responsibility of the management of the company. The statutory auditor/auditors appointed by the Comptroller and Auditor General of India under section 619(2) of the Companies Act, 1956 is/are responsible for expressing opinion on these financial statements under section 227 of the Companies Act, 1956 based on independent audit in accordance with the auditing and assurance standards prescribed by their professional body the Institute of Charted Accountants of India. This is stated to have been done by them vide their audit report dated------------</w:t>
      </w:r>
    </w:p>
    <w:p w:rsidR="001A2E8C" w:rsidRDefault="001A2E8C" w:rsidP="001A2E8C">
      <w:pPr>
        <w:rPr>
          <w:rFonts w:asciiTheme="minorHAnsi" w:hAnsiTheme="minorHAnsi" w:cstheme="minorHAnsi"/>
          <w:i/>
          <w:iCs/>
        </w:rPr>
      </w:pPr>
      <w:r>
        <w:rPr>
          <w:rFonts w:asciiTheme="minorHAnsi" w:hAnsiTheme="minorHAnsi" w:cstheme="minorHAnsi"/>
        </w:rPr>
        <w:tab/>
        <w:t xml:space="preserve">I on behalf of the Comptroller and Auditor General of India have decided not to review the report of Statutory Auditors’ on the accounts of </w:t>
      </w:r>
      <w:r w:rsidRPr="00E5412A">
        <w:rPr>
          <w:rFonts w:asciiTheme="minorHAnsi" w:hAnsiTheme="minorHAnsi" w:cstheme="minorHAnsi"/>
          <w:u w:val="single"/>
        </w:rPr>
        <w:t>Haryana Power Generation Corporation Limited (HPGCL)</w:t>
      </w:r>
      <w:r>
        <w:rPr>
          <w:rFonts w:asciiTheme="minorHAnsi" w:hAnsiTheme="minorHAnsi" w:cstheme="minorHAnsi"/>
        </w:rPr>
        <w:t xml:space="preserve"> for the year ended 31 March ----------- and such have no comments to make under section 619(4) of the Companies Act, 1956 </w:t>
      </w:r>
    </w:p>
    <w:p w:rsidR="001A2E8C" w:rsidRDefault="001A2E8C" w:rsidP="001A2E8C">
      <w:pPr>
        <w:rPr>
          <w:rFonts w:asciiTheme="minorHAnsi" w:hAnsiTheme="minorHAnsi" w:cstheme="minorHAnsi"/>
          <w:i/>
          <w:iCs/>
        </w:rPr>
      </w:pPr>
    </w:p>
    <w:p w:rsidR="001A2E8C" w:rsidRDefault="001A2E8C" w:rsidP="001A2E8C">
      <w:pPr>
        <w:jc w:val="right"/>
        <w:rPr>
          <w:rFonts w:asciiTheme="minorHAnsi" w:hAnsiTheme="minorHAnsi" w:cstheme="minorHAnsi"/>
          <w:b/>
          <w:bCs/>
        </w:rPr>
      </w:pPr>
      <w:r>
        <w:rPr>
          <w:rFonts w:asciiTheme="minorHAnsi" w:hAnsiTheme="minorHAnsi" w:cstheme="minorHAnsi"/>
          <w:b/>
          <w:bCs/>
        </w:rPr>
        <w:t xml:space="preserve">For and on the behalf of the </w:t>
      </w:r>
    </w:p>
    <w:p w:rsidR="001A2E8C" w:rsidRDefault="001A2E8C" w:rsidP="001A2E8C">
      <w:pPr>
        <w:jc w:val="right"/>
        <w:rPr>
          <w:rFonts w:asciiTheme="minorHAnsi" w:hAnsiTheme="minorHAnsi" w:cstheme="minorHAnsi"/>
          <w:b/>
          <w:bCs/>
        </w:rPr>
      </w:pPr>
      <w:r w:rsidRPr="00615B22">
        <w:rPr>
          <w:rFonts w:asciiTheme="minorHAnsi" w:hAnsiTheme="minorHAnsi" w:cstheme="minorHAnsi"/>
          <w:b/>
          <w:bCs/>
        </w:rPr>
        <w:t>Comptroller and Auditor General of India</w:t>
      </w:r>
    </w:p>
    <w:p w:rsidR="001A2E8C" w:rsidRDefault="001A2E8C" w:rsidP="001A2E8C">
      <w:pPr>
        <w:jc w:val="right"/>
        <w:rPr>
          <w:rFonts w:asciiTheme="minorHAnsi" w:hAnsiTheme="minorHAnsi" w:cstheme="minorHAnsi"/>
          <w:b/>
          <w:bCs/>
        </w:rPr>
      </w:pPr>
    </w:p>
    <w:p w:rsidR="001A2E8C" w:rsidRDefault="001A2E8C" w:rsidP="001A2E8C">
      <w:pPr>
        <w:rPr>
          <w:rFonts w:asciiTheme="minorHAnsi" w:hAnsiTheme="minorHAnsi" w:cstheme="minorHAnsi"/>
          <w:b/>
          <w:bCs/>
        </w:rPr>
      </w:pPr>
      <w:r>
        <w:rPr>
          <w:rFonts w:asciiTheme="minorHAnsi" w:hAnsiTheme="minorHAnsi" w:cstheme="minorHAnsi"/>
          <w:b/>
          <w:bCs/>
        </w:rPr>
        <w:t>Place: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Signature</w:t>
      </w:r>
    </w:p>
    <w:p w:rsidR="001A2E8C" w:rsidRDefault="001A2E8C" w:rsidP="001A2E8C">
      <w:pPr>
        <w:rPr>
          <w:rFonts w:asciiTheme="minorHAnsi" w:hAnsiTheme="minorHAnsi" w:cstheme="minorHAnsi"/>
          <w:b/>
          <w:bCs/>
        </w:rPr>
      </w:pPr>
      <w:r>
        <w:rPr>
          <w:rFonts w:asciiTheme="minorHAnsi" w:hAnsiTheme="minorHAnsi" w:cstheme="minorHAnsi"/>
          <w:b/>
          <w:bCs/>
        </w:rPr>
        <w:t>Date: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Name of the PAG/AG</w:t>
      </w:r>
    </w:p>
    <w:p w:rsidR="001A2E8C" w:rsidRPr="005E2AE0" w:rsidRDefault="001A2E8C" w:rsidP="001A2E8C">
      <w:pPr>
        <w:spacing w:before="0" w:after="200" w:line="252" w:lineRule="auto"/>
        <w:ind w:left="0"/>
        <w:jc w:val="left"/>
        <w:rPr>
          <w:rFonts w:cs="Times New Roman"/>
        </w:rPr>
      </w:pPr>
    </w:p>
    <w:p w:rsidR="001A2E8C" w:rsidRPr="005E2AE0" w:rsidRDefault="001A2E8C" w:rsidP="001A2E8C">
      <w:pPr>
        <w:pStyle w:val="Heading3"/>
        <w:rPr>
          <w:rFonts w:cs="Times New Roman"/>
        </w:rPr>
      </w:pPr>
      <w:r w:rsidRPr="005E2AE0">
        <w:rPr>
          <w:rFonts w:cs="Times New Roman"/>
        </w:rPr>
        <w:lastRenderedPageBreak/>
        <w:t>PROFORMA ON THE PERFORMANCE OF AUDITORS OF GOVERNMENT COMPANIES &amp; CORPORATION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130"/>
        <w:gridCol w:w="2248"/>
        <w:gridCol w:w="282"/>
        <w:gridCol w:w="1235"/>
        <w:gridCol w:w="205"/>
        <w:gridCol w:w="840"/>
        <w:gridCol w:w="360"/>
        <w:gridCol w:w="1320"/>
        <w:gridCol w:w="360"/>
        <w:gridCol w:w="1080"/>
      </w:tblGrid>
      <w:tr w:rsidR="001A2E8C" w:rsidRPr="005E2AE0" w:rsidTr="001A2E8C">
        <w:tc>
          <w:tcPr>
            <w:tcW w:w="9708" w:type="dxa"/>
            <w:gridSpan w:val="11"/>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To be sent to the Comptroller and Auditor General’s office with the endorsement copy of issue of Comments/Nil comments/Non review certificate on the accounts of a Company.</w:t>
            </w:r>
          </w:p>
        </w:tc>
      </w:tr>
      <w:tr w:rsidR="001A2E8C" w:rsidRPr="005E2AE0" w:rsidTr="001A2E8C">
        <w:tc>
          <w:tcPr>
            <w:tcW w:w="64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b/>
              </w:rPr>
              <w:t>A</w:t>
            </w:r>
          </w:p>
        </w:tc>
        <w:tc>
          <w:tcPr>
            <w:tcW w:w="3660" w:type="dxa"/>
            <w:gridSpan w:val="3"/>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b/>
              </w:rPr>
              <w:t>Basic Data</w:t>
            </w:r>
          </w:p>
        </w:tc>
        <w:tc>
          <w:tcPr>
            <w:tcW w:w="5400" w:type="dxa"/>
            <w:gridSpan w:val="7"/>
          </w:tcPr>
          <w:p w:rsidR="001A2E8C" w:rsidRPr="005E2AE0" w:rsidRDefault="001A2E8C" w:rsidP="001A2E8C">
            <w:pPr>
              <w:pStyle w:val="Heading1"/>
              <w:rPr>
                <w:rFonts w:ascii="Times New Roman" w:hAnsi="Times New Roman" w:cs="Times New Roman"/>
                <w:b/>
              </w:rPr>
            </w:pPr>
          </w:p>
        </w:tc>
      </w:tr>
      <w:tr w:rsidR="001A2E8C" w:rsidRPr="005E2AE0" w:rsidTr="001A2E8C">
        <w:trPr>
          <w:trHeight w:val="512"/>
        </w:trPr>
        <w:tc>
          <w:tcPr>
            <w:tcW w:w="648" w:type="dxa"/>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rPr>
              <w:t>(</w:t>
            </w:r>
            <w:proofErr w:type="spellStart"/>
            <w:r w:rsidRPr="005E2AE0">
              <w:rPr>
                <w:rFonts w:ascii="Times New Roman" w:hAnsi="Times New Roman" w:cs="Times New Roman"/>
              </w:rPr>
              <w:t>i</w:t>
            </w:r>
            <w:proofErr w:type="spellEnd"/>
            <w:r w:rsidRPr="005E2AE0">
              <w:rPr>
                <w:rFonts w:ascii="Times New Roman" w:hAnsi="Times New Roman" w:cs="Times New Roman"/>
              </w:rPr>
              <w:t>)</w:t>
            </w:r>
          </w:p>
        </w:tc>
        <w:tc>
          <w:tcPr>
            <w:tcW w:w="3660" w:type="dxa"/>
            <w:gridSpan w:val="3"/>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rPr>
              <w:t>Name of the Company/Corporation</w:t>
            </w:r>
          </w:p>
        </w:tc>
        <w:tc>
          <w:tcPr>
            <w:tcW w:w="5400" w:type="dxa"/>
            <w:gridSpan w:val="7"/>
          </w:tcPr>
          <w:p w:rsidR="001A2E8C" w:rsidRPr="005E2AE0" w:rsidRDefault="001A2E8C" w:rsidP="001A2E8C">
            <w:pPr>
              <w:pStyle w:val="Heading1"/>
              <w:rPr>
                <w:rFonts w:ascii="Times New Roman" w:hAnsi="Times New Roman" w:cs="Times New Roman"/>
                <w:b/>
                <w:sz w:val="18"/>
                <w:szCs w:val="18"/>
              </w:rPr>
            </w:pPr>
          </w:p>
        </w:tc>
      </w:tr>
      <w:tr w:rsidR="001A2E8C" w:rsidRPr="005E2AE0" w:rsidTr="001A2E8C">
        <w:tc>
          <w:tcPr>
            <w:tcW w:w="64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(ii)</w:t>
            </w:r>
          </w:p>
        </w:tc>
        <w:tc>
          <w:tcPr>
            <w:tcW w:w="3660" w:type="dxa"/>
            <w:gridSpan w:val="3"/>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rPr>
              <w:t>Name of the Branch/Unit of the Company /Corporation audited</w:t>
            </w:r>
          </w:p>
        </w:tc>
        <w:tc>
          <w:tcPr>
            <w:tcW w:w="5400" w:type="dxa"/>
            <w:gridSpan w:val="7"/>
          </w:tcPr>
          <w:p w:rsidR="001A2E8C" w:rsidRPr="005E2AE0" w:rsidRDefault="001A2E8C" w:rsidP="001A2E8C">
            <w:pPr>
              <w:pStyle w:val="Heading1"/>
              <w:rPr>
                <w:rFonts w:ascii="Times New Roman" w:hAnsi="Times New Roman" w:cs="Times New Roman"/>
                <w:b/>
                <w:szCs w:val="20"/>
              </w:rPr>
            </w:pPr>
            <w:r w:rsidRPr="005E2AE0">
              <w:rPr>
                <w:rFonts w:ascii="Times New Roman" w:hAnsi="Times New Roman" w:cs="Times New Roman"/>
                <w:b/>
                <w:szCs w:val="20"/>
              </w:rPr>
              <w:t>–</w:t>
            </w:r>
          </w:p>
        </w:tc>
      </w:tr>
      <w:tr w:rsidR="001A2E8C" w:rsidRPr="005E2AE0" w:rsidTr="001A2E8C">
        <w:tc>
          <w:tcPr>
            <w:tcW w:w="64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(iii)</w:t>
            </w:r>
          </w:p>
        </w:tc>
        <w:tc>
          <w:tcPr>
            <w:tcW w:w="5940" w:type="dxa"/>
            <w:gridSpan w:val="6"/>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Year of Account</w:t>
            </w:r>
          </w:p>
        </w:tc>
        <w:tc>
          <w:tcPr>
            <w:tcW w:w="3120" w:type="dxa"/>
            <w:gridSpan w:val="4"/>
          </w:tcPr>
          <w:p w:rsidR="001A2E8C" w:rsidRPr="005E2AE0" w:rsidRDefault="001A2E8C" w:rsidP="001A2E8C">
            <w:pPr>
              <w:pStyle w:val="Heading1"/>
              <w:rPr>
                <w:rFonts w:ascii="Times New Roman" w:hAnsi="Times New Roman" w:cs="Times New Roman"/>
                <w:b/>
              </w:rPr>
            </w:pPr>
          </w:p>
        </w:tc>
      </w:tr>
      <w:tr w:rsidR="001A2E8C" w:rsidRPr="005E2AE0" w:rsidTr="001A2E8C">
        <w:tc>
          <w:tcPr>
            <w:tcW w:w="648" w:type="dxa"/>
          </w:tcPr>
          <w:p w:rsidR="001A2E8C" w:rsidRPr="005E2AE0" w:rsidRDefault="001A2E8C" w:rsidP="001A2E8C">
            <w:pPr>
              <w:pStyle w:val="Heading1"/>
              <w:rPr>
                <w:rFonts w:ascii="Times New Roman" w:hAnsi="Times New Roman" w:cs="Times New Roman"/>
              </w:rPr>
            </w:pPr>
            <w:proofErr w:type="gramStart"/>
            <w:r w:rsidRPr="005E2AE0">
              <w:rPr>
                <w:rFonts w:ascii="Times New Roman" w:hAnsi="Times New Roman" w:cs="Times New Roman"/>
              </w:rPr>
              <w:t>(iv)</w:t>
            </w:r>
            <w:proofErr w:type="gramEnd"/>
          </w:p>
        </w:tc>
        <w:tc>
          <w:tcPr>
            <w:tcW w:w="5940" w:type="dxa"/>
            <w:gridSpan w:val="6"/>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Name of Statutory Auditors and Branch Auditors</w:t>
            </w:r>
          </w:p>
        </w:tc>
        <w:tc>
          <w:tcPr>
            <w:tcW w:w="3120" w:type="dxa"/>
            <w:gridSpan w:val="4"/>
          </w:tcPr>
          <w:p w:rsidR="001A2E8C" w:rsidRPr="005E2AE0" w:rsidRDefault="001A2E8C" w:rsidP="001A2E8C">
            <w:pPr>
              <w:pStyle w:val="Heading1"/>
              <w:rPr>
                <w:rFonts w:ascii="Times New Roman" w:hAnsi="Times New Roman" w:cs="Times New Roman"/>
                <w:b/>
              </w:rPr>
            </w:pPr>
          </w:p>
        </w:tc>
      </w:tr>
      <w:tr w:rsidR="001A2E8C" w:rsidRPr="005E2AE0" w:rsidTr="001A2E8C">
        <w:tc>
          <w:tcPr>
            <w:tcW w:w="64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(v)</w:t>
            </w:r>
          </w:p>
        </w:tc>
        <w:tc>
          <w:tcPr>
            <w:tcW w:w="5940" w:type="dxa"/>
            <w:gridSpan w:val="6"/>
          </w:tcPr>
          <w:p w:rsidR="001A2E8C" w:rsidRPr="005E2AE0" w:rsidRDefault="001A2E8C" w:rsidP="001A2E8C">
            <w:pPr>
              <w:pStyle w:val="Heading1"/>
              <w:rPr>
                <w:rFonts w:ascii="Times New Roman" w:hAnsi="Times New Roman" w:cs="Times New Roman"/>
                <w:b/>
              </w:rPr>
            </w:pPr>
            <w:proofErr w:type="gramStart"/>
            <w:r w:rsidRPr="005E2AE0">
              <w:rPr>
                <w:rFonts w:ascii="Times New Roman" w:hAnsi="Times New Roman" w:cs="Times New Roman"/>
              </w:rPr>
              <w:t>Name of the Partners, Chartered Accountant Employees and other employees who actually audited the Company/Unit and the man days deployed/spent by the Partners/CA employees/other employees on the audit.</w:t>
            </w:r>
            <w:proofErr w:type="gramEnd"/>
          </w:p>
        </w:tc>
        <w:tc>
          <w:tcPr>
            <w:tcW w:w="3120" w:type="dxa"/>
            <w:gridSpan w:val="4"/>
          </w:tcPr>
          <w:p w:rsidR="001A2E8C" w:rsidRPr="005E2AE0" w:rsidRDefault="001A2E8C" w:rsidP="001A2E8C">
            <w:pPr>
              <w:pStyle w:val="Heading1"/>
              <w:rPr>
                <w:rFonts w:ascii="Times New Roman" w:hAnsi="Times New Roman" w:cs="Times New Roman"/>
                <w:b/>
              </w:rPr>
            </w:pPr>
          </w:p>
        </w:tc>
      </w:tr>
      <w:tr w:rsidR="001A2E8C" w:rsidRPr="005E2AE0" w:rsidTr="001A2E8C">
        <w:trPr>
          <w:trHeight w:val="346"/>
        </w:trPr>
        <w:tc>
          <w:tcPr>
            <w:tcW w:w="4308" w:type="dxa"/>
            <w:gridSpan w:val="4"/>
            <w:vMerge w:val="restart"/>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b/>
              </w:rPr>
              <w:t>Name</w:t>
            </w:r>
          </w:p>
        </w:tc>
        <w:tc>
          <w:tcPr>
            <w:tcW w:w="1440" w:type="dxa"/>
            <w:gridSpan w:val="2"/>
            <w:vMerge w:val="restart"/>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b/>
              </w:rPr>
              <w:t>Man days/hours spent in Audit</w:t>
            </w:r>
          </w:p>
        </w:tc>
        <w:tc>
          <w:tcPr>
            <w:tcW w:w="2520" w:type="dxa"/>
            <w:gridSpan w:val="3"/>
          </w:tcPr>
          <w:p w:rsidR="001A2E8C" w:rsidRPr="005E2AE0" w:rsidRDefault="001A2E8C" w:rsidP="001A2E8C">
            <w:pPr>
              <w:pStyle w:val="Heading1"/>
              <w:rPr>
                <w:rFonts w:ascii="Times New Roman" w:hAnsi="Times New Roman" w:cs="Times New Roman"/>
                <w:b/>
                <w:szCs w:val="20"/>
              </w:rPr>
            </w:pPr>
            <w:proofErr w:type="gramStart"/>
            <w:r w:rsidRPr="005E2AE0">
              <w:rPr>
                <w:rFonts w:ascii="Times New Roman" w:hAnsi="Times New Roman" w:cs="Times New Roman"/>
                <w:b/>
                <w:szCs w:val="20"/>
              </w:rPr>
              <w:t>TA/DA paid/payable (Rs.)</w:t>
            </w:r>
            <w:proofErr w:type="gramEnd"/>
          </w:p>
        </w:tc>
        <w:tc>
          <w:tcPr>
            <w:tcW w:w="1440" w:type="dxa"/>
            <w:gridSpan w:val="2"/>
            <w:vMerge w:val="restart"/>
          </w:tcPr>
          <w:p w:rsidR="001A2E8C" w:rsidRPr="005E2AE0" w:rsidRDefault="001A2E8C" w:rsidP="001A2E8C">
            <w:pPr>
              <w:pStyle w:val="Heading1"/>
              <w:rPr>
                <w:rFonts w:ascii="Times New Roman" w:hAnsi="Times New Roman" w:cs="Times New Roman"/>
                <w:b/>
                <w:szCs w:val="20"/>
              </w:rPr>
            </w:pPr>
            <w:proofErr w:type="gramStart"/>
            <w:r w:rsidRPr="005E2AE0">
              <w:rPr>
                <w:rFonts w:ascii="Times New Roman" w:hAnsi="Times New Roman" w:cs="Times New Roman"/>
                <w:b/>
                <w:szCs w:val="20"/>
              </w:rPr>
              <w:t>Out of Pocket expenses paid /payable (Rs.)</w:t>
            </w:r>
            <w:proofErr w:type="gramEnd"/>
          </w:p>
        </w:tc>
      </w:tr>
      <w:tr w:rsidR="001A2E8C" w:rsidRPr="005E2AE0" w:rsidTr="001A2E8C">
        <w:trPr>
          <w:trHeight w:val="346"/>
        </w:trPr>
        <w:tc>
          <w:tcPr>
            <w:tcW w:w="4308" w:type="dxa"/>
            <w:gridSpan w:val="4"/>
            <w:vMerge/>
          </w:tcPr>
          <w:p w:rsidR="001A2E8C" w:rsidRPr="005E2AE0" w:rsidRDefault="001A2E8C" w:rsidP="001A2E8C">
            <w:pPr>
              <w:pStyle w:val="Heading1"/>
              <w:rPr>
                <w:rFonts w:ascii="Times New Roman" w:hAnsi="Times New Roman" w:cs="Times New Roman"/>
                <w:b/>
              </w:rPr>
            </w:pPr>
          </w:p>
        </w:tc>
        <w:tc>
          <w:tcPr>
            <w:tcW w:w="1440" w:type="dxa"/>
            <w:gridSpan w:val="2"/>
            <w:vMerge/>
          </w:tcPr>
          <w:p w:rsidR="001A2E8C" w:rsidRPr="005E2AE0" w:rsidRDefault="001A2E8C" w:rsidP="001A2E8C">
            <w:pPr>
              <w:pStyle w:val="Heading1"/>
              <w:rPr>
                <w:rFonts w:ascii="Times New Roman" w:hAnsi="Times New Roman" w:cs="Times New Roman"/>
                <w:b/>
              </w:rPr>
            </w:pPr>
          </w:p>
        </w:tc>
        <w:tc>
          <w:tcPr>
            <w:tcW w:w="1200" w:type="dxa"/>
            <w:gridSpan w:val="2"/>
          </w:tcPr>
          <w:p w:rsidR="001A2E8C" w:rsidRPr="005E2AE0" w:rsidRDefault="001A2E8C" w:rsidP="001A2E8C">
            <w:pPr>
              <w:pStyle w:val="Heading1"/>
              <w:rPr>
                <w:rFonts w:ascii="Times New Roman" w:hAnsi="Times New Roman" w:cs="Times New Roman"/>
                <w:b/>
                <w:szCs w:val="20"/>
              </w:rPr>
            </w:pPr>
            <w:r w:rsidRPr="005E2AE0">
              <w:rPr>
                <w:rFonts w:ascii="Times New Roman" w:hAnsi="Times New Roman" w:cs="Times New Roman"/>
              </w:rPr>
              <w:t>TA</w:t>
            </w:r>
          </w:p>
        </w:tc>
        <w:tc>
          <w:tcPr>
            <w:tcW w:w="1320" w:type="dxa"/>
          </w:tcPr>
          <w:p w:rsidR="001A2E8C" w:rsidRPr="005E2AE0" w:rsidRDefault="001A2E8C" w:rsidP="001A2E8C">
            <w:pPr>
              <w:pStyle w:val="Heading1"/>
              <w:rPr>
                <w:rFonts w:ascii="Times New Roman" w:hAnsi="Times New Roman" w:cs="Times New Roman"/>
                <w:b/>
                <w:szCs w:val="20"/>
              </w:rPr>
            </w:pPr>
            <w:r w:rsidRPr="005E2AE0">
              <w:rPr>
                <w:rFonts w:ascii="Times New Roman" w:hAnsi="Times New Roman" w:cs="Times New Roman"/>
              </w:rPr>
              <w:t>DA</w:t>
            </w:r>
          </w:p>
        </w:tc>
        <w:tc>
          <w:tcPr>
            <w:tcW w:w="1440" w:type="dxa"/>
            <w:gridSpan w:val="2"/>
            <w:vMerge/>
          </w:tcPr>
          <w:p w:rsidR="001A2E8C" w:rsidRPr="005E2AE0" w:rsidRDefault="001A2E8C" w:rsidP="001A2E8C">
            <w:pPr>
              <w:pStyle w:val="Heading1"/>
              <w:rPr>
                <w:rFonts w:ascii="Times New Roman" w:hAnsi="Times New Roman" w:cs="Times New Roman"/>
                <w:b/>
                <w:szCs w:val="20"/>
              </w:rPr>
            </w:pPr>
          </w:p>
        </w:tc>
      </w:tr>
      <w:tr w:rsidR="001A2E8C" w:rsidRPr="005E2AE0" w:rsidTr="001A2E8C">
        <w:trPr>
          <w:trHeight w:val="584"/>
        </w:trPr>
        <w:tc>
          <w:tcPr>
            <w:tcW w:w="4308" w:type="dxa"/>
            <w:gridSpan w:val="4"/>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(a) Partners</w:t>
            </w:r>
          </w:p>
        </w:tc>
        <w:tc>
          <w:tcPr>
            <w:tcW w:w="1440" w:type="dxa"/>
            <w:gridSpan w:val="2"/>
          </w:tcPr>
          <w:p w:rsidR="001A2E8C" w:rsidRPr="005E2AE0" w:rsidRDefault="001A2E8C" w:rsidP="001A2E8C">
            <w:pPr>
              <w:pStyle w:val="Heading1"/>
              <w:rPr>
                <w:rFonts w:ascii="Times New Roman" w:hAnsi="Times New Roman" w:cs="Times New Roman"/>
              </w:rPr>
            </w:pPr>
          </w:p>
        </w:tc>
        <w:tc>
          <w:tcPr>
            <w:tcW w:w="1200" w:type="dxa"/>
            <w:gridSpan w:val="2"/>
          </w:tcPr>
          <w:p w:rsidR="001A2E8C" w:rsidRPr="005E2AE0" w:rsidRDefault="001A2E8C" w:rsidP="001A2E8C">
            <w:pPr>
              <w:pStyle w:val="Heading1"/>
              <w:rPr>
                <w:rFonts w:ascii="Times New Roman" w:hAnsi="Times New Roman" w:cs="Times New Roman"/>
              </w:rPr>
            </w:pPr>
          </w:p>
        </w:tc>
        <w:tc>
          <w:tcPr>
            <w:tcW w:w="1320" w:type="dxa"/>
          </w:tcPr>
          <w:p w:rsidR="001A2E8C" w:rsidRPr="005E2AE0" w:rsidRDefault="001A2E8C" w:rsidP="001A2E8C">
            <w:pPr>
              <w:pStyle w:val="Heading1"/>
              <w:rPr>
                <w:rFonts w:ascii="Times New Roman" w:hAnsi="Times New Roman" w:cs="Times New Roman"/>
              </w:rPr>
            </w:pPr>
          </w:p>
        </w:tc>
        <w:tc>
          <w:tcPr>
            <w:tcW w:w="1440" w:type="dxa"/>
            <w:gridSpan w:val="2"/>
          </w:tcPr>
          <w:p w:rsidR="001A2E8C" w:rsidRPr="005E2AE0" w:rsidRDefault="001A2E8C" w:rsidP="001A2E8C">
            <w:pPr>
              <w:pStyle w:val="Heading1"/>
              <w:rPr>
                <w:rFonts w:ascii="Times New Roman" w:hAnsi="Times New Roman" w:cs="Times New Roman"/>
              </w:rPr>
            </w:pPr>
          </w:p>
        </w:tc>
      </w:tr>
      <w:tr w:rsidR="001A2E8C" w:rsidRPr="005E2AE0" w:rsidTr="001A2E8C">
        <w:tc>
          <w:tcPr>
            <w:tcW w:w="4308" w:type="dxa"/>
            <w:gridSpan w:val="4"/>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(b) Chartered Accountant Employees</w:t>
            </w:r>
          </w:p>
        </w:tc>
        <w:tc>
          <w:tcPr>
            <w:tcW w:w="1440" w:type="dxa"/>
            <w:gridSpan w:val="2"/>
          </w:tcPr>
          <w:p w:rsidR="001A2E8C" w:rsidRPr="005E2AE0" w:rsidRDefault="001A2E8C" w:rsidP="001A2E8C">
            <w:pPr>
              <w:pStyle w:val="Heading1"/>
              <w:rPr>
                <w:rFonts w:ascii="Times New Roman" w:hAnsi="Times New Roman" w:cs="Times New Roman"/>
              </w:rPr>
            </w:pPr>
          </w:p>
        </w:tc>
        <w:tc>
          <w:tcPr>
            <w:tcW w:w="1200" w:type="dxa"/>
            <w:gridSpan w:val="2"/>
            <w:shd w:val="clear" w:color="auto" w:fill="auto"/>
          </w:tcPr>
          <w:p w:rsidR="001A2E8C" w:rsidRPr="005E2AE0" w:rsidRDefault="001A2E8C" w:rsidP="001A2E8C">
            <w:pPr>
              <w:pStyle w:val="Heading1"/>
              <w:rPr>
                <w:rFonts w:ascii="Times New Roman" w:hAnsi="Times New Roman" w:cs="Times New Roman"/>
              </w:rPr>
            </w:pPr>
          </w:p>
        </w:tc>
        <w:tc>
          <w:tcPr>
            <w:tcW w:w="1320" w:type="dxa"/>
            <w:shd w:val="clear" w:color="auto" w:fill="auto"/>
          </w:tcPr>
          <w:p w:rsidR="001A2E8C" w:rsidRPr="005E2AE0" w:rsidRDefault="001A2E8C" w:rsidP="001A2E8C">
            <w:pPr>
              <w:pStyle w:val="Heading1"/>
              <w:rPr>
                <w:rFonts w:ascii="Times New Roman" w:hAnsi="Times New Roman" w:cs="Times New Roman"/>
              </w:rPr>
            </w:pPr>
          </w:p>
        </w:tc>
        <w:tc>
          <w:tcPr>
            <w:tcW w:w="1440" w:type="dxa"/>
            <w:gridSpan w:val="2"/>
          </w:tcPr>
          <w:p w:rsidR="001A2E8C" w:rsidRPr="005E2AE0" w:rsidRDefault="001A2E8C" w:rsidP="001A2E8C">
            <w:pPr>
              <w:pStyle w:val="Heading1"/>
              <w:rPr>
                <w:rFonts w:ascii="Times New Roman" w:hAnsi="Times New Roman" w:cs="Times New Roman"/>
              </w:rPr>
            </w:pPr>
          </w:p>
        </w:tc>
      </w:tr>
      <w:tr w:rsidR="001A2E8C" w:rsidRPr="005E2AE0" w:rsidTr="001A2E8C">
        <w:tc>
          <w:tcPr>
            <w:tcW w:w="4308" w:type="dxa"/>
            <w:gridSpan w:val="4"/>
          </w:tcPr>
          <w:p w:rsidR="001A2E8C" w:rsidRPr="005E2AE0" w:rsidRDefault="001A2E8C" w:rsidP="001A2E8C">
            <w:pPr>
              <w:pStyle w:val="Heading1"/>
              <w:rPr>
                <w:rFonts w:ascii="Times New Roman" w:hAnsi="Times New Roman" w:cs="Times New Roman"/>
              </w:rPr>
            </w:pPr>
            <w:proofErr w:type="gramStart"/>
            <w:r w:rsidRPr="005E2AE0">
              <w:rPr>
                <w:rFonts w:ascii="Times New Roman" w:hAnsi="Times New Roman" w:cs="Times New Roman"/>
              </w:rPr>
              <w:t>( c</w:t>
            </w:r>
            <w:proofErr w:type="gramEnd"/>
            <w:r w:rsidRPr="005E2AE0">
              <w:rPr>
                <w:rFonts w:ascii="Times New Roman" w:hAnsi="Times New Roman" w:cs="Times New Roman"/>
              </w:rPr>
              <w:t>) Other employees</w:t>
            </w:r>
          </w:p>
        </w:tc>
        <w:tc>
          <w:tcPr>
            <w:tcW w:w="1440" w:type="dxa"/>
            <w:gridSpan w:val="2"/>
          </w:tcPr>
          <w:p w:rsidR="001A2E8C" w:rsidRPr="005E2AE0" w:rsidRDefault="001A2E8C" w:rsidP="001A2E8C">
            <w:pPr>
              <w:pStyle w:val="Heading1"/>
              <w:rPr>
                <w:rFonts w:ascii="Times New Roman" w:hAnsi="Times New Roman" w:cs="Times New Roman"/>
              </w:rPr>
            </w:pPr>
          </w:p>
        </w:tc>
        <w:tc>
          <w:tcPr>
            <w:tcW w:w="1200" w:type="dxa"/>
            <w:gridSpan w:val="2"/>
            <w:shd w:val="clear" w:color="auto" w:fill="auto"/>
          </w:tcPr>
          <w:p w:rsidR="001A2E8C" w:rsidRPr="005E2AE0" w:rsidRDefault="001A2E8C" w:rsidP="001A2E8C">
            <w:pPr>
              <w:pStyle w:val="Heading1"/>
              <w:rPr>
                <w:rFonts w:ascii="Times New Roman" w:hAnsi="Times New Roman" w:cs="Times New Roman"/>
              </w:rPr>
            </w:pPr>
          </w:p>
        </w:tc>
        <w:tc>
          <w:tcPr>
            <w:tcW w:w="1320" w:type="dxa"/>
            <w:shd w:val="clear" w:color="auto" w:fill="auto"/>
          </w:tcPr>
          <w:p w:rsidR="001A2E8C" w:rsidRPr="005E2AE0" w:rsidRDefault="001A2E8C" w:rsidP="001A2E8C">
            <w:pPr>
              <w:pStyle w:val="Heading1"/>
              <w:rPr>
                <w:rFonts w:ascii="Times New Roman" w:hAnsi="Times New Roman" w:cs="Times New Roman"/>
              </w:rPr>
            </w:pPr>
          </w:p>
        </w:tc>
        <w:tc>
          <w:tcPr>
            <w:tcW w:w="1440" w:type="dxa"/>
            <w:gridSpan w:val="2"/>
          </w:tcPr>
          <w:p w:rsidR="001A2E8C" w:rsidRPr="005E2AE0" w:rsidRDefault="001A2E8C" w:rsidP="001A2E8C">
            <w:pPr>
              <w:pStyle w:val="Heading1"/>
              <w:rPr>
                <w:rFonts w:ascii="Times New Roman" w:hAnsi="Times New Roman" w:cs="Times New Roman"/>
              </w:rPr>
            </w:pPr>
          </w:p>
        </w:tc>
      </w:tr>
      <w:tr w:rsidR="001A2E8C" w:rsidRPr="005E2AE0" w:rsidTr="001A2E8C">
        <w:trPr>
          <w:trHeight w:val="539"/>
        </w:trPr>
        <w:tc>
          <w:tcPr>
            <w:tcW w:w="9708" w:type="dxa"/>
            <w:gridSpan w:val="11"/>
          </w:tcPr>
          <w:p w:rsidR="001A2E8C" w:rsidRPr="005E2AE0" w:rsidRDefault="001A2E8C" w:rsidP="001A2E8C">
            <w:pPr>
              <w:pStyle w:val="Heading1"/>
              <w:rPr>
                <w:rFonts w:ascii="Times New Roman" w:hAnsi="Times New Roman" w:cs="Times New Roman"/>
              </w:rPr>
            </w:pPr>
            <w:proofErr w:type="gramStart"/>
            <w:r w:rsidRPr="005E2AE0">
              <w:rPr>
                <w:rFonts w:ascii="Times New Roman" w:hAnsi="Times New Roman" w:cs="Times New Roman"/>
              </w:rPr>
              <w:t>(vi) Audit</w:t>
            </w:r>
            <w:proofErr w:type="gramEnd"/>
            <w:r w:rsidRPr="005E2AE0">
              <w:rPr>
                <w:rFonts w:ascii="Times New Roman" w:hAnsi="Times New Roman" w:cs="Times New Roman"/>
              </w:rPr>
              <w:t xml:space="preserve"> fee and other remuneration paid/payable to the Auditors by the Company (please give separate entries for each Audit firm and each type of remuneration).</w:t>
            </w:r>
          </w:p>
        </w:tc>
      </w:tr>
      <w:tr w:rsidR="001A2E8C" w:rsidRPr="005E2AE0" w:rsidTr="001A2E8C">
        <w:tc>
          <w:tcPr>
            <w:tcW w:w="1778" w:type="dxa"/>
            <w:gridSpan w:val="2"/>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b/>
              </w:rPr>
              <w:t xml:space="preserve">Name of the </w:t>
            </w:r>
            <w:proofErr w:type="gramStart"/>
            <w:r w:rsidRPr="005E2AE0">
              <w:rPr>
                <w:rFonts w:ascii="Times New Roman" w:hAnsi="Times New Roman" w:cs="Times New Roman"/>
                <w:b/>
              </w:rPr>
              <w:t>Statutory</w:t>
            </w:r>
            <w:proofErr w:type="gramEnd"/>
            <w:r w:rsidRPr="005E2AE0">
              <w:rPr>
                <w:rFonts w:ascii="Times New Roman" w:hAnsi="Times New Roman" w:cs="Times New Roman"/>
                <w:b/>
              </w:rPr>
              <w:t xml:space="preserve"> auditor/branch auditor</w:t>
            </w:r>
          </w:p>
        </w:tc>
        <w:tc>
          <w:tcPr>
            <w:tcW w:w="2248" w:type="dxa"/>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b/>
              </w:rPr>
              <w:t>Audit fees mentioned in the annexure II attached with the appointment letter</w:t>
            </w:r>
          </w:p>
        </w:tc>
        <w:tc>
          <w:tcPr>
            <w:tcW w:w="1517" w:type="dxa"/>
            <w:gridSpan w:val="2"/>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b/>
              </w:rPr>
              <w:t>Audit fees actually paid by the Company</w:t>
            </w:r>
          </w:p>
        </w:tc>
        <w:tc>
          <w:tcPr>
            <w:tcW w:w="4165" w:type="dxa"/>
            <w:gridSpan w:val="6"/>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b/>
              </w:rPr>
              <w:t xml:space="preserve">Details of other remuneration/fee paid/payable to the auditor </w:t>
            </w:r>
            <w:proofErr w:type="spellStart"/>
            <w:r w:rsidRPr="005E2AE0">
              <w:rPr>
                <w:rFonts w:ascii="Times New Roman" w:hAnsi="Times New Roman" w:cs="Times New Roman"/>
                <w:b/>
              </w:rPr>
              <w:t>alongwith</w:t>
            </w:r>
            <w:proofErr w:type="spellEnd"/>
            <w:r w:rsidRPr="005E2AE0">
              <w:rPr>
                <w:rFonts w:ascii="Times New Roman" w:hAnsi="Times New Roman" w:cs="Times New Roman"/>
                <w:b/>
              </w:rPr>
              <w:t xml:space="preserve"> amount thereof for the year of account.</w:t>
            </w:r>
          </w:p>
        </w:tc>
      </w:tr>
      <w:tr w:rsidR="001A2E8C" w:rsidRPr="005E2AE0" w:rsidTr="001A2E8C">
        <w:tc>
          <w:tcPr>
            <w:tcW w:w="1778" w:type="dxa"/>
            <w:gridSpan w:val="2"/>
          </w:tcPr>
          <w:p w:rsidR="001A2E8C" w:rsidRPr="005E2AE0" w:rsidRDefault="001A2E8C" w:rsidP="001A2E8C">
            <w:pPr>
              <w:pStyle w:val="Heading1"/>
              <w:rPr>
                <w:rFonts w:ascii="Times New Roman" w:hAnsi="Times New Roman" w:cs="Times New Roman"/>
              </w:rPr>
            </w:pPr>
          </w:p>
        </w:tc>
        <w:tc>
          <w:tcPr>
            <w:tcW w:w="2248" w:type="dxa"/>
          </w:tcPr>
          <w:p w:rsidR="001A2E8C" w:rsidRPr="005E2AE0" w:rsidRDefault="001A2E8C" w:rsidP="001A2E8C">
            <w:pPr>
              <w:pStyle w:val="Heading1"/>
              <w:rPr>
                <w:rFonts w:ascii="Times New Roman" w:hAnsi="Times New Roman" w:cs="Times New Roman"/>
              </w:rPr>
            </w:pPr>
          </w:p>
        </w:tc>
        <w:tc>
          <w:tcPr>
            <w:tcW w:w="1517" w:type="dxa"/>
            <w:gridSpan w:val="2"/>
          </w:tcPr>
          <w:p w:rsidR="001A2E8C" w:rsidRPr="005E2AE0" w:rsidRDefault="001A2E8C" w:rsidP="001A2E8C">
            <w:pPr>
              <w:pStyle w:val="Heading1"/>
              <w:rPr>
                <w:rFonts w:ascii="Times New Roman" w:hAnsi="Times New Roman" w:cs="Times New Roman"/>
              </w:rPr>
            </w:pPr>
          </w:p>
        </w:tc>
        <w:tc>
          <w:tcPr>
            <w:tcW w:w="3085" w:type="dxa"/>
            <w:gridSpan w:val="5"/>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w:t>
            </w:r>
            <w:proofErr w:type="spellStart"/>
            <w:r w:rsidRPr="005E2AE0">
              <w:rPr>
                <w:rFonts w:ascii="Times New Roman" w:hAnsi="Times New Roman" w:cs="Times New Roman"/>
              </w:rPr>
              <w:t>i</w:t>
            </w:r>
            <w:proofErr w:type="spellEnd"/>
            <w:r w:rsidRPr="005E2AE0">
              <w:rPr>
                <w:rFonts w:ascii="Times New Roman" w:hAnsi="Times New Roman" w:cs="Times New Roman"/>
              </w:rPr>
              <w:t>) Tax audit</w:t>
            </w:r>
          </w:p>
        </w:tc>
        <w:tc>
          <w:tcPr>
            <w:tcW w:w="1080" w:type="dxa"/>
          </w:tcPr>
          <w:p w:rsidR="001A2E8C" w:rsidRPr="005E2AE0" w:rsidRDefault="001A2E8C" w:rsidP="001A2E8C">
            <w:pPr>
              <w:pStyle w:val="Heading1"/>
              <w:rPr>
                <w:rFonts w:ascii="Times New Roman" w:hAnsi="Times New Roman" w:cs="Times New Roman"/>
              </w:rPr>
            </w:pPr>
          </w:p>
        </w:tc>
      </w:tr>
      <w:tr w:rsidR="001A2E8C" w:rsidRPr="005E2AE0" w:rsidTr="001A2E8C">
        <w:tc>
          <w:tcPr>
            <w:tcW w:w="1778" w:type="dxa"/>
            <w:gridSpan w:val="2"/>
          </w:tcPr>
          <w:p w:rsidR="001A2E8C" w:rsidRPr="005E2AE0" w:rsidRDefault="001A2E8C" w:rsidP="001A2E8C">
            <w:pPr>
              <w:pStyle w:val="Heading1"/>
              <w:rPr>
                <w:rFonts w:ascii="Times New Roman" w:hAnsi="Times New Roman" w:cs="Times New Roman"/>
              </w:rPr>
            </w:pPr>
          </w:p>
        </w:tc>
        <w:tc>
          <w:tcPr>
            <w:tcW w:w="2248" w:type="dxa"/>
          </w:tcPr>
          <w:p w:rsidR="001A2E8C" w:rsidRPr="005E2AE0" w:rsidRDefault="001A2E8C" w:rsidP="001A2E8C">
            <w:pPr>
              <w:pStyle w:val="Heading1"/>
              <w:rPr>
                <w:rFonts w:ascii="Times New Roman" w:hAnsi="Times New Roman" w:cs="Times New Roman"/>
              </w:rPr>
            </w:pPr>
          </w:p>
        </w:tc>
        <w:tc>
          <w:tcPr>
            <w:tcW w:w="1517" w:type="dxa"/>
            <w:gridSpan w:val="2"/>
          </w:tcPr>
          <w:p w:rsidR="001A2E8C" w:rsidRPr="005E2AE0" w:rsidRDefault="001A2E8C" w:rsidP="001A2E8C">
            <w:pPr>
              <w:pStyle w:val="Heading1"/>
              <w:rPr>
                <w:rFonts w:ascii="Times New Roman" w:hAnsi="Times New Roman" w:cs="Times New Roman"/>
              </w:rPr>
            </w:pPr>
          </w:p>
        </w:tc>
        <w:tc>
          <w:tcPr>
            <w:tcW w:w="3085" w:type="dxa"/>
            <w:gridSpan w:val="5"/>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(ii) VAT Audit</w:t>
            </w:r>
          </w:p>
        </w:tc>
        <w:tc>
          <w:tcPr>
            <w:tcW w:w="1080" w:type="dxa"/>
          </w:tcPr>
          <w:p w:rsidR="001A2E8C" w:rsidRPr="005E2AE0" w:rsidRDefault="001A2E8C" w:rsidP="001A2E8C">
            <w:pPr>
              <w:pStyle w:val="Heading1"/>
              <w:rPr>
                <w:rFonts w:ascii="Times New Roman" w:hAnsi="Times New Roman" w:cs="Times New Roman"/>
              </w:rPr>
            </w:pPr>
          </w:p>
        </w:tc>
      </w:tr>
      <w:tr w:rsidR="001A2E8C" w:rsidRPr="005E2AE0" w:rsidTr="001A2E8C">
        <w:tc>
          <w:tcPr>
            <w:tcW w:w="1778" w:type="dxa"/>
            <w:gridSpan w:val="2"/>
          </w:tcPr>
          <w:p w:rsidR="001A2E8C" w:rsidRPr="005E2AE0" w:rsidRDefault="001A2E8C" w:rsidP="001A2E8C">
            <w:pPr>
              <w:pStyle w:val="Heading1"/>
              <w:rPr>
                <w:rFonts w:ascii="Times New Roman" w:hAnsi="Times New Roman" w:cs="Times New Roman"/>
              </w:rPr>
            </w:pPr>
          </w:p>
        </w:tc>
        <w:tc>
          <w:tcPr>
            <w:tcW w:w="2248" w:type="dxa"/>
          </w:tcPr>
          <w:p w:rsidR="001A2E8C" w:rsidRPr="005E2AE0" w:rsidRDefault="001A2E8C" w:rsidP="001A2E8C">
            <w:pPr>
              <w:pStyle w:val="Heading1"/>
              <w:rPr>
                <w:rFonts w:ascii="Times New Roman" w:hAnsi="Times New Roman" w:cs="Times New Roman"/>
              </w:rPr>
            </w:pPr>
          </w:p>
        </w:tc>
        <w:tc>
          <w:tcPr>
            <w:tcW w:w="1517" w:type="dxa"/>
            <w:gridSpan w:val="2"/>
          </w:tcPr>
          <w:p w:rsidR="001A2E8C" w:rsidRPr="005E2AE0" w:rsidRDefault="001A2E8C" w:rsidP="001A2E8C">
            <w:pPr>
              <w:pStyle w:val="Heading1"/>
              <w:rPr>
                <w:rFonts w:ascii="Times New Roman" w:hAnsi="Times New Roman" w:cs="Times New Roman"/>
              </w:rPr>
            </w:pPr>
          </w:p>
        </w:tc>
        <w:tc>
          <w:tcPr>
            <w:tcW w:w="3085" w:type="dxa"/>
            <w:gridSpan w:val="5"/>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 xml:space="preserve">(iii) Half yearly Financial Reviews/Quarterly Financial </w:t>
            </w:r>
          </w:p>
        </w:tc>
        <w:tc>
          <w:tcPr>
            <w:tcW w:w="1080" w:type="dxa"/>
          </w:tcPr>
          <w:p w:rsidR="001A2E8C" w:rsidRPr="005E2AE0" w:rsidRDefault="001A2E8C" w:rsidP="001A2E8C">
            <w:pPr>
              <w:pStyle w:val="Heading1"/>
              <w:rPr>
                <w:rFonts w:ascii="Times New Roman" w:hAnsi="Times New Roman" w:cs="Times New Roman"/>
              </w:rPr>
            </w:pPr>
          </w:p>
        </w:tc>
      </w:tr>
      <w:tr w:rsidR="001A2E8C" w:rsidRPr="005E2AE0" w:rsidTr="001A2E8C">
        <w:tc>
          <w:tcPr>
            <w:tcW w:w="1778" w:type="dxa"/>
            <w:gridSpan w:val="2"/>
          </w:tcPr>
          <w:p w:rsidR="001A2E8C" w:rsidRPr="005E2AE0" w:rsidRDefault="001A2E8C" w:rsidP="001A2E8C">
            <w:pPr>
              <w:pStyle w:val="Heading1"/>
              <w:rPr>
                <w:rFonts w:ascii="Times New Roman" w:hAnsi="Times New Roman" w:cs="Times New Roman"/>
              </w:rPr>
            </w:pPr>
          </w:p>
        </w:tc>
        <w:tc>
          <w:tcPr>
            <w:tcW w:w="2248" w:type="dxa"/>
          </w:tcPr>
          <w:p w:rsidR="001A2E8C" w:rsidRPr="005E2AE0" w:rsidRDefault="001A2E8C" w:rsidP="001A2E8C">
            <w:pPr>
              <w:pStyle w:val="Heading1"/>
              <w:rPr>
                <w:rFonts w:ascii="Times New Roman" w:hAnsi="Times New Roman" w:cs="Times New Roman"/>
              </w:rPr>
            </w:pPr>
          </w:p>
        </w:tc>
        <w:tc>
          <w:tcPr>
            <w:tcW w:w="1517" w:type="dxa"/>
            <w:gridSpan w:val="2"/>
          </w:tcPr>
          <w:p w:rsidR="001A2E8C" w:rsidRPr="005E2AE0" w:rsidRDefault="001A2E8C" w:rsidP="001A2E8C">
            <w:pPr>
              <w:pStyle w:val="Heading1"/>
              <w:rPr>
                <w:rFonts w:ascii="Times New Roman" w:hAnsi="Times New Roman" w:cs="Times New Roman"/>
              </w:rPr>
            </w:pPr>
          </w:p>
        </w:tc>
        <w:tc>
          <w:tcPr>
            <w:tcW w:w="3085" w:type="dxa"/>
            <w:gridSpan w:val="5"/>
          </w:tcPr>
          <w:p w:rsidR="001A2E8C" w:rsidRPr="005E2AE0" w:rsidRDefault="001A2E8C" w:rsidP="001A2E8C">
            <w:pPr>
              <w:pStyle w:val="Heading1"/>
              <w:rPr>
                <w:rFonts w:ascii="Times New Roman" w:hAnsi="Times New Roman" w:cs="Times New Roman"/>
              </w:rPr>
            </w:pPr>
            <w:proofErr w:type="gramStart"/>
            <w:r w:rsidRPr="005E2AE0">
              <w:rPr>
                <w:rFonts w:ascii="Times New Roman" w:hAnsi="Times New Roman" w:cs="Times New Roman"/>
              </w:rPr>
              <w:t>(iv)</w:t>
            </w:r>
            <w:proofErr w:type="gramEnd"/>
            <w:r w:rsidRPr="005E2AE0">
              <w:rPr>
                <w:rFonts w:ascii="Times New Roman" w:hAnsi="Times New Roman" w:cs="Times New Roman"/>
              </w:rPr>
              <w:t>Reviews</w:t>
            </w:r>
          </w:p>
        </w:tc>
        <w:tc>
          <w:tcPr>
            <w:tcW w:w="1080" w:type="dxa"/>
          </w:tcPr>
          <w:p w:rsidR="001A2E8C" w:rsidRPr="005E2AE0" w:rsidRDefault="001A2E8C" w:rsidP="001A2E8C">
            <w:pPr>
              <w:pStyle w:val="Heading1"/>
              <w:rPr>
                <w:rFonts w:ascii="Times New Roman" w:hAnsi="Times New Roman" w:cs="Times New Roman"/>
              </w:rPr>
            </w:pPr>
          </w:p>
        </w:tc>
      </w:tr>
      <w:tr w:rsidR="001A2E8C" w:rsidRPr="005E2AE0" w:rsidTr="001A2E8C">
        <w:tc>
          <w:tcPr>
            <w:tcW w:w="1778" w:type="dxa"/>
            <w:gridSpan w:val="2"/>
          </w:tcPr>
          <w:p w:rsidR="001A2E8C" w:rsidRPr="005E2AE0" w:rsidRDefault="001A2E8C" w:rsidP="001A2E8C">
            <w:pPr>
              <w:pStyle w:val="Heading1"/>
              <w:rPr>
                <w:rFonts w:ascii="Times New Roman" w:hAnsi="Times New Roman" w:cs="Times New Roman"/>
              </w:rPr>
            </w:pPr>
          </w:p>
        </w:tc>
        <w:tc>
          <w:tcPr>
            <w:tcW w:w="2248" w:type="dxa"/>
          </w:tcPr>
          <w:p w:rsidR="001A2E8C" w:rsidRPr="005E2AE0" w:rsidRDefault="001A2E8C" w:rsidP="001A2E8C">
            <w:pPr>
              <w:pStyle w:val="Heading1"/>
              <w:rPr>
                <w:rFonts w:ascii="Times New Roman" w:hAnsi="Times New Roman" w:cs="Times New Roman"/>
              </w:rPr>
            </w:pPr>
          </w:p>
        </w:tc>
        <w:tc>
          <w:tcPr>
            <w:tcW w:w="1517" w:type="dxa"/>
            <w:gridSpan w:val="2"/>
          </w:tcPr>
          <w:p w:rsidR="001A2E8C" w:rsidRPr="005E2AE0" w:rsidRDefault="001A2E8C" w:rsidP="001A2E8C">
            <w:pPr>
              <w:pStyle w:val="Heading1"/>
              <w:rPr>
                <w:rFonts w:ascii="Times New Roman" w:hAnsi="Times New Roman" w:cs="Times New Roman"/>
              </w:rPr>
            </w:pPr>
          </w:p>
        </w:tc>
        <w:tc>
          <w:tcPr>
            <w:tcW w:w="3085" w:type="dxa"/>
            <w:gridSpan w:val="5"/>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(v) Others (specifying the nature of services rendered)</w:t>
            </w:r>
          </w:p>
        </w:tc>
        <w:tc>
          <w:tcPr>
            <w:tcW w:w="1080" w:type="dxa"/>
          </w:tcPr>
          <w:p w:rsidR="001A2E8C" w:rsidRPr="005E2AE0" w:rsidRDefault="001A2E8C" w:rsidP="001A2E8C">
            <w:pPr>
              <w:pStyle w:val="Heading1"/>
              <w:rPr>
                <w:rFonts w:ascii="Times New Roman" w:hAnsi="Times New Roman" w:cs="Times New Roman"/>
              </w:rPr>
            </w:pPr>
          </w:p>
        </w:tc>
      </w:tr>
      <w:tr w:rsidR="001A2E8C" w:rsidRPr="005E2AE0" w:rsidTr="001A2E8C">
        <w:tc>
          <w:tcPr>
            <w:tcW w:w="1778" w:type="dxa"/>
            <w:gridSpan w:val="2"/>
          </w:tcPr>
          <w:p w:rsidR="001A2E8C" w:rsidRPr="005E2AE0" w:rsidRDefault="001A2E8C" w:rsidP="001A2E8C">
            <w:pPr>
              <w:pStyle w:val="Heading1"/>
              <w:rPr>
                <w:rFonts w:ascii="Times New Roman" w:hAnsi="Times New Roman" w:cs="Times New Roman"/>
              </w:rPr>
            </w:pPr>
          </w:p>
        </w:tc>
        <w:tc>
          <w:tcPr>
            <w:tcW w:w="2248" w:type="dxa"/>
          </w:tcPr>
          <w:p w:rsidR="001A2E8C" w:rsidRPr="005E2AE0" w:rsidRDefault="001A2E8C" w:rsidP="001A2E8C">
            <w:pPr>
              <w:pStyle w:val="Heading1"/>
              <w:rPr>
                <w:rFonts w:ascii="Times New Roman" w:hAnsi="Times New Roman" w:cs="Times New Roman"/>
              </w:rPr>
            </w:pPr>
          </w:p>
        </w:tc>
        <w:tc>
          <w:tcPr>
            <w:tcW w:w="1517" w:type="dxa"/>
            <w:gridSpan w:val="2"/>
          </w:tcPr>
          <w:p w:rsidR="001A2E8C" w:rsidRPr="005E2AE0" w:rsidRDefault="001A2E8C" w:rsidP="001A2E8C">
            <w:pPr>
              <w:pStyle w:val="Heading1"/>
              <w:rPr>
                <w:rFonts w:ascii="Times New Roman" w:hAnsi="Times New Roman" w:cs="Times New Roman"/>
              </w:rPr>
            </w:pPr>
          </w:p>
        </w:tc>
        <w:tc>
          <w:tcPr>
            <w:tcW w:w="3085" w:type="dxa"/>
            <w:gridSpan w:val="5"/>
          </w:tcPr>
          <w:p w:rsidR="001A2E8C" w:rsidRPr="005E2AE0" w:rsidRDefault="001A2E8C" w:rsidP="001A2E8C">
            <w:pPr>
              <w:pStyle w:val="Heading1"/>
              <w:rPr>
                <w:rFonts w:ascii="Times New Roman" w:hAnsi="Times New Roman" w:cs="Times New Roman"/>
                <w:b/>
              </w:rPr>
            </w:pPr>
            <w:proofErr w:type="gramStart"/>
            <w:r w:rsidRPr="005E2AE0">
              <w:rPr>
                <w:rFonts w:ascii="Times New Roman" w:hAnsi="Times New Roman" w:cs="Times New Roman"/>
                <w:b/>
              </w:rPr>
              <w:t>Total  (</w:t>
            </w:r>
            <w:proofErr w:type="gramEnd"/>
            <w:r w:rsidRPr="005E2AE0">
              <w:rPr>
                <w:rFonts w:ascii="Times New Roman" w:hAnsi="Times New Roman" w:cs="Times New Roman"/>
                <w:b/>
              </w:rPr>
              <w:t>Rs)</w:t>
            </w:r>
          </w:p>
        </w:tc>
        <w:tc>
          <w:tcPr>
            <w:tcW w:w="1080" w:type="dxa"/>
          </w:tcPr>
          <w:p w:rsidR="001A2E8C" w:rsidRPr="005E2AE0" w:rsidRDefault="001A2E8C" w:rsidP="001A2E8C">
            <w:pPr>
              <w:pStyle w:val="Heading1"/>
              <w:rPr>
                <w:rFonts w:ascii="Times New Roman" w:hAnsi="Times New Roman" w:cs="Times New Roman"/>
              </w:rPr>
            </w:pPr>
          </w:p>
        </w:tc>
      </w:tr>
    </w:tbl>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020"/>
        <w:gridCol w:w="1800"/>
      </w:tblGrid>
      <w:tr w:rsidR="001A2E8C" w:rsidRPr="005E2AE0" w:rsidTr="001A2E8C">
        <w:tc>
          <w:tcPr>
            <w:tcW w:w="828" w:type="dxa"/>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b/>
              </w:rPr>
              <w:lastRenderedPageBreak/>
              <w:t>B</w:t>
            </w:r>
          </w:p>
        </w:tc>
        <w:tc>
          <w:tcPr>
            <w:tcW w:w="7020" w:type="dxa"/>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b/>
              </w:rPr>
              <w:t>Parameters for assessing the performance of auditor</w:t>
            </w:r>
          </w:p>
        </w:tc>
        <w:tc>
          <w:tcPr>
            <w:tcW w:w="1800" w:type="dxa"/>
          </w:tcPr>
          <w:p w:rsidR="001A2E8C" w:rsidRPr="005E2AE0" w:rsidRDefault="001A2E8C" w:rsidP="001A2E8C">
            <w:pPr>
              <w:pStyle w:val="Heading1"/>
              <w:rPr>
                <w:rFonts w:ascii="Times New Roman" w:hAnsi="Times New Roman" w:cs="Times New Roman"/>
                <w:b/>
              </w:rPr>
            </w:pPr>
          </w:p>
        </w:tc>
      </w:tr>
      <w:tr w:rsidR="001A2E8C" w:rsidRPr="005E2AE0" w:rsidTr="001A2E8C">
        <w:tc>
          <w:tcPr>
            <w:tcW w:w="82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1</w:t>
            </w:r>
          </w:p>
        </w:tc>
        <w:tc>
          <w:tcPr>
            <w:tcW w:w="7020"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Has the Statutory Auditors failed to report any non-compliance of Accounting Standard by the Company management?</w:t>
            </w:r>
          </w:p>
        </w:tc>
        <w:tc>
          <w:tcPr>
            <w:tcW w:w="1800" w:type="dxa"/>
          </w:tcPr>
          <w:p w:rsidR="001A2E8C" w:rsidRPr="005E2AE0" w:rsidRDefault="001A2E8C" w:rsidP="001A2E8C">
            <w:pPr>
              <w:pStyle w:val="Heading1"/>
              <w:rPr>
                <w:rFonts w:ascii="Times New Roman" w:hAnsi="Times New Roman" w:cs="Times New Roman"/>
                <w:b/>
              </w:rPr>
            </w:pPr>
          </w:p>
        </w:tc>
      </w:tr>
      <w:tr w:rsidR="001A2E8C" w:rsidRPr="005E2AE0" w:rsidTr="001A2E8C">
        <w:tc>
          <w:tcPr>
            <w:tcW w:w="82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2</w:t>
            </w:r>
          </w:p>
        </w:tc>
        <w:tc>
          <w:tcPr>
            <w:tcW w:w="7020" w:type="dxa"/>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rPr>
              <w:t>Has the Statutory Auditors failed to report on all the assertions as specified in Section 227(2) and (3) of the Companies Act 1956?</w:t>
            </w:r>
          </w:p>
        </w:tc>
        <w:tc>
          <w:tcPr>
            <w:tcW w:w="1800" w:type="dxa"/>
          </w:tcPr>
          <w:p w:rsidR="001A2E8C" w:rsidRPr="005E2AE0" w:rsidRDefault="001A2E8C" w:rsidP="001A2E8C">
            <w:pPr>
              <w:pStyle w:val="Heading1"/>
              <w:rPr>
                <w:rFonts w:ascii="Times New Roman" w:hAnsi="Times New Roman" w:cs="Times New Roman"/>
                <w:b/>
              </w:rPr>
            </w:pPr>
          </w:p>
        </w:tc>
      </w:tr>
      <w:tr w:rsidR="001A2E8C" w:rsidRPr="005E2AE0" w:rsidTr="001A2E8C">
        <w:tc>
          <w:tcPr>
            <w:tcW w:w="82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3</w:t>
            </w:r>
          </w:p>
        </w:tc>
        <w:tc>
          <w:tcPr>
            <w:tcW w:w="7020"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 xml:space="preserve">Whether the Statutory Auditors failed to report on any matter specified in Companies Auditors Report Order, </w:t>
            </w:r>
            <w:proofErr w:type="gramStart"/>
            <w:r w:rsidRPr="005E2AE0">
              <w:rPr>
                <w:rFonts w:ascii="Times New Roman" w:hAnsi="Times New Roman" w:cs="Times New Roman"/>
              </w:rPr>
              <w:t>2003 ?</w:t>
            </w:r>
            <w:proofErr w:type="gramEnd"/>
          </w:p>
        </w:tc>
        <w:tc>
          <w:tcPr>
            <w:tcW w:w="1800" w:type="dxa"/>
          </w:tcPr>
          <w:p w:rsidR="001A2E8C" w:rsidRPr="005E2AE0" w:rsidRDefault="001A2E8C" w:rsidP="001A2E8C">
            <w:pPr>
              <w:pStyle w:val="Heading1"/>
              <w:rPr>
                <w:rFonts w:ascii="Times New Roman" w:hAnsi="Times New Roman" w:cs="Times New Roman"/>
                <w:b/>
              </w:rPr>
            </w:pPr>
          </w:p>
        </w:tc>
      </w:tr>
      <w:tr w:rsidR="001A2E8C" w:rsidRPr="005E2AE0" w:rsidTr="001A2E8C">
        <w:tc>
          <w:tcPr>
            <w:tcW w:w="82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4</w:t>
            </w:r>
          </w:p>
        </w:tc>
        <w:tc>
          <w:tcPr>
            <w:tcW w:w="7020"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Whether the Statutory Auditors failed to report non compliance of any of the provisions of Part I and Part II of Schedule VI- of the Companies Act 1956 regarding preparation of Balance Sheet and Profit and Loss Account?</w:t>
            </w:r>
          </w:p>
        </w:tc>
        <w:tc>
          <w:tcPr>
            <w:tcW w:w="1800" w:type="dxa"/>
          </w:tcPr>
          <w:p w:rsidR="001A2E8C" w:rsidRPr="005E2AE0" w:rsidRDefault="001A2E8C" w:rsidP="001A2E8C">
            <w:pPr>
              <w:pStyle w:val="Heading1"/>
              <w:rPr>
                <w:rFonts w:ascii="Times New Roman" w:hAnsi="Times New Roman" w:cs="Times New Roman"/>
                <w:b/>
              </w:rPr>
            </w:pPr>
          </w:p>
        </w:tc>
      </w:tr>
      <w:tr w:rsidR="001A2E8C" w:rsidRPr="005E2AE0" w:rsidTr="001A2E8C">
        <w:tc>
          <w:tcPr>
            <w:tcW w:w="82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5</w:t>
            </w:r>
          </w:p>
        </w:tc>
        <w:tc>
          <w:tcPr>
            <w:tcW w:w="7020"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 xml:space="preserve">Whether the Statutory Auditors failed to report non-compliance of any of the requirements prescribed by any Regulatory authorities </w:t>
            </w:r>
            <w:proofErr w:type="spellStart"/>
            <w:r w:rsidRPr="005E2AE0">
              <w:rPr>
                <w:rFonts w:ascii="Times New Roman" w:hAnsi="Times New Roman" w:cs="Times New Roman"/>
              </w:rPr>
              <w:t>viz</w:t>
            </w:r>
            <w:proofErr w:type="spellEnd"/>
            <w:r w:rsidRPr="005E2AE0">
              <w:rPr>
                <w:rFonts w:ascii="Times New Roman" w:hAnsi="Times New Roman" w:cs="Times New Roman"/>
              </w:rPr>
              <w:t xml:space="preserve"> Securities and Exchange Board of India, Insurance Regulatory Development Authority, Reserve Bank of India, Department of Public Enterprises, National Housing Board and Administrative Ministry etc. regarding preparation of financial statements?</w:t>
            </w:r>
          </w:p>
        </w:tc>
        <w:tc>
          <w:tcPr>
            <w:tcW w:w="1800" w:type="dxa"/>
          </w:tcPr>
          <w:p w:rsidR="001A2E8C" w:rsidRPr="005E2AE0" w:rsidRDefault="001A2E8C" w:rsidP="001A2E8C">
            <w:pPr>
              <w:pStyle w:val="Heading1"/>
              <w:rPr>
                <w:rFonts w:ascii="Times New Roman" w:hAnsi="Times New Roman" w:cs="Times New Roman"/>
                <w:b/>
              </w:rPr>
            </w:pPr>
          </w:p>
        </w:tc>
      </w:tr>
      <w:tr w:rsidR="001A2E8C" w:rsidRPr="005E2AE0" w:rsidTr="001A2E8C">
        <w:tc>
          <w:tcPr>
            <w:tcW w:w="82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6</w:t>
            </w:r>
          </w:p>
        </w:tc>
        <w:tc>
          <w:tcPr>
            <w:tcW w:w="7020"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Whether the Statutory Auditors failed to state (whether possible) the effect of individual qualification and total effect of all the qualifications on profit or loss or state of affairs?</w:t>
            </w:r>
          </w:p>
        </w:tc>
        <w:tc>
          <w:tcPr>
            <w:tcW w:w="1800" w:type="dxa"/>
          </w:tcPr>
          <w:p w:rsidR="001A2E8C" w:rsidRPr="005E2AE0" w:rsidRDefault="001A2E8C" w:rsidP="001A2E8C">
            <w:pPr>
              <w:pStyle w:val="Heading1"/>
              <w:rPr>
                <w:rFonts w:ascii="Times New Roman" w:hAnsi="Times New Roman" w:cs="Times New Roman"/>
                <w:b/>
              </w:rPr>
            </w:pPr>
          </w:p>
        </w:tc>
      </w:tr>
      <w:tr w:rsidR="001A2E8C" w:rsidRPr="005E2AE0" w:rsidTr="001A2E8C">
        <w:tc>
          <w:tcPr>
            <w:tcW w:w="82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7</w:t>
            </w:r>
          </w:p>
        </w:tc>
        <w:tc>
          <w:tcPr>
            <w:tcW w:w="7020"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Whether the Statutory Auditors failed to attend all the meetings convened by the DG/MAB/PAG/AG as and when convened by the DG/MAB/PAG/</w:t>
            </w:r>
            <w:proofErr w:type="gramStart"/>
            <w:r w:rsidRPr="005E2AE0">
              <w:rPr>
                <w:rFonts w:ascii="Times New Roman" w:hAnsi="Times New Roman" w:cs="Times New Roman"/>
              </w:rPr>
              <w:t>AG ?</w:t>
            </w:r>
            <w:proofErr w:type="gramEnd"/>
          </w:p>
        </w:tc>
        <w:tc>
          <w:tcPr>
            <w:tcW w:w="1800" w:type="dxa"/>
          </w:tcPr>
          <w:p w:rsidR="001A2E8C" w:rsidRPr="005E2AE0" w:rsidRDefault="001A2E8C" w:rsidP="001A2E8C">
            <w:pPr>
              <w:pStyle w:val="Heading1"/>
              <w:rPr>
                <w:rFonts w:ascii="Times New Roman" w:hAnsi="Times New Roman" w:cs="Times New Roman"/>
                <w:b/>
              </w:rPr>
            </w:pPr>
          </w:p>
        </w:tc>
      </w:tr>
      <w:tr w:rsidR="001A2E8C" w:rsidRPr="005E2AE0" w:rsidTr="001A2E8C">
        <w:tc>
          <w:tcPr>
            <w:tcW w:w="82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8</w:t>
            </w:r>
          </w:p>
        </w:tc>
        <w:tc>
          <w:tcPr>
            <w:tcW w:w="7020"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Whether the Statutory Auditors failed to submit Report under section 619(3</w:t>
            </w:r>
            <w:proofErr w:type="gramStart"/>
            <w:r w:rsidRPr="005E2AE0">
              <w:rPr>
                <w:rFonts w:ascii="Times New Roman" w:hAnsi="Times New Roman" w:cs="Times New Roman"/>
              </w:rPr>
              <w:t>)(</w:t>
            </w:r>
            <w:proofErr w:type="gramEnd"/>
            <w:r w:rsidRPr="005E2AE0">
              <w:rPr>
                <w:rFonts w:ascii="Times New Roman" w:hAnsi="Times New Roman" w:cs="Times New Roman"/>
              </w:rPr>
              <w:t xml:space="preserve">a) of the Companies Act 1956 within one month of statutory </w:t>
            </w:r>
            <w:proofErr w:type="spellStart"/>
            <w:r w:rsidRPr="005E2AE0">
              <w:rPr>
                <w:rFonts w:ascii="Times New Roman" w:hAnsi="Times New Roman" w:cs="Times New Roman"/>
              </w:rPr>
              <w:t>auditors</w:t>
            </w:r>
            <w:proofErr w:type="spellEnd"/>
            <w:r w:rsidRPr="005E2AE0">
              <w:rPr>
                <w:rFonts w:ascii="Times New Roman" w:hAnsi="Times New Roman" w:cs="Times New Roman"/>
              </w:rPr>
              <w:t xml:space="preserve"> report ?</w:t>
            </w:r>
          </w:p>
        </w:tc>
        <w:tc>
          <w:tcPr>
            <w:tcW w:w="1800" w:type="dxa"/>
          </w:tcPr>
          <w:p w:rsidR="001A2E8C" w:rsidRPr="005E2AE0" w:rsidRDefault="001A2E8C" w:rsidP="001A2E8C">
            <w:pPr>
              <w:pStyle w:val="Heading1"/>
              <w:rPr>
                <w:rFonts w:ascii="Times New Roman" w:hAnsi="Times New Roman" w:cs="Times New Roman"/>
                <w:b/>
              </w:rPr>
            </w:pPr>
          </w:p>
        </w:tc>
      </w:tr>
      <w:tr w:rsidR="001A2E8C" w:rsidRPr="005E2AE0" w:rsidTr="001A2E8C">
        <w:tblPrEx>
          <w:tblLook w:val="04A0"/>
        </w:tblPrEx>
        <w:tc>
          <w:tcPr>
            <w:tcW w:w="82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9</w:t>
            </w:r>
          </w:p>
        </w:tc>
        <w:tc>
          <w:tcPr>
            <w:tcW w:w="7020"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 xml:space="preserve">Whether the auditor delayed the audit and submission of Audit Report without </w:t>
            </w:r>
            <w:proofErr w:type="gramStart"/>
            <w:r w:rsidRPr="005E2AE0">
              <w:rPr>
                <w:rFonts w:ascii="Times New Roman" w:hAnsi="Times New Roman" w:cs="Times New Roman"/>
              </w:rPr>
              <w:t>proper  justification</w:t>
            </w:r>
            <w:proofErr w:type="gramEnd"/>
            <w:r w:rsidRPr="005E2AE0">
              <w:rPr>
                <w:rFonts w:ascii="Times New Roman" w:hAnsi="Times New Roman" w:cs="Times New Roman"/>
              </w:rPr>
              <w:t>.</w:t>
            </w:r>
          </w:p>
        </w:tc>
        <w:tc>
          <w:tcPr>
            <w:tcW w:w="1800" w:type="dxa"/>
          </w:tcPr>
          <w:p w:rsidR="001A2E8C" w:rsidRPr="005E2AE0" w:rsidRDefault="001A2E8C" w:rsidP="001A2E8C">
            <w:pPr>
              <w:pStyle w:val="Heading1"/>
              <w:rPr>
                <w:rFonts w:ascii="Times New Roman" w:hAnsi="Times New Roman" w:cs="Times New Roman"/>
                <w:b/>
              </w:rPr>
            </w:pPr>
          </w:p>
        </w:tc>
      </w:tr>
    </w:tbl>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br w:type="page"/>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852"/>
        <w:gridCol w:w="2400"/>
      </w:tblGrid>
      <w:tr w:rsidR="001A2E8C" w:rsidRPr="005E2AE0" w:rsidTr="001A2E8C">
        <w:tc>
          <w:tcPr>
            <w:tcW w:w="708" w:type="dxa"/>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b/>
              </w:rPr>
              <w:lastRenderedPageBreak/>
              <w:t>C</w:t>
            </w:r>
          </w:p>
        </w:tc>
        <w:tc>
          <w:tcPr>
            <w:tcW w:w="9252" w:type="dxa"/>
            <w:gridSpan w:val="2"/>
          </w:tcPr>
          <w:p w:rsidR="001A2E8C" w:rsidRPr="005E2AE0" w:rsidRDefault="001A2E8C" w:rsidP="001A2E8C">
            <w:pPr>
              <w:pStyle w:val="Heading1"/>
              <w:rPr>
                <w:rFonts w:ascii="Times New Roman" w:hAnsi="Times New Roman" w:cs="Times New Roman"/>
                <w:b/>
                <w:u w:val="words"/>
              </w:rPr>
            </w:pPr>
            <w:r w:rsidRPr="005E2AE0">
              <w:rPr>
                <w:rFonts w:ascii="Times New Roman" w:hAnsi="Times New Roman" w:cs="Times New Roman"/>
                <w:b/>
              </w:rPr>
              <w:t>Assessment of performance of Statutory Auditor (s)</w:t>
            </w:r>
          </w:p>
        </w:tc>
      </w:tr>
      <w:tr w:rsidR="001A2E8C" w:rsidRPr="005E2AE0" w:rsidTr="001A2E8C">
        <w:tc>
          <w:tcPr>
            <w:tcW w:w="70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w:t>
            </w:r>
            <w:proofErr w:type="spellStart"/>
            <w:r w:rsidRPr="005E2AE0">
              <w:rPr>
                <w:rFonts w:ascii="Times New Roman" w:hAnsi="Times New Roman" w:cs="Times New Roman"/>
              </w:rPr>
              <w:t>i</w:t>
            </w:r>
            <w:proofErr w:type="spellEnd"/>
            <w:r w:rsidRPr="005E2AE0">
              <w:rPr>
                <w:rFonts w:ascii="Times New Roman" w:hAnsi="Times New Roman" w:cs="Times New Roman"/>
              </w:rPr>
              <w:t>)</w:t>
            </w:r>
          </w:p>
        </w:tc>
        <w:tc>
          <w:tcPr>
            <w:tcW w:w="6852"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 xml:space="preserve">Failure by the auditor in any one of the above parameters should be interpreted as serious lapse. Accordingly, if the reply is in </w:t>
            </w:r>
            <w:r w:rsidRPr="005E2AE0">
              <w:rPr>
                <w:rFonts w:ascii="Times New Roman" w:hAnsi="Times New Roman" w:cs="Times New Roman"/>
                <w:b/>
              </w:rPr>
              <w:t>affirmative in any one of the above</w:t>
            </w:r>
            <w:proofErr w:type="gramStart"/>
            <w:r w:rsidRPr="005E2AE0">
              <w:rPr>
                <w:rFonts w:ascii="Times New Roman" w:hAnsi="Times New Roman" w:cs="Times New Roman"/>
                <w:b/>
              </w:rPr>
              <w:t xml:space="preserve">, </w:t>
            </w:r>
            <w:r w:rsidRPr="005E2AE0">
              <w:rPr>
                <w:rFonts w:ascii="Times New Roman" w:hAnsi="Times New Roman" w:cs="Times New Roman"/>
              </w:rPr>
              <w:t xml:space="preserve"> the</w:t>
            </w:r>
            <w:proofErr w:type="gramEnd"/>
            <w:r w:rsidRPr="005E2AE0">
              <w:rPr>
                <w:rFonts w:ascii="Times New Roman" w:hAnsi="Times New Roman" w:cs="Times New Roman"/>
              </w:rPr>
              <w:t xml:space="preserve"> performance of the Statutory/Branch auditors </w:t>
            </w:r>
            <w:r w:rsidRPr="005E2AE0">
              <w:rPr>
                <w:rFonts w:ascii="Times New Roman" w:hAnsi="Times New Roman" w:cs="Times New Roman"/>
                <w:b/>
              </w:rPr>
              <w:t>may be adjudged as unsatisfactory.</w:t>
            </w:r>
          </w:p>
        </w:tc>
        <w:tc>
          <w:tcPr>
            <w:tcW w:w="2400" w:type="dxa"/>
          </w:tcPr>
          <w:p w:rsidR="001A2E8C" w:rsidRPr="005E2AE0" w:rsidRDefault="001A2E8C" w:rsidP="001A2E8C">
            <w:pPr>
              <w:pStyle w:val="Heading1"/>
              <w:rPr>
                <w:rFonts w:ascii="Times New Roman" w:hAnsi="Times New Roman" w:cs="Times New Roman"/>
                <w:b/>
              </w:rPr>
            </w:pPr>
          </w:p>
        </w:tc>
      </w:tr>
      <w:tr w:rsidR="001A2E8C" w:rsidRPr="005E2AE0" w:rsidTr="001A2E8C">
        <w:tc>
          <w:tcPr>
            <w:tcW w:w="70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(ii)</w:t>
            </w:r>
          </w:p>
        </w:tc>
        <w:tc>
          <w:tcPr>
            <w:tcW w:w="6852" w:type="dxa"/>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rPr>
              <w:t xml:space="preserve">If the performance is assessed as Unsatisfactory, </w:t>
            </w:r>
          </w:p>
        </w:tc>
        <w:tc>
          <w:tcPr>
            <w:tcW w:w="2400" w:type="dxa"/>
          </w:tcPr>
          <w:p w:rsidR="001A2E8C" w:rsidRPr="005E2AE0" w:rsidRDefault="001A2E8C" w:rsidP="001A2E8C">
            <w:pPr>
              <w:pStyle w:val="Heading1"/>
              <w:rPr>
                <w:rFonts w:ascii="Times New Roman" w:hAnsi="Times New Roman" w:cs="Times New Roman"/>
                <w:b/>
              </w:rPr>
            </w:pPr>
          </w:p>
        </w:tc>
      </w:tr>
      <w:tr w:rsidR="001A2E8C" w:rsidRPr="005E2AE0" w:rsidTr="001A2E8C">
        <w:tc>
          <w:tcPr>
            <w:tcW w:w="70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a)</w:t>
            </w:r>
          </w:p>
        </w:tc>
        <w:tc>
          <w:tcPr>
            <w:tcW w:w="6852"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Whether any special memo was issued to statutory auditors spelling out the various failures/</w:t>
            </w:r>
            <w:proofErr w:type="spellStart"/>
            <w:r w:rsidRPr="005E2AE0">
              <w:rPr>
                <w:rFonts w:ascii="Times New Roman" w:hAnsi="Times New Roman" w:cs="Times New Roman"/>
              </w:rPr>
              <w:t>lapes</w:t>
            </w:r>
            <w:proofErr w:type="spellEnd"/>
            <w:r w:rsidRPr="005E2AE0">
              <w:rPr>
                <w:rFonts w:ascii="Times New Roman" w:hAnsi="Times New Roman" w:cs="Times New Roman"/>
              </w:rPr>
              <w:t xml:space="preserve"> on account of which their performance is proposed to be considered as unsatisfactory?</w:t>
            </w:r>
          </w:p>
        </w:tc>
        <w:tc>
          <w:tcPr>
            <w:tcW w:w="2400" w:type="dxa"/>
            <w:shd w:val="clear" w:color="auto" w:fill="auto"/>
          </w:tcPr>
          <w:p w:rsidR="001A2E8C" w:rsidRPr="005E2AE0" w:rsidRDefault="001A2E8C" w:rsidP="001A2E8C">
            <w:pPr>
              <w:pStyle w:val="Heading1"/>
              <w:rPr>
                <w:rFonts w:ascii="Times New Roman" w:hAnsi="Times New Roman" w:cs="Times New Roman"/>
                <w:b/>
              </w:rPr>
            </w:pPr>
          </w:p>
        </w:tc>
      </w:tr>
      <w:tr w:rsidR="001A2E8C" w:rsidRPr="005E2AE0" w:rsidTr="001A2E8C">
        <w:tc>
          <w:tcPr>
            <w:tcW w:w="70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b)</w:t>
            </w:r>
          </w:p>
        </w:tc>
        <w:tc>
          <w:tcPr>
            <w:tcW w:w="6852" w:type="dxa"/>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rPr>
              <w:t>Date of issue of special memo the Auditor.</w:t>
            </w:r>
          </w:p>
        </w:tc>
        <w:tc>
          <w:tcPr>
            <w:tcW w:w="2400" w:type="dxa"/>
            <w:shd w:val="clear" w:color="auto" w:fill="auto"/>
          </w:tcPr>
          <w:p w:rsidR="001A2E8C" w:rsidRPr="005E2AE0" w:rsidRDefault="001A2E8C" w:rsidP="001A2E8C">
            <w:pPr>
              <w:pStyle w:val="Heading1"/>
              <w:rPr>
                <w:rFonts w:ascii="Times New Roman" w:hAnsi="Times New Roman" w:cs="Times New Roman"/>
                <w:b/>
              </w:rPr>
            </w:pPr>
          </w:p>
        </w:tc>
      </w:tr>
      <w:tr w:rsidR="001A2E8C" w:rsidRPr="005E2AE0" w:rsidTr="001A2E8C">
        <w:tc>
          <w:tcPr>
            <w:tcW w:w="70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c)</w:t>
            </w:r>
          </w:p>
        </w:tc>
        <w:tc>
          <w:tcPr>
            <w:tcW w:w="6852"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Date of reply of the auditor to the special memo.</w:t>
            </w:r>
          </w:p>
        </w:tc>
        <w:tc>
          <w:tcPr>
            <w:tcW w:w="2400" w:type="dxa"/>
            <w:shd w:val="clear" w:color="auto" w:fill="auto"/>
          </w:tcPr>
          <w:p w:rsidR="001A2E8C" w:rsidRPr="005E2AE0" w:rsidRDefault="001A2E8C" w:rsidP="001A2E8C">
            <w:pPr>
              <w:pStyle w:val="Heading1"/>
              <w:rPr>
                <w:rFonts w:ascii="Times New Roman" w:hAnsi="Times New Roman" w:cs="Times New Roman"/>
                <w:b/>
              </w:rPr>
            </w:pPr>
          </w:p>
        </w:tc>
      </w:tr>
      <w:tr w:rsidR="001A2E8C" w:rsidRPr="005E2AE0" w:rsidTr="001A2E8C">
        <w:tc>
          <w:tcPr>
            <w:tcW w:w="70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d)</w:t>
            </w:r>
          </w:p>
        </w:tc>
        <w:tc>
          <w:tcPr>
            <w:tcW w:w="6852" w:type="dxa"/>
          </w:tcPr>
          <w:p w:rsidR="001A2E8C" w:rsidRPr="005E2AE0" w:rsidRDefault="001A2E8C" w:rsidP="001A2E8C">
            <w:pPr>
              <w:pStyle w:val="Heading1"/>
              <w:rPr>
                <w:rFonts w:ascii="Times New Roman" w:hAnsi="Times New Roman" w:cs="Times New Roman"/>
              </w:rPr>
            </w:pPr>
            <w:proofErr w:type="gramStart"/>
            <w:r w:rsidRPr="005E2AE0">
              <w:rPr>
                <w:rFonts w:ascii="Times New Roman" w:hAnsi="Times New Roman" w:cs="Times New Roman"/>
              </w:rPr>
              <w:t>Whether the auditor was given an opportunity for personal hearing in case they desired to be heard in person.</w:t>
            </w:r>
            <w:proofErr w:type="gramEnd"/>
          </w:p>
        </w:tc>
        <w:tc>
          <w:tcPr>
            <w:tcW w:w="2400" w:type="dxa"/>
            <w:shd w:val="clear" w:color="auto" w:fill="auto"/>
          </w:tcPr>
          <w:p w:rsidR="001A2E8C" w:rsidRPr="005E2AE0" w:rsidRDefault="001A2E8C" w:rsidP="001A2E8C">
            <w:pPr>
              <w:pStyle w:val="Heading1"/>
              <w:rPr>
                <w:rFonts w:ascii="Times New Roman" w:hAnsi="Times New Roman" w:cs="Times New Roman"/>
                <w:b/>
              </w:rPr>
            </w:pPr>
          </w:p>
        </w:tc>
      </w:tr>
      <w:tr w:rsidR="001A2E8C" w:rsidRPr="005E2AE0" w:rsidTr="001A2E8C">
        <w:tc>
          <w:tcPr>
            <w:tcW w:w="70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(iii)</w:t>
            </w:r>
          </w:p>
        </w:tc>
        <w:tc>
          <w:tcPr>
            <w:tcW w:w="6852" w:type="dxa"/>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rPr>
              <w:t>The following documents are to be enclosed</w:t>
            </w:r>
          </w:p>
        </w:tc>
        <w:tc>
          <w:tcPr>
            <w:tcW w:w="2400" w:type="dxa"/>
            <w:shd w:val="clear" w:color="auto" w:fill="auto"/>
          </w:tcPr>
          <w:p w:rsidR="001A2E8C" w:rsidRPr="005E2AE0" w:rsidRDefault="001A2E8C" w:rsidP="001A2E8C">
            <w:pPr>
              <w:pStyle w:val="Heading1"/>
              <w:rPr>
                <w:rFonts w:ascii="Times New Roman" w:hAnsi="Times New Roman" w:cs="Times New Roman"/>
                <w:b/>
              </w:rPr>
            </w:pPr>
          </w:p>
        </w:tc>
      </w:tr>
      <w:tr w:rsidR="001A2E8C" w:rsidRPr="005E2AE0" w:rsidTr="001A2E8C">
        <w:tc>
          <w:tcPr>
            <w:tcW w:w="70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1</w:t>
            </w:r>
          </w:p>
        </w:tc>
        <w:tc>
          <w:tcPr>
            <w:tcW w:w="6852" w:type="dxa"/>
          </w:tcPr>
          <w:p w:rsidR="001A2E8C" w:rsidRPr="005E2AE0" w:rsidRDefault="001A2E8C" w:rsidP="001A2E8C">
            <w:pPr>
              <w:pStyle w:val="Heading1"/>
              <w:rPr>
                <w:rFonts w:ascii="Times New Roman" w:hAnsi="Times New Roman" w:cs="Times New Roman"/>
              </w:rPr>
            </w:pPr>
            <w:proofErr w:type="gramStart"/>
            <w:r w:rsidRPr="005E2AE0">
              <w:rPr>
                <w:rFonts w:ascii="Times New Roman" w:hAnsi="Times New Roman" w:cs="Times New Roman"/>
              </w:rPr>
              <w:t>A copy of the special memo to the auditors.</w:t>
            </w:r>
            <w:proofErr w:type="gramEnd"/>
          </w:p>
        </w:tc>
        <w:tc>
          <w:tcPr>
            <w:tcW w:w="2400" w:type="dxa"/>
            <w:shd w:val="clear" w:color="auto" w:fill="auto"/>
          </w:tcPr>
          <w:p w:rsidR="001A2E8C" w:rsidRPr="005E2AE0" w:rsidRDefault="001A2E8C" w:rsidP="001A2E8C">
            <w:pPr>
              <w:pStyle w:val="Heading1"/>
              <w:rPr>
                <w:rFonts w:ascii="Times New Roman" w:hAnsi="Times New Roman" w:cs="Times New Roman"/>
                <w:b/>
              </w:rPr>
            </w:pPr>
          </w:p>
        </w:tc>
      </w:tr>
      <w:tr w:rsidR="001A2E8C" w:rsidRPr="005E2AE0" w:rsidTr="001A2E8C">
        <w:tc>
          <w:tcPr>
            <w:tcW w:w="70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2</w:t>
            </w:r>
          </w:p>
        </w:tc>
        <w:tc>
          <w:tcPr>
            <w:tcW w:w="6852"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A copy of Auditor’s reply to the special memo (or the fact of his failure to reply within a reasonable time)</w:t>
            </w:r>
          </w:p>
        </w:tc>
        <w:tc>
          <w:tcPr>
            <w:tcW w:w="2400" w:type="dxa"/>
            <w:shd w:val="clear" w:color="auto" w:fill="auto"/>
          </w:tcPr>
          <w:p w:rsidR="001A2E8C" w:rsidRPr="005E2AE0" w:rsidRDefault="001A2E8C" w:rsidP="001A2E8C">
            <w:pPr>
              <w:pStyle w:val="Heading1"/>
              <w:rPr>
                <w:rFonts w:ascii="Times New Roman" w:hAnsi="Times New Roman" w:cs="Times New Roman"/>
                <w:b/>
              </w:rPr>
            </w:pPr>
          </w:p>
        </w:tc>
      </w:tr>
      <w:tr w:rsidR="001A2E8C" w:rsidRPr="005E2AE0" w:rsidTr="001A2E8C">
        <w:tc>
          <w:tcPr>
            <w:tcW w:w="70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3</w:t>
            </w:r>
          </w:p>
        </w:tc>
        <w:tc>
          <w:tcPr>
            <w:tcW w:w="6852"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Remarks of the DG/PAG/MAB/AG on the reply of the Auditor in aide-memoire form</w:t>
            </w:r>
          </w:p>
        </w:tc>
        <w:tc>
          <w:tcPr>
            <w:tcW w:w="2400" w:type="dxa"/>
            <w:shd w:val="clear" w:color="auto" w:fill="auto"/>
          </w:tcPr>
          <w:p w:rsidR="001A2E8C" w:rsidRPr="005E2AE0" w:rsidRDefault="001A2E8C" w:rsidP="001A2E8C">
            <w:pPr>
              <w:pStyle w:val="Heading1"/>
              <w:rPr>
                <w:rFonts w:ascii="Times New Roman" w:hAnsi="Times New Roman" w:cs="Times New Roman"/>
                <w:b/>
              </w:rPr>
            </w:pPr>
          </w:p>
        </w:tc>
      </w:tr>
      <w:tr w:rsidR="001A2E8C" w:rsidRPr="005E2AE0" w:rsidTr="001A2E8C">
        <w:tc>
          <w:tcPr>
            <w:tcW w:w="708" w:type="dxa"/>
          </w:tcPr>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t>4</w:t>
            </w:r>
          </w:p>
        </w:tc>
        <w:tc>
          <w:tcPr>
            <w:tcW w:w="6852" w:type="dxa"/>
          </w:tcPr>
          <w:p w:rsidR="001A2E8C" w:rsidRPr="005E2AE0" w:rsidRDefault="001A2E8C" w:rsidP="001A2E8C">
            <w:pPr>
              <w:pStyle w:val="Heading1"/>
              <w:rPr>
                <w:rFonts w:ascii="Times New Roman" w:hAnsi="Times New Roman" w:cs="Times New Roman"/>
                <w:b/>
              </w:rPr>
            </w:pPr>
            <w:r w:rsidRPr="005E2AE0">
              <w:rPr>
                <w:rFonts w:ascii="Times New Roman" w:hAnsi="Times New Roman" w:cs="Times New Roman"/>
                <w:b/>
              </w:rPr>
              <w:t>A detailed note in the form of speaking order of the DG/PAG/MAB/AG indicating the reasons and justification for considering the performance of the statutory auditors as adverse</w:t>
            </w:r>
          </w:p>
        </w:tc>
        <w:tc>
          <w:tcPr>
            <w:tcW w:w="2400" w:type="dxa"/>
            <w:shd w:val="clear" w:color="auto" w:fill="auto"/>
          </w:tcPr>
          <w:p w:rsidR="001A2E8C" w:rsidRPr="005E2AE0" w:rsidRDefault="001A2E8C" w:rsidP="001A2E8C">
            <w:pPr>
              <w:pStyle w:val="Heading1"/>
              <w:rPr>
                <w:rFonts w:ascii="Times New Roman" w:hAnsi="Times New Roman" w:cs="Times New Roman"/>
                <w:b/>
              </w:rPr>
            </w:pPr>
          </w:p>
        </w:tc>
      </w:tr>
    </w:tbl>
    <w:p w:rsidR="001A2E8C" w:rsidRPr="005E2AE0" w:rsidRDefault="001A2E8C" w:rsidP="001A2E8C">
      <w:pPr>
        <w:pStyle w:val="Heading1"/>
        <w:rPr>
          <w:rFonts w:ascii="Times New Roman" w:hAnsi="Times New Roman" w:cs="Times New Roman"/>
          <w:b/>
          <w:sz w:val="30"/>
          <w:szCs w:val="30"/>
        </w:rPr>
      </w:pPr>
    </w:p>
    <w:p w:rsidR="001A2E8C" w:rsidRPr="005E2AE0" w:rsidRDefault="001A2E8C" w:rsidP="001A2E8C">
      <w:pPr>
        <w:pStyle w:val="Heading1"/>
        <w:rPr>
          <w:rFonts w:ascii="Times New Roman" w:hAnsi="Times New Roman" w:cs="Times New Roman"/>
          <w:b/>
          <w:sz w:val="30"/>
          <w:szCs w:val="30"/>
        </w:rPr>
      </w:pPr>
    </w:p>
    <w:p w:rsidR="001A2E8C" w:rsidRPr="005E2AE0" w:rsidRDefault="001A2E8C" w:rsidP="001A2E8C">
      <w:pPr>
        <w:pStyle w:val="Heading1"/>
        <w:jc w:val="right"/>
        <w:rPr>
          <w:rFonts w:ascii="Times New Roman" w:hAnsi="Times New Roman" w:cs="Times New Roman"/>
          <w:sz w:val="30"/>
          <w:szCs w:val="30"/>
        </w:rPr>
      </w:pPr>
      <w:r w:rsidRPr="005E2AE0">
        <w:rPr>
          <w:rFonts w:ascii="Times New Roman" w:hAnsi="Times New Roman" w:cs="Times New Roman"/>
          <w:b/>
          <w:sz w:val="30"/>
          <w:szCs w:val="30"/>
        </w:rPr>
        <w:t>Principal Accountant General</w:t>
      </w:r>
    </w:p>
    <w:p w:rsidR="001A2E8C" w:rsidRPr="005E2AE0" w:rsidRDefault="001A2E8C" w:rsidP="001A2E8C">
      <w:pPr>
        <w:rPr>
          <w:rFonts w:cs="Times New Roman"/>
          <w:szCs w:val="24"/>
        </w:rPr>
      </w:pPr>
      <w:r w:rsidRPr="005E2AE0">
        <w:rPr>
          <w:rFonts w:cs="Times New Roman"/>
          <w:szCs w:val="24"/>
        </w:rPr>
        <w:br w:type="page"/>
      </w:r>
    </w:p>
    <w:p w:rsidR="001A2E8C" w:rsidRPr="005E2AE0" w:rsidRDefault="001A2E8C" w:rsidP="001A2E8C">
      <w:pPr>
        <w:pStyle w:val="Heading3"/>
        <w:rPr>
          <w:rFonts w:eastAsia="Times New Roman" w:cs="Times New Roman"/>
        </w:rPr>
      </w:pPr>
      <w:r w:rsidRPr="005E2AE0">
        <w:rPr>
          <w:rFonts w:eastAsia="Times New Roman" w:cs="Times New Roman"/>
        </w:rPr>
        <w:lastRenderedPageBreak/>
        <w:t>Compliance Certificate/ Memorandum of Assurance</w:t>
      </w:r>
    </w:p>
    <w:p w:rsidR="001A2E8C" w:rsidRPr="005E2AE0" w:rsidRDefault="001A2E8C" w:rsidP="001A2E8C">
      <w:pPr>
        <w:jc w:val="center"/>
        <w:rPr>
          <w:rFonts w:eastAsia="Times New Roman" w:cs="Times New Roman"/>
        </w:rPr>
      </w:pPr>
      <w:r w:rsidRPr="005E2AE0">
        <w:rPr>
          <w:rFonts w:eastAsia="Times New Roman" w:cs="Times New Roman"/>
        </w:rPr>
        <w:t>(</w:t>
      </w:r>
      <w:proofErr w:type="gramStart"/>
      <w:r w:rsidRPr="005E2AE0">
        <w:rPr>
          <w:rFonts w:eastAsia="Times New Roman" w:cs="Times New Roman"/>
        </w:rPr>
        <w:t>to</w:t>
      </w:r>
      <w:proofErr w:type="gramEnd"/>
      <w:r w:rsidRPr="005E2AE0">
        <w:rPr>
          <w:rFonts w:eastAsia="Times New Roman" w:cs="Times New Roman"/>
        </w:rPr>
        <w:t xml:space="preserve"> be enclosed with each Audit &amp; Inspection Report)</w:t>
      </w:r>
    </w:p>
    <w:p w:rsidR="001A2E8C" w:rsidRPr="005E2AE0" w:rsidRDefault="001A2E8C" w:rsidP="001A2E8C">
      <w:pPr>
        <w:rPr>
          <w:rFonts w:eastAsia="Times New Roman" w:cs="Times New Roman"/>
        </w:rPr>
      </w:pPr>
    </w:p>
    <w:p w:rsidR="001A2E8C" w:rsidRPr="005E2AE0" w:rsidRDefault="001A2E8C" w:rsidP="001A2E8C">
      <w:pPr>
        <w:rPr>
          <w:rFonts w:eastAsia="Times New Roman" w:cs="Times New Roman"/>
        </w:rPr>
      </w:pPr>
      <w:r w:rsidRPr="005E2AE0">
        <w:rPr>
          <w:rFonts w:eastAsia="Times New Roman" w:cs="Times New Roman"/>
        </w:rPr>
        <w:tab/>
        <w:t>The Audit of the Accounts of the O/o the ------------------------------------------------------------------------ for the year ---------------------- has been conducted as per guidelines/checklist for audit of Fraud and Corruption issued vide letter no. CA-I/Audit of Fraud and Corruption /2007-08/449-57 dated 24-7-2007. During the audit, no such case of fraud/corruption was noticed/* ________ cases were noticed which have been reported in the Audit &amp; Inspection Report at Para no. ________.</w:t>
      </w:r>
    </w:p>
    <w:p w:rsidR="001A2E8C" w:rsidRPr="005E2AE0" w:rsidRDefault="001A2E8C" w:rsidP="001A2E8C">
      <w:pPr>
        <w:rPr>
          <w:rFonts w:eastAsia="Times New Roman" w:cs="Times New Roman"/>
        </w:rPr>
      </w:pPr>
    </w:p>
    <w:p w:rsidR="001A2E8C" w:rsidRPr="005E2AE0" w:rsidRDefault="001A2E8C" w:rsidP="001A2E8C">
      <w:pPr>
        <w:jc w:val="right"/>
        <w:rPr>
          <w:rFonts w:eastAsia="Times New Roman" w:cs="Times New Roman"/>
          <w:b/>
          <w:sz w:val="28"/>
          <w:szCs w:val="28"/>
        </w:rPr>
      </w:pPr>
      <w:r w:rsidRPr="005E2AE0">
        <w:rPr>
          <w:rFonts w:eastAsia="Times New Roman" w:cs="Times New Roman"/>
          <w:b/>
          <w:sz w:val="28"/>
          <w:szCs w:val="28"/>
        </w:rPr>
        <w:t>Senior Audit Officer</w:t>
      </w:r>
    </w:p>
    <w:p w:rsidR="001A2E8C" w:rsidRPr="005E2AE0" w:rsidRDefault="001A2E8C" w:rsidP="001A2E8C">
      <w:pPr>
        <w:jc w:val="right"/>
        <w:rPr>
          <w:rFonts w:eastAsia="Times New Roman" w:cs="Times New Roman"/>
          <w:b/>
          <w:sz w:val="28"/>
          <w:szCs w:val="28"/>
        </w:rPr>
      </w:pPr>
      <w:r>
        <w:rPr>
          <w:rFonts w:eastAsia="Times New Roman" w:cs="Times New Roman"/>
          <w:b/>
          <w:sz w:val="28"/>
          <w:szCs w:val="28"/>
        </w:rPr>
        <w:t>Group-______</w:t>
      </w:r>
    </w:p>
    <w:p w:rsidR="001A2E8C" w:rsidRPr="005E2AE0" w:rsidRDefault="001A2E8C" w:rsidP="001A2E8C">
      <w:pPr>
        <w:pStyle w:val="Heading3"/>
        <w:rPr>
          <w:rFonts w:eastAsia="Times New Roman" w:cs="Times New Roman"/>
        </w:rPr>
      </w:pPr>
      <w:r w:rsidRPr="005E2AE0">
        <w:rPr>
          <w:rFonts w:eastAsia="Times New Roman" w:cs="Times New Roman"/>
          <w:sz w:val="28"/>
          <w:szCs w:val="28"/>
        </w:rPr>
        <w:br w:type="page"/>
      </w:r>
      <w:r w:rsidRPr="005E2AE0">
        <w:rPr>
          <w:rFonts w:eastAsia="Times New Roman" w:cs="Times New Roman"/>
        </w:rPr>
        <w:lastRenderedPageBreak/>
        <w:t>Compliance Certificate of Auditing Standards</w:t>
      </w:r>
    </w:p>
    <w:p w:rsidR="001A2E8C" w:rsidRPr="005E2AE0" w:rsidRDefault="001A2E8C" w:rsidP="001A2E8C">
      <w:pPr>
        <w:jc w:val="center"/>
        <w:rPr>
          <w:rFonts w:eastAsia="Times New Roman" w:cs="Times New Roman"/>
          <w:szCs w:val="24"/>
        </w:rPr>
      </w:pPr>
      <w:r w:rsidRPr="005E2AE0">
        <w:rPr>
          <w:rFonts w:eastAsia="Times New Roman" w:cs="Times New Roman"/>
          <w:szCs w:val="24"/>
        </w:rPr>
        <w:t>(</w:t>
      </w:r>
      <w:proofErr w:type="gramStart"/>
      <w:r w:rsidRPr="005E2AE0">
        <w:rPr>
          <w:rFonts w:eastAsia="Times New Roman" w:cs="Times New Roman"/>
          <w:szCs w:val="24"/>
        </w:rPr>
        <w:t>to</w:t>
      </w:r>
      <w:proofErr w:type="gramEnd"/>
      <w:r w:rsidRPr="005E2AE0">
        <w:rPr>
          <w:rFonts w:eastAsia="Times New Roman" w:cs="Times New Roman"/>
          <w:szCs w:val="24"/>
        </w:rPr>
        <w:t xml:space="preserve"> be enclosed with each Audit &amp; Inspection Report)</w:t>
      </w:r>
    </w:p>
    <w:p w:rsidR="001A2E8C" w:rsidRPr="005E2AE0" w:rsidRDefault="001A2E8C" w:rsidP="001A2E8C">
      <w:pPr>
        <w:jc w:val="center"/>
        <w:rPr>
          <w:rFonts w:eastAsia="Times New Roman" w:cs="Times New Roman"/>
          <w:szCs w:val="24"/>
        </w:rPr>
      </w:pPr>
    </w:p>
    <w:p w:rsidR="001A2E8C" w:rsidRPr="005E2AE0" w:rsidRDefault="001A2E8C" w:rsidP="001A2E8C">
      <w:pPr>
        <w:rPr>
          <w:rFonts w:eastAsia="Times New Roman" w:cs="Times New Roman"/>
          <w:szCs w:val="24"/>
        </w:rPr>
      </w:pPr>
    </w:p>
    <w:p w:rsidR="001A2E8C" w:rsidRPr="005E2AE0" w:rsidRDefault="001A2E8C" w:rsidP="001A2E8C">
      <w:pPr>
        <w:rPr>
          <w:rFonts w:eastAsia="Times New Roman" w:cs="Times New Roman"/>
        </w:rPr>
      </w:pPr>
      <w:r w:rsidRPr="005E2AE0">
        <w:rPr>
          <w:rFonts w:eastAsia="Times New Roman" w:cs="Times New Roman"/>
        </w:rPr>
        <w:tab/>
        <w:t>The Audit of the Accounts of the --------------------------------------------------------------------------------------- for the year ---------------------------------- has been conducted in conformity with the Auditing Standards issued by the Comptroller and Auditor General of India.</w:t>
      </w:r>
    </w:p>
    <w:p w:rsidR="001A2E8C" w:rsidRPr="005E2AE0" w:rsidRDefault="001A2E8C" w:rsidP="001A2E8C">
      <w:pPr>
        <w:rPr>
          <w:rFonts w:eastAsia="Times New Roman" w:cs="Times New Roman"/>
          <w:szCs w:val="24"/>
        </w:rPr>
      </w:pPr>
    </w:p>
    <w:p w:rsidR="001A2E8C" w:rsidRPr="005E2AE0" w:rsidRDefault="001A2E8C" w:rsidP="001A2E8C">
      <w:pPr>
        <w:rPr>
          <w:rFonts w:eastAsia="Times New Roman" w:cs="Times New Roman"/>
          <w:sz w:val="36"/>
          <w:szCs w:val="36"/>
        </w:rPr>
      </w:pPr>
    </w:p>
    <w:p w:rsidR="001A2E8C" w:rsidRPr="005E2AE0" w:rsidRDefault="001A2E8C" w:rsidP="001A2E8C">
      <w:pPr>
        <w:jc w:val="right"/>
        <w:rPr>
          <w:rFonts w:eastAsia="Times New Roman" w:cs="Times New Roman"/>
          <w:b/>
          <w:sz w:val="28"/>
          <w:szCs w:val="28"/>
        </w:rPr>
      </w:pPr>
      <w:r w:rsidRPr="005E2AE0">
        <w:rPr>
          <w:rFonts w:eastAsia="Times New Roman" w:cs="Times New Roman"/>
          <w:b/>
          <w:sz w:val="28"/>
          <w:szCs w:val="28"/>
        </w:rPr>
        <w:t>Senior Audit Officer</w:t>
      </w:r>
    </w:p>
    <w:p w:rsidR="001A2E8C" w:rsidRPr="005E2AE0" w:rsidRDefault="001A2E8C" w:rsidP="001A2E8C">
      <w:pPr>
        <w:jc w:val="right"/>
        <w:rPr>
          <w:rFonts w:eastAsia="Times New Roman" w:cs="Times New Roman"/>
          <w:b/>
          <w:sz w:val="28"/>
          <w:szCs w:val="28"/>
        </w:rPr>
      </w:pPr>
      <w:r>
        <w:rPr>
          <w:rFonts w:eastAsia="Times New Roman" w:cs="Times New Roman"/>
          <w:b/>
          <w:sz w:val="28"/>
          <w:szCs w:val="28"/>
        </w:rPr>
        <w:t>Group-_______</w:t>
      </w:r>
    </w:p>
    <w:p w:rsidR="001A2E8C" w:rsidRPr="005E2AE0" w:rsidRDefault="001A2E8C" w:rsidP="001A2E8C">
      <w:pPr>
        <w:jc w:val="center"/>
        <w:rPr>
          <w:rFonts w:eastAsia="Times New Roman" w:cs="Times New Roman"/>
          <w:sz w:val="28"/>
          <w:szCs w:val="28"/>
        </w:rPr>
      </w:pPr>
    </w:p>
    <w:p w:rsidR="001A2E8C" w:rsidRPr="005E2AE0" w:rsidRDefault="001A2E8C" w:rsidP="001A2E8C">
      <w:pPr>
        <w:pStyle w:val="Title"/>
        <w:rPr>
          <w:rFonts w:cs="Times New Roman"/>
          <w:b w:val="0"/>
          <w:sz w:val="28"/>
          <w:szCs w:val="28"/>
        </w:rPr>
      </w:pPr>
      <w:r w:rsidRPr="005E2AE0">
        <w:rPr>
          <w:rFonts w:eastAsia="Times New Roman" w:cs="Times New Roman"/>
        </w:rPr>
        <w:br w:type="page"/>
      </w:r>
    </w:p>
    <w:p w:rsidR="001A2E8C" w:rsidRPr="005E2AE0" w:rsidRDefault="001A2E8C" w:rsidP="001A2E8C">
      <w:pPr>
        <w:pStyle w:val="Heading3"/>
        <w:rPr>
          <w:rFonts w:cs="Times New Roman"/>
        </w:rPr>
      </w:pPr>
      <w:r w:rsidRPr="005E2AE0">
        <w:rPr>
          <w:rFonts w:cs="Times New Roman"/>
          <w:sz w:val="26"/>
          <w:szCs w:val="26"/>
        </w:rPr>
        <w:lastRenderedPageBreak/>
        <w:br w:type="page"/>
      </w:r>
      <w:r w:rsidRPr="005E2AE0">
        <w:rPr>
          <w:rFonts w:cs="Times New Roman"/>
          <w:sz w:val="26"/>
          <w:szCs w:val="26"/>
        </w:rPr>
        <w:lastRenderedPageBreak/>
        <w:t xml:space="preserve"> </w:t>
      </w:r>
      <w:r w:rsidRPr="005E2AE0">
        <w:rPr>
          <w:rFonts w:cs="Times New Roman"/>
          <w:sz w:val="26"/>
          <w:szCs w:val="26"/>
        </w:rPr>
        <w:br w:type="page"/>
      </w:r>
      <w:r w:rsidRPr="005E2AE0">
        <w:rPr>
          <w:rFonts w:cs="Times New Roman"/>
        </w:rPr>
        <w:lastRenderedPageBreak/>
        <w:t>TITLE SHEET FOR COMMENTS ON ACCOUNTS</w:t>
      </w:r>
    </w:p>
    <w:tbl>
      <w:tblPr>
        <w:tblStyle w:val="TableGrid"/>
        <w:tblW w:w="10172" w:type="dxa"/>
        <w:tblLook w:val="01E0"/>
      </w:tblPr>
      <w:tblGrid>
        <w:gridCol w:w="1456"/>
        <w:gridCol w:w="6245"/>
        <w:gridCol w:w="117"/>
        <w:gridCol w:w="2205"/>
        <w:gridCol w:w="149"/>
      </w:tblGrid>
      <w:tr w:rsidR="001A2E8C" w:rsidRPr="005E2AE0" w:rsidTr="001A2E8C">
        <w:trPr>
          <w:gridAfter w:val="1"/>
          <w:wAfter w:w="164" w:type="dxa"/>
        </w:trPr>
        <w:tc>
          <w:tcPr>
            <w:tcW w:w="10008" w:type="dxa"/>
            <w:gridSpan w:val="4"/>
          </w:tcPr>
          <w:p w:rsidR="001A2E8C" w:rsidRPr="005E2AE0" w:rsidRDefault="001A2E8C" w:rsidP="001A2E8C">
            <w:pPr>
              <w:pStyle w:val="Heading1"/>
              <w:outlineLvl w:val="0"/>
              <w:rPr>
                <w:rFonts w:ascii="Times New Roman" w:hAnsi="Times New Roman" w:cs="Times New Roman"/>
                <w:b/>
                <w:bCs/>
              </w:rPr>
            </w:pPr>
            <w:r w:rsidRPr="005E2AE0">
              <w:rPr>
                <w:rFonts w:ascii="Times New Roman" w:hAnsi="Times New Roman" w:cs="Times New Roman"/>
                <w:b/>
                <w:bCs/>
              </w:rPr>
              <w:t>PART- A</w:t>
            </w: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1.</w:t>
            </w: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Name of the Company</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2.</w:t>
            </w: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Name of the Party Personnel with dates of attendance </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p>
        </w:tc>
        <w:tc>
          <w:tcPr>
            <w:tcW w:w="6772" w:type="dxa"/>
            <w:gridSpan w:val="2"/>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i</w:t>
            </w:r>
            <w:proofErr w:type="spellEnd"/>
            <w:r w:rsidRPr="005E2AE0">
              <w:rPr>
                <w:rFonts w:ascii="Times New Roman" w:hAnsi="Times New Roman" w:cs="Times New Roman"/>
              </w:rPr>
              <w:t>. Supervisory Officer</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p>
        </w:tc>
        <w:tc>
          <w:tcPr>
            <w:tcW w:w="6772" w:type="dxa"/>
            <w:gridSpan w:val="2"/>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ii</w:t>
            </w:r>
            <w:proofErr w:type="gramEnd"/>
            <w:r w:rsidRPr="005E2AE0">
              <w:rPr>
                <w:rFonts w:ascii="Times New Roman" w:hAnsi="Times New Roman" w:cs="Times New Roman"/>
              </w:rPr>
              <w:t>. Assistant Audit Officer/Section Officer</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iii. Auditors</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3.</w:t>
            </w: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Year of accounts</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4.</w:t>
            </w:r>
          </w:p>
        </w:tc>
        <w:tc>
          <w:tcPr>
            <w:tcW w:w="6772" w:type="dxa"/>
            <w:gridSpan w:val="2"/>
          </w:tcPr>
          <w:p w:rsidR="001A2E8C" w:rsidRPr="005E2AE0" w:rsidRDefault="001A2E8C" w:rsidP="001A2E8C">
            <w:pPr>
              <w:pStyle w:val="Heading1"/>
              <w:outlineLvl w:val="0"/>
              <w:rPr>
                <w:rFonts w:ascii="Times New Roman" w:hAnsi="Times New Roman" w:cs="Times New Roman"/>
              </w:rPr>
            </w:pPr>
            <w:proofErr w:type="spellStart"/>
            <w:proofErr w:type="gramStart"/>
            <w:r w:rsidRPr="005E2AE0">
              <w:rPr>
                <w:rFonts w:ascii="Times New Roman" w:hAnsi="Times New Roman" w:cs="Times New Roman"/>
              </w:rPr>
              <w:t>i</w:t>
            </w:r>
            <w:proofErr w:type="spellEnd"/>
            <w:r w:rsidRPr="005E2AE0">
              <w:rPr>
                <w:rFonts w:ascii="Times New Roman" w:hAnsi="Times New Roman" w:cs="Times New Roman"/>
              </w:rPr>
              <w:t>.  Date</w:t>
            </w:r>
            <w:proofErr w:type="gramEnd"/>
            <w:r w:rsidRPr="005E2AE0">
              <w:rPr>
                <w:rFonts w:ascii="Times New Roman" w:hAnsi="Times New Roman" w:cs="Times New Roman"/>
              </w:rPr>
              <w:t xml:space="preserve"> when the financial statements were approved by the Board of Directors.</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ii. Date of the Audit Report (Applicable where a separate Statutory Auditors is appointed)</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iii. Date of receipt of certified accounts along with Auditor’s Report. (To be filled by DAG’s /AG HQ. Office)</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iv. Period of Audit</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v. Details of extension sought for, if any, and the no. of days for which extension granted beyond six weeks.</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5.</w:t>
            </w: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Provisional Comments (To be filled by DAG/AG HQ’s office)</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5(</w:t>
            </w:r>
            <w:proofErr w:type="spellStart"/>
            <w:r w:rsidRPr="005E2AE0">
              <w:rPr>
                <w:rFonts w:cs="Times New Roman"/>
                <w:sz w:val="26"/>
                <w:szCs w:val="26"/>
              </w:rPr>
              <w:t>i</w:t>
            </w:r>
            <w:proofErr w:type="spellEnd"/>
            <w:r w:rsidRPr="005E2AE0">
              <w:rPr>
                <w:rFonts w:cs="Times New Roman"/>
                <w:sz w:val="26"/>
                <w:szCs w:val="26"/>
              </w:rPr>
              <w:t>)</w:t>
            </w: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Date of issue of provisional comments to</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p>
        </w:tc>
        <w:tc>
          <w:tcPr>
            <w:tcW w:w="6772" w:type="dxa"/>
            <w:gridSpan w:val="2"/>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i</w:t>
            </w:r>
            <w:proofErr w:type="spellEnd"/>
            <w:r w:rsidRPr="005E2AE0">
              <w:rPr>
                <w:rFonts w:ascii="Times New Roman" w:hAnsi="Times New Roman" w:cs="Times New Roman"/>
              </w:rPr>
              <w:t xml:space="preserve">. Statutory Auditors </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ii. Company</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5(ii)</w:t>
            </w: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Date of receipts of replies to the provisional comments </w:t>
            </w:r>
            <w:proofErr w:type="gramStart"/>
            <w:r w:rsidRPr="005E2AE0">
              <w:rPr>
                <w:rFonts w:ascii="Times New Roman" w:hAnsi="Times New Roman" w:cs="Times New Roman"/>
              </w:rPr>
              <w:t>from :</w:t>
            </w:r>
            <w:proofErr w:type="gramEnd"/>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p>
        </w:tc>
        <w:tc>
          <w:tcPr>
            <w:tcW w:w="6772" w:type="dxa"/>
            <w:gridSpan w:val="2"/>
          </w:tcPr>
          <w:p w:rsidR="001A2E8C" w:rsidRPr="005E2AE0" w:rsidRDefault="001A2E8C" w:rsidP="001A2E8C">
            <w:pPr>
              <w:pStyle w:val="Heading1"/>
              <w:outlineLvl w:val="0"/>
              <w:rPr>
                <w:rFonts w:ascii="Times New Roman" w:hAnsi="Times New Roman" w:cs="Times New Roman"/>
              </w:rPr>
            </w:pPr>
            <w:proofErr w:type="spellStart"/>
            <w:r w:rsidRPr="005E2AE0">
              <w:rPr>
                <w:rFonts w:ascii="Times New Roman" w:hAnsi="Times New Roman" w:cs="Times New Roman"/>
              </w:rPr>
              <w:t>i</w:t>
            </w:r>
            <w:proofErr w:type="spellEnd"/>
            <w:r w:rsidRPr="005E2AE0">
              <w:rPr>
                <w:rFonts w:ascii="Times New Roman" w:hAnsi="Times New Roman" w:cs="Times New Roman"/>
              </w:rPr>
              <w:t xml:space="preserve">. Statutory Auditors </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ii. Company</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5(iii)</w:t>
            </w: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Date of sending draft comments to </w:t>
            </w:r>
            <w:proofErr w:type="spellStart"/>
            <w:r w:rsidRPr="005E2AE0">
              <w:rPr>
                <w:rFonts w:ascii="Times New Roman" w:hAnsi="Times New Roman" w:cs="Times New Roman"/>
              </w:rPr>
              <w:t>Hqrs</w:t>
            </w:r>
            <w:proofErr w:type="spellEnd"/>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6.</w:t>
            </w: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Date of the AGM in which the accounts for the previous year were adopted.</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7.</w:t>
            </w: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Did the Audit Committee have a discussion with Auditor and review the </w:t>
            </w:r>
            <w:r w:rsidRPr="005E2AE0">
              <w:rPr>
                <w:rFonts w:ascii="Times New Roman" w:hAnsi="Times New Roman" w:cs="Times New Roman"/>
              </w:rPr>
              <w:lastRenderedPageBreak/>
              <w:t>financial statements before their submission to the Board of Directors.</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lastRenderedPageBreak/>
              <w:t>8.</w:t>
            </w: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Whether Statutory Auditors attend the meetings convened for planning and finalization of audit of accounts. If not details of the meetings not attended. (To be filled by DAG/AG’s </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9.</w:t>
            </w: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all the Audit Enquiries have been replied to by the Management/Statutory Auditors? If not, whether it has been brought to the personal attention of Chief Executive?</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rPr>
          <w:gridAfter w:val="1"/>
          <w:wAfter w:w="164" w:type="dxa"/>
        </w:trPr>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10.</w:t>
            </w:r>
          </w:p>
        </w:tc>
        <w:tc>
          <w:tcPr>
            <w:tcW w:w="6772" w:type="dxa"/>
            <w:gridSpan w:val="2"/>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Whether all records/information required by Audit Team were made available. If not, the details of records not produced to Audit. </w:t>
            </w:r>
          </w:p>
        </w:tc>
        <w:tc>
          <w:tcPr>
            <w:tcW w:w="2408"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0172" w:type="dxa"/>
            <w:gridSpan w:val="5"/>
          </w:tcPr>
          <w:p w:rsidR="001A2E8C" w:rsidRPr="005E2AE0" w:rsidRDefault="001A2E8C" w:rsidP="001A2E8C">
            <w:pPr>
              <w:pStyle w:val="Heading1"/>
              <w:outlineLvl w:val="0"/>
              <w:rPr>
                <w:rFonts w:ascii="Times New Roman" w:hAnsi="Times New Roman" w:cs="Times New Roman"/>
                <w:b/>
                <w:bCs/>
              </w:rPr>
            </w:pPr>
            <w:r w:rsidRPr="005E2AE0">
              <w:rPr>
                <w:rFonts w:ascii="Times New Roman" w:hAnsi="Times New Roman" w:cs="Times New Roman"/>
                <w:b/>
                <w:bCs/>
              </w:rPr>
              <w:t>PART –B</w:t>
            </w:r>
          </w:p>
        </w:tc>
      </w:tr>
      <w:tr w:rsidR="001A2E8C" w:rsidRPr="005E2AE0" w:rsidTr="001A2E8C">
        <w:tc>
          <w:tcPr>
            <w:tcW w:w="828" w:type="dxa"/>
          </w:tcPr>
          <w:p w:rsidR="001A2E8C" w:rsidRPr="005E2AE0" w:rsidRDefault="001A2E8C" w:rsidP="001A2E8C">
            <w:pPr>
              <w:spacing w:before="40" w:after="40"/>
              <w:rPr>
                <w:rFonts w:cs="Times New Roman"/>
                <w:b/>
                <w:sz w:val="26"/>
                <w:szCs w:val="26"/>
              </w:rPr>
            </w:pPr>
            <w:r w:rsidRPr="005E2AE0">
              <w:rPr>
                <w:rFonts w:cs="Times New Roman"/>
                <w:b/>
                <w:sz w:val="26"/>
                <w:szCs w:val="26"/>
              </w:rPr>
              <w:t>I</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Review of Statutory Auditor’s Report</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1</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all the statutory assertions as specified in Sections 227(2) and (3) of the Companies Act 1956 have been stated in the Report.</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2</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Whether the requirements of AAS 28 have been fulfilled as regards the form and content of the Report </w:t>
            </w:r>
            <w:r w:rsidRPr="005E2AE0">
              <w:rPr>
                <w:rFonts w:ascii="Times New Roman" w:hAnsi="Times New Roman" w:cs="Times New Roman"/>
                <w:i/>
              </w:rPr>
              <w:t>(A Check list is enclosed as Annexure-I)</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3</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Whether the Report includes the required statements on all matters specified in CARO 2003. </w:t>
            </w:r>
            <w:proofErr w:type="gramStart"/>
            <w:r w:rsidRPr="005E2AE0">
              <w:rPr>
                <w:rFonts w:ascii="Times New Roman" w:hAnsi="Times New Roman" w:cs="Times New Roman"/>
              </w:rPr>
              <w:t>Whether the following requirements of CARO 2003 have been complied with.</w:t>
            </w:r>
            <w:proofErr w:type="gramEnd"/>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spacing w:before="40" w:after="40"/>
              <w:rPr>
                <w:rFonts w:cs="Times New Roman"/>
                <w:sz w:val="26"/>
                <w:szCs w:val="26"/>
              </w:rPr>
            </w:pPr>
          </w:p>
        </w:tc>
        <w:tc>
          <w:tcPr>
            <w:tcW w:w="6644" w:type="dxa"/>
          </w:tcPr>
          <w:p w:rsidR="001A2E8C" w:rsidRPr="005E2AE0" w:rsidRDefault="001A2E8C" w:rsidP="001A2E8C">
            <w:pPr>
              <w:pStyle w:val="Heading1"/>
              <w:outlineLvl w:val="0"/>
              <w:rPr>
                <w:rFonts w:ascii="Times New Roman" w:hAnsi="Times New Roman" w:cs="Times New Roman"/>
              </w:rPr>
            </w:pPr>
            <w:proofErr w:type="spellStart"/>
            <w:proofErr w:type="gramStart"/>
            <w:r w:rsidRPr="005E2AE0">
              <w:rPr>
                <w:rFonts w:ascii="Times New Roman" w:hAnsi="Times New Roman" w:cs="Times New Roman"/>
              </w:rPr>
              <w:t>i</w:t>
            </w:r>
            <w:proofErr w:type="spellEnd"/>
            <w:r w:rsidRPr="005E2AE0">
              <w:rPr>
                <w:rFonts w:ascii="Times New Roman" w:hAnsi="Times New Roman" w:cs="Times New Roman"/>
              </w:rPr>
              <w:t>.  If</w:t>
            </w:r>
            <w:proofErr w:type="gramEnd"/>
            <w:r w:rsidRPr="005E2AE0">
              <w:rPr>
                <w:rFonts w:ascii="Times New Roman" w:hAnsi="Times New Roman" w:cs="Times New Roman"/>
              </w:rPr>
              <w:t xml:space="preserve"> the auditor is unable to report on any of the matters, whether that fact has been </w:t>
            </w:r>
            <w:proofErr w:type="spellStart"/>
            <w:r w:rsidRPr="005E2AE0">
              <w:rPr>
                <w:rFonts w:ascii="Times New Roman" w:hAnsi="Times New Roman" w:cs="Times New Roman"/>
              </w:rPr>
              <w:t>indicated</w:t>
            </w:r>
            <w:proofErr w:type="spellEnd"/>
            <w:r w:rsidRPr="005E2AE0">
              <w:rPr>
                <w:rFonts w:ascii="Times New Roman" w:hAnsi="Times New Roman" w:cs="Times New Roman"/>
              </w:rPr>
              <w:t xml:space="preserve"> along with reasons.</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spacing w:before="40" w:after="40"/>
              <w:rPr>
                <w:rFonts w:cs="Times New Roman"/>
                <w:sz w:val="26"/>
                <w:szCs w:val="26"/>
              </w:rPr>
            </w:pP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ii</w:t>
            </w:r>
            <w:proofErr w:type="gramStart"/>
            <w:r w:rsidRPr="005E2AE0">
              <w:rPr>
                <w:rFonts w:ascii="Times New Roman" w:hAnsi="Times New Roman" w:cs="Times New Roman"/>
              </w:rPr>
              <w:t>.  Whether</w:t>
            </w:r>
            <w:proofErr w:type="gramEnd"/>
            <w:r w:rsidRPr="005E2AE0">
              <w:rPr>
                <w:rFonts w:ascii="Times New Roman" w:hAnsi="Times New Roman" w:cs="Times New Roman"/>
              </w:rPr>
              <w:t xml:space="preserve"> the assessment made by statutory auditors on the adequacy of internal control system is consistent with other observation of the Auditors.</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spacing w:before="40" w:after="40"/>
              <w:rPr>
                <w:rFonts w:cs="Times New Roman"/>
                <w:sz w:val="26"/>
                <w:szCs w:val="26"/>
              </w:rPr>
            </w:pP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iii</w:t>
            </w:r>
            <w:proofErr w:type="gramStart"/>
            <w:r w:rsidRPr="005E2AE0">
              <w:rPr>
                <w:rFonts w:ascii="Times New Roman" w:hAnsi="Times New Roman" w:cs="Times New Roman"/>
              </w:rPr>
              <w:t>.  Whether</w:t>
            </w:r>
            <w:proofErr w:type="gramEnd"/>
            <w:r w:rsidRPr="005E2AE0">
              <w:rPr>
                <w:rFonts w:ascii="Times New Roman" w:hAnsi="Times New Roman" w:cs="Times New Roman"/>
              </w:rPr>
              <w:t xml:space="preserve"> the report of auditor on maintenance of proper books of accounts under law is correct and verified.</w:t>
            </w:r>
            <w:r w:rsidRPr="005E2AE0">
              <w:rPr>
                <w:rStyle w:val="FootnoteReference"/>
                <w:rFonts w:ascii="Times New Roman" w:hAnsi="Times New Roman" w:cs="Times New Roman"/>
                <w:sz w:val="26"/>
                <w:szCs w:val="26"/>
              </w:rPr>
              <w:footnoteReference w:customMarkFollows="1" w:id="1"/>
              <w:t>1</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spacing w:before="40" w:after="40"/>
              <w:rPr>
                <w:rFonts w:cs="Times New Roman"/>
                <w:sz w:val="26"/>
                <w:szCs w:val="26"/>
              </w:rPr>
            </w:pPr>
            <w:r w:rsidRPr="005E2AE0">
              <w:rPr>
                <w:rFonts w:cs="Times New Roman"/>
                <w:sz w:val="26"/>
                <w:szCs w:val="26"/>
              </w:rPr>
              <w:t>4</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Qualifications in Auditor’s Report</w:t>
            </w:r>
          </w:p>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the requirements of Section. 227(4) and Statement on Qualifications in Auditor’s Report as indicated below have been complied with.</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spacing w:before="40" w:after="40"/>
              <w:rPr>
                <w:rFonts w:cs="Times New Roman"/>
                <w:sz w:val="26"/>
                <w:szCs w:val="26"/>
              </w:rPr>
            </w:pPr>
          </w:p>
        </w:tc>
        <w:tc>
          <w:tcPr>
            <w:tcW w:w="6644" w:type="dxa"/>
          </w:tcPr>
          <w:p w:rsidR="001A2E8C" w:rsidRPr="005E2AE0" w:rsidRDefault="001A2E8C" w:rsidP="001A2E8C">
            <w:pPr>
              <w:pStyle w:val="Heading1"/>
              <w:outlineLvl w:val="0"/>
              <w:rPr>
                <w:rFonts w:ascii="Times New Roman" w:hAnsi="Times New Roman" w:cs="Times New Roman"/>
              </w:rPr>
            </w:pPr>
            <w:proofErr w:type="spellStart"/>
            <w:proofErr w:type="gramStart"/>
            <w:r w:rsidRPr="005E2AE0">
              <w:rPr>
                <w:rFonts w:ascii="Times New Roman" w:hAnsi="Times New Roman" w:cs="Times New Roman"/>
              </w:rPr>
              <w:t>i</w:t>
            </w:r>
            <w:proofErr w:type="spellEnd"/>
            <w:r w:rsidRPr="005E2AE0">
              <w:rPr>
                <w:rFonts w:ascii="Times New Roman" w:hAnsi="Times New Roman" w:cs="Times New Roman"/>
              </w:rPr>
              <w:t>.  Has</w:t>
            </w:r>
            <w:proofErr w:type="gramEnd"/>
            <w:r w:rsidRPr="005E2AE0">
              <w:rPr>
                <w:rFonts w:ascii="Times New Roman" w:hAnsi="Times New Roman" w:cs="Times New Roman"/>
              </w:rPr>
              <w:t xml:space="preserve"> the auditor stated the full information about the subject matter of qualification ?</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spacing w:before="40" w:after="40"/>
              <w:rPr>
                <w:rFonts w:cs="Times New Roman"/>
                <w:sz w:val="26"/>
                <w:szCs w:val="26"/>
              </w:rPr>
            </w:pP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ii</w:t>
            </w:r>
            <w:proofErr w:type="gramStart"/>
            <w:r w:rsidRPr="005E2AE0">
              <w:rPr>
                <w:rFonts w:ascii="Times New Roman" w:hAnsi="Times New Roman" w:cs="Times New Roman"/>
              </w:rPr>
              <w:t>.  Has</w:t>
            </w:r>
            <w:proofErr w:type="gramEnd"/>
            <w:r w:rsidRPr="005E2AE0">
              <w:rPr>
                <w:rFonts w:ascii="Times New Roman" w:hAnsi="Times New Roman" w:cs="Times New Roman"/>
              </w:rPr>
              <w:t xml:space="preserve"> the auditor stated the reasons for the qualification?</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spacing w:before="40" w:after="40"/>
              <w:rPr>
                <w:rFonts w:cs="Times New Roman"/>
                <w:sz w:val="26"/>
                <w:szCs w:val="26"/>
              </w:rPr>
            </w:pP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iii. Has the auditor stated all the qualifications in their report itself and also without referring to a report made in earlier years?</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spacing w:before="40" w:after="40"/>
              <w:rPr>
                <w:rFonts w:cs="Times New Roman"/>
                <w:sz w:val="26"/>
                <w:szCs w:val="26"/>
              </w:rPr>
            </w:pP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iv. If any note to accounts is a subject matter of qualification, whether the auditor has stated the full subject matter of the note in his qualification, instead of making a reference to the note.</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spacing w:before="40" w:after="40"/>
              <w:rPr>
                <w:rFonts w:cs="Times New Roman"/>
                <w:sz w:val="26"/>
                <w:szCs w:val="26"/>
              </w:rPr>
            </w:pPr>
          </w:p>
        </w:tc>
        <w:tc>
          <w:tcPr>
            <w:tcW w:w="6644"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v.  Whether</w:t>
            </w:r>
            <w:proofErr w:type="gramEnd"/>
            <w:r w:rsidRPr="005E2AE0">
              <w:rPr>
                <w:rFonts w:ascii="Times New Roman" w:hAnsi="Times New Roman" w:cs="Times New Roman"/>
              </w:rPr>
              <w:t xml:space="preserve"> the auditor has stated, wherever possible the effect of individual qualification and total effect of all the qualification on profit or loss or state of affairs.</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spacing w:before="40" w:after="40"/>
              <w:rPr>
                <w:rFonts w:cs="Times New Roman"/>
                <w:sz w:val="26"/>
                <w:szCs w:val="26"/>
              </w:rPr>
            </w:pPr>
          </w:p>
        </w:tc>
        <w:tc>
          <w:tcPr>
            <w:tcW w:w="6644"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If it is not possible to quantify the effect of qualifications accurately, whether the auditor has stated the effect on the basis of estimates made by the management, after indicating the fact that the figures were based on management estimates.</w:t>
            </w:r>
            <w:proofErr w:type="gramEnd"/>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the auditor has furnished the report u/s 619(3</w:t>
            </w:r>
            <w:proofErr w:type="gramStart"/>
            <w:r w:rsidRPr="005E2AE0">
              <w:rPr>
                <w:rFonts w:ascii="Times New Roman" w:hAnsi="Times New Roman" w:cs="Times New Roman"/>
              </w:rPr>
              <w:t>)(</w:t>
            </w:r>
            <w:proofErr w:type="gramEnd"/>
            <w:r w:rsidRPr="005E2AE0">
              <w:rPr>
                <w:rFonts w:ascii="Times New Roman" w:hAnsi="Times New Roman" w:cs="Times New Roman"/>
              </w:rPr>
              <w:t xml:space="preserve">a) </w:t>
            </w:r>
            <w:proofErr w:type="spellStart"/>
            <w:r w:rsidRPr="005E2AE0">
              <w:rPr>
                <w:rFonts w:ascii="Times New Roman" w:hAnsi="Times New Roman" w:cs="Times New Roman"/>
              </w:rPr>
              <w:t>alongwith</w:t>
            </w:r>
            <w:proofErr w:type="spellEnd"/>
            <w:r w:rsidRPr="005E2AE0">
              <w:rPr>
                <w:rFonts w:ascii="Times New Roman" w:hAnsi="Times New Roman" w:cs="Times New Roman"/>
              </w:rPr>
              <w:t xml:space="preserve"> Auditors Report u/s 227. </w:t>
            </w:r>
            <w:proofErr w:type="gramStart"/>
            <w:r w:rsidRPr="005E2AE0">
              <w:rPr>
                <w:rFonts w:ascii="Times New Roman" w:hAnsi="Times New Roman" w:cs="Times New Roman"/>
              </w:rPr>
              <w:t>If not the date of receipt of report.</w:t>
            </w:r>
            <w:proofErr w:type="gramEnd"/>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Has the auditor complied with all direction issued u/s 619(3) (a) and sub-directions issued?</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Statutory Auditors has shared his working papers with the Audit Team as and when asked for.</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the opinions expressed by the auditor on the financial statements is fair keeping in view their qualifications.</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9</w:t>
            </w:r>
          </w:p>
        </w:tc>
        <w:tc>
          <w:tcPr>
            <w:tcW w:w="6644"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If the auditor has revised his Audit Report, whether the same is in accordance with ‘</w:t>
            </w:r>
            <w:r w:rsidRPr="005E2AE0">
              <w:rPr>
                <w:rFonts w:ascii="Times New Roman" w:hAnsi="Times New Roman" w:cs="Times New Roman"/>
                <w:i/>
              </w:rPr>
              <w:t>Guidance Note on Revisions of Auditor’s Report’.</w:t>
            </w:r>
            <w:proofErr w:type="gramEnd"/>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10</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Whether Statutory Auditors has issued any communication to those charged with Government under AAS 27? </w:t>
            </w:r>
            <w:proofErr w:type="gramStart"/>
            <w:r w:rsidRPr="005E2AE0">
              <w:rPr>
                <w:rFonts w:ascii="Times New Roman" w:hAnsi="Times New Roman" w:cs="Times New Roman"/>
              </w:rPr>
              <w:t>If yes, whether the same has been reviewed.</w:t>
            </w:r>
            <w:proofErr w:type="gramEnd"/>
            <w:r w:rsidRPr="005E2AE0">
              <w:rPr>
                <w:rStyle w:val="FootnoteReference"/>
                <w:rFonts w:ascii="Times New Roman" w:hAnsi="Times New Roman" w:cs="Times New Roman"/>
                <w:sz w:val="26"/>
                <w:szCs w:val="26"/>
              </w:rPr>
              <w:footnoteReference w:customMarkFollows="1" w:id="2"/>
              <w:t>2</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11</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Is there any material evidence regarding non-compliance with any Auditing and Assurance Standards by the Auditor?</w:t>
            </w:r>
            <w:r w:rsidRPr="005E2AE0">
              <w:rPr>
                <w:rStyle w:val="FootnoteReference"/>
                <w:rFonts w:ascii="Times New Roman" w:hAnsi="Times New Roman" w:cs="Times New Roman"/>
                <w:sz w:val="26"/>
                <w:szCs w:val="26"/>
              </w:rPr>
              <w:footnoteReference w:customMarkFollows="1" w:id="3"/>
              <w:t>3</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b/>
              </w:rPr>
            </w:pPr>
            <w:r w:rsidRPr="005E2AE0">
              <w:rPr>
                <w:rFonts w:ascii="Times New Roman" w:hAnsi="Times New Roman" w:cs="Times New Roman"/>
                <w:b/>
              </w:rPr>
              <w:t>II</w:t>
            </w:r>
          </w:p>
        </w:tc>
        <w:tc>
          <w:tcPr>
            <w:tcW w:w="6644" w:type="dxa"/>
          </w:tcPr>
          <w:p w:rsidR="001A2E8C" w:rsidRPr="005E2AE0" w:rsidRDefault="001A2E8C" w:rsidP="001A2E8C">
            <w:pPr>
              <w:pStyle w:val="Heading1"/>
              <w:outlineLvl w:val="0"/>
              <w:rPr>
                <w:rFonts w:ascii="Times New Roman" w:hAnsi="Times New Roman" w:cs="Times New Roman"/>
                <w:b/>
              </w:rPr>
            </w:pPr>
            <w:r w:rsidRPr="005E2AE0">
              <w:rPr>
                <w:rFonts w:ascii="Times New Roman" w:hAnsi="Times New Roman" w:cs="Times New Roman"/>
                <w:b/>
              </w:rPr>
              <w:t>Review of Financial Statements</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p>
        </w:tc>
        <w:tc>
          <w:tcPr>
            <w:tcW w:w="6644" w:type="dxa"/>
          </w:tcPr>
          <w:p w:rsidR="001A2E8C" w:rsidRPr="005E2AE0" w:rsidRDefault="001A2E8C" w:rsidP="001A2E8C">
            <w:pPr>
              <w:pStyle w:val="Heading1"/>
              <w:outlineLvl w:val="0"/>
              <w:rPr>
                <w:rFonts w:ascii="Times New Roman" w:hAnsi="Times New Roman" w:cs="Times New Roman"/>
                <w:b/>
              </w:rPr>
            </w:pPr>
            <w:r w:rsidRPr="005E2AE0">
              <w:rPr>
                <w:rFonts w:ascii="Times New Roman" w:hAnsi="Times New Roman" w:cs="Times New Roman"/>
                <w:b/>
              </w:rPr>
              <w:t>Whether the following have been verified?</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1</w:t>
            </w:r>
          </w:p>
        </w:tc>
        <w:tc>
          <w:tcPr>
            <w:tcW w:w="6644"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Whether the Balance Sheet and Profit and Loss Account have been prepared in the forms set out in Schedule VI-Part I and Part II of the Companies Act 1956 respectively.</w:t>
            </w:r>
            <w:proofErr w:type="gramEnd"/>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the Balance Sheet abstract and company’s general business profile have been stated in prescribed format as required in Part IV, Schedule VI of the Act.</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financial Statements have been approved by Board of Directors as required under Sections 215(3) of the Companies Act 1956 and authenticated as required under Section 215(1) of the Act.</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rPr>
          <w:trHeight w:val="503"/>
        </w:trPr>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6644"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Whether all significant Accounting policies have been disclosed.</w:t>
            </w:r>
            <w:proofErr w:type="gramEnd"/>
            <w:r w:rsidRPr="005E2AE0">
              <w:rPr>
                <w:rStyle w:val="FootnoteReference"/>
                <w:rFonts w:ascii="Times New Roman" w:hAnsi="Times New Roman" w:cs="Times New Roman"/>
                <w:sz w:val="26"/>
                <w:szCs w:val="26"/>
              </w:rPr>
              <w:footnoteReference w:customMarkFollows="1" w:id="4"/>
              <w:t>4</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6644"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Whether the Accounting Policies form Part of the financial statements.</w:t>
            </w:r>
            <w:proofErr w:type="gramEnd"/>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6644"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 xml:space="preserve">Whether any accounting policy is vague leaving scope for </w:t>
            </w:r>
            <w:proofErr w:type="spellStart"/>
            <w:r w:rsidRPr="005E2AE0">
              <w:rPr>
                <w:rFonts w:ascii="Times New Roman" w:hAnsi="Times New Roman" w:cs="Times New Roman"/>
              </w:rPr>
              <w:t>mis</w:t>
            </w:r>
            <w:proofErr w:type="spellEnd"/>
            <w:r w:rsidRPr="005E2AE0">
              <w:rPr>
                <w:rFonts w:ascii="Times New Roman" w:hAnsi="Times New Roman" w:cs="Times New Roman"/>
              </w:rPr>
              <w:t>-interpretation or is against the provisions of Accounting Standards/relevant laws.</w:t>
            </w:r>
            <w:proofErr w:type="gramEnd"/>
            <w:r w:rsidRPr="005E2AE0">
              <w:rPr>
                <w:rFonts w:ascii="Times New Roman" w:hAnsi="Times New Roman" w:cs="Times New Roman"/>
              </w:rPr>
              <w:t xml:space="preserve"> </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7</w:t>
            </w:r>
          </w:p>
        </w:tc>
        <w:tc>
          <w:tcPr>
            <w:tcW w:w="6644"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If there is a change in accounting policy, whether such change has approval of the competent authority.</w:t>
            </w:r>
            <w:proofErr w:type="gramEnd"/>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8</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auditor have signed their report only after adoption of previous years accounts in AGM as required in Companies Act 1956 and letter of appointment of auditor.</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9</w:t>
            </w:r>
          </w:p>
        </w:tc>
        <w:tc>
          <w:tcPr>
            <w:tcW w:w="6644"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Whether unusual transactions have been dealt within accounts properly.</w:t>
            </w:r>
            <w:proofErr w:type="gramEnd"/>
            <w:r w:rsidRPr="005E2AE0">
              <w:rPr>
                <w:rFonts w:ascii="Times New Roman" w:hAnsi="Times New Roman" w:cs="Times New Roman"/>
              </w:rPr>
              <w:t xml:space="preserve"> If no, has the Auditor given sufficient comments on </w:t>
            </w:r>
            <w:proofErr w:type="gramStart"/>
            <w:r w:rsidRPr="005E2AE0">
              <w:rPr>
                <w:rFonts w:ascii="Times New Roman" w:hAnsi="Times New Roman" w:cs="Times New Roman"/>
              </w:rPr>
              <w:t>it ?</w:t>
            </w:r>
            <w:proofErr w:type="gramEnd"/>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10</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test check revealed that AAS21 regarding due consideration of laws &amp; regulations has been followed by the Auditor is adequately reported?</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b/>
              </w:rPr>
            </w:pPr>
            <w:r w:rsidRPr="005E2AE0">
              <w:rPr>
                <w:rFonts w:ascii="Times New Roman" w:hAnsi="Times New Roman" w:cs="Times New Roman"/>
                <w:b/>
              </w:rPr>
              <w:t>III</w:t>
            </w:r>
          </w:p>
        </w:tc>
        <w:tc>
          <w:tcPr>
            <w:tcW w:w="6644" w:type="dxa"/>
          </w:tcPr>
          <w:p w:rsidR="001A2E8C" w:rsidRPr="005E2AE0" w:rsidRDefault="001A2E8C" w:rsidP="001A2E8C">
            <w:pPr>
              <w:pStyle w:val="Heading1"/>
              <w:outlineLvl w:val="0"/>
              <w:rPr>
                <w:rFonts w:ascii="Times New Roman" w:hAnsi="Times New Roman" w:cs="Times New Roman"/>
                <w:b/>
              </w:rPr>
            </w:pPr>
            <w:r w:rsidRPr="005E2AE0">
              <w:rPr>
                <w:rFonts w:ascii="Times New Roman" w:hAnsi="Times New Roman" w:cs="Times New Roman"/>
                <w:b/>
              </w:rPr>
              <w:t>Compliance with Accounting Standards (AS)</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Whether the financial statements complied with the AS </w:t>
            </w:r>
            <w:proofErr w:type="spellStart"/>
            <w:r w:rsidRPr="005E2AE0">
              <w:rPr>
                <w:rFonts w:ascii="Times New Roman" w:hAnsi="Times New Roman" w:cs="Times New Roman"/>
              </w:rPr>
              <w:t>as</w:t>
            </w:r>
            <w:proofErr w:type="spellEnd"/>
            <w:r w:rsidRPr="005E2AE0">
              <w:rPr>
                <w:rFonts w:ascii="Times New Roman" w:hAnsi="Times New Roman" w:cs="Times New Roman"/>
              </w:rPr>
              <w:t xml:space="preserve"> required in Section 211 (3A) of Companies Act 1956</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Cases of non compliance if any noticed during test check. (A Check list is enclosed as Annexure II)</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t>
            </w:r>
            <w:proofErr w:type="spellStart"/>
            <w:r w:rsidRPr="005E2AE0">
              <w:rPr>
                <w:rFonts w:ascii="Times New Roman" w:hAnsi="Times New Roman" w:cs="Times New Roman"/>
              </w:rPr>
              <w:t>i</w:t>
            </w:r>
            <w:proofErr w:type="spellEnd"/>
            <w:r w:rsidRPr="005E2AE0">
              <w:rPr>
                <w:rFonts w:ascii="Times New Roman" w:hAnsi="Times New Roman" w:cs="Times New Roman"/>
              </w:rPr>
              <w:t>) Whether the company has made disclosures as required in Section 211 (3B) of Companies Act 1956 and</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4</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(ii) IF not. Whether the Statutory Auditors has stated the non compliance in their </w:t>
            </w:r>
            <w:proofErr w:type="gramStart"/>
            <w:r w:rsidRPr="005E2AE0">
              <w:rPr>
                <w:rFonts w:ascii="Times New Roman" w:hAnsi="Times New Roman" w:cs="Times New Roman"/>
              </w:rPr>
              <w:t>report .</w:t>
            </w:r>
            <w:proofErr w:type="gramEnd"/>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b/>
              </w:rPr>
            </w:pPr>
            <w:r w:rsidRPr="005E2AE0">
              <w:rPr>
                <w:rFonts w:ascii="Times New Roman" w:hAnsi="Times New Roman" w:cs="Times New Roman"/>
                <w:b/>
              </w:rPr>
              <w:t>IV</w:t>
            </w:r>
          </w:p>
        </w:tc>
        <w:tc>
          <w:tcPr>
            <w:tcW w:w="6644" w:type="dxa"/>
          </w:tcPr>
          <w:p w:rsidR="001A2E8C" w:rsidRPr="005E2AE0" w:rsidRDefault="001A2E8C" w:rsidP="001A2E8C">
            <w:pPr>
              <w:pStyle w:val="Heading1"/>
              <w:outlineLvl w:val="0"/>
              <w:rPr>
                <w:rFonts w:ascii="Times New Roman" w:hAnsi="Times New Roman" w:cs="Times New Roman"/>
                <w:b/>
              </w:rPr>
            </w:pPr>
            <w:r w:rsidRPr="005E2AE0">
              <w:rPr>
                <w:rFonts w:ascii="Times New Roman" w:hAnsi="Times New Roman" w:cs="Times New Roman"/>
                <w:b/>
              </w:rPr>
              <w:t xml:space="preserve">Compliance with </w:t>
            </w:r>
            <w:proofErr w:type="gramStart"/>
            <w:r w:rsidRPr="005E2AE0">
              <w:rPr>
                <w:rFonts w:ascii="Times New Roman" w:hAnsi="Times New Roman" w:cs="Times New Roman"/>
                <w:b/>
              </w:rPr>
              <w:t>Assurances :</w:t>
            </w:r>
            <w:proofErr w:type="gramEnd"/>
          </w:p>
        </w:tc>
        <w:tc>
          <w:tcPr>
            <w:tcW w:w="2700" w:type="dxa"/>
            <w:gridSpan w:val="3"/>
          </w:tcPr>
          <w:p w:rsidR="001A2E8C" w:rsidRPr="005E2AE0" w:rsidRDefault="001A2E8C" w:rsidP="001A2E8C">
            <w:pPr>
              <w:pStyle w:val="Heading1"/>
              <w:outlineLvl w:val="0"/>
              <w:rPr>
                <w:rFonts w:ascii="Times New Roman" w:hAnsi="Times New Roman" w:cs="Times New Roman"/>
                <w:b/>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p>
        </w:tc>
        <w:tc>
          <w:tcPr>
            <w:tcW w:w="6644"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Whether the company has complied with all the assurances given to audit in the previous year(s).</w:t>
            </w:r>
            <w:proofErr w:type="gramEnd"/>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b/>
              </w:rPr>
            </w:pPr>
            <w:r w:rsidRPr="005E2AE0">
              <w:rPr>
                <w:rFonts w:ascii="Times New Roman" w:hAnsi="Times New Roman" w:cs="Times New Roman"/>
                <w:b/>
              </w:rPr>
              <w:t>V</w:t>
            </w:r>
          </w:p>
        </w:tc>
        <w:tc>
          <w:tcPr>
            <w:tcW w:w="6644" w:type="dxa"/>
          </w:tcPr>
          <w:p w:rsidR="001A2E8C" w:rsidRPr="005E2AE0" w:rsidRDefault="001A2E8C" w:rsidP="001A2E8C">
            <w:pPr>
              <w:pStyle w:val="Heading1"/>
              <w:outlineLvl w:val="0"/>
              <w:rPr>
                <w:rFonts w:ascii="Times New Roman" w:hAnsi="Times New Roman" w:cs="Times New Roman"/>
                <w:b/>
              </w:rPr>
            </w:pPr>
            <w:proofErr w:type="gramStart"/>
            <w:r w:rsidRPr="005E2AE0">
              <w:rPr>
                <w:rFonts w:ascii="Times New Roman" w:hAnsi="Times New Roman" w:cs="Times New Roman"/>
                <w:b/>
              </w:rPr>
              <w:t>Compliance with requirements of Regulatory Authorities relating to preparation and presentation of financial statement/accounts.</w:t>
            </w:r>
            <w:proofErr w:type="gramEnd"/>
          </w:p>
        </w:tc>
        <w:tc>
          <w:tcPr>
            <w:tcW w:w="2700" w:type="dxa"/>
            <w:gridSpan w:val="3"/>
          </w:tcPr>
          <w:p w:rsidR="001A2E8C" w:rsidRPr="005E2AE0" w:rsidRDefault="001A2E8C" w:rsidP="001A2E8C">
            <w:pPr>
              <w:pStyle w:val="Heading1"/>
              <w:outlineLvl w:val="0"/>
              <w:rPr>
                <w:rFonts w:ascii="Times New Roman" w:hAnsi="Times New Roman" w:cs="Times New Roman"/>
                <w:b/>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Whether the requirements of any, regulatory authorities </w:t>
            </w:r>
            <w:proofErr w:type="spellStart"/>
            <w:r w:rsidRPr="005E2AE0">
              <w:rPr>
                <w:rFonts w:ascii="Times New Roman" w:hAnsi="Times New Roman" w:cs="Times New Roman"/>
              </w:rPr>
              <w:t>viz</w:t>
            </w:r>
            <w:proofErr w:type="spellEnd"/>
            <w:r w:rsidRPr="005E2AE0">
              <w:rPr>
                <w:rFonts w:ascii="Times New Roman" w:hAnsi="Times New Roman" w:cs="Times New Roman"/>
              </w:rPr>
              <w:t xml:space="preserve"> SEBI, IRDA, RBI, BPE, NHB and Administrative Ministry etc. with regard to financial reporting been </w:t>
            </w:r>
            <w:proofErr w:type="gramStart"/>
            <w:r w:rsidRPr="005E2AE0">
              <w:rPr>
                <w:rFonts w:ascii="Times New Roman" w:hAnsi="Times New Roman" w:cs="Times New Roman"/>
              </w:rPr>
              <w:t>complied</w:t>
            </w:r>
            <w:proofErr w:type="gramEnd"/>
            <w:r w:rsidRPr="005E2AE0">
              <w:rPr>
                <w:rFonts w:ascii="Times New Roman" w:hAnsi="Times New Roman" w:cs="Times New Roman"/>
              </w:rPr>
              <w:t xml:space="preserve"> with by the Company? If not, indicate whether specific non compliance has been pointed out.</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b/>
              </w:rPr>
            </w:pPr>
            <w:r w:rsidRPr="005E2AE0">
              <w:rPr>
                <w:rFonts w:ascii="Times New Roman" w:hAnsi="Times New Roman" w:cs="Times New Roman"/>
                <w:b/>
              </w:rPr>
              <w:t>VI</w:t>
            </w:r>
          </w:p>
        </w:tc>
        <w:tc>
          <w:tcPr>
            <w:tcW w:w="6644" w:type="dxa"/>
          </w:tcPr>
          <w:p w:rsidR="001A2E8C" w:rsidRPr="005E2AE0" w:rsidRDefault="001A2E8C" w:rsidP="001A2E8C">
            <w:pPr>
              <w:pStyle w:val="Heading1"/>
              <w:outlineLvl w:val="0"/>
              <w:rPr>
                <w:rFonts w:ascii="Times New Roman" w:hAnsi="Times New Roman" w:cs="Times New Roman"/>
                <w:b/>
              </w:rPr>
            </w:pPr>
            <w:r w:rsidRPr="005E2AE0">
              <w:rPr>
                <w:rFonts w:ascii="Times New Roman" w:hAnsi="Times New Roman" w:cs="Times New Roman"/>
                <w:b/>
              </w:rPr>
              <w:t>Recommendations of Supervisory Officer</w:t>
            </w:r>
          </w:p>
        </w:tc>
        <w:tc>
          <w:tcPr>
            <w:tcW w:w="2700" w:type="dxa"/>
            <w:gridSpan w:val="3"/>
          </w:tcPr>
          <w:p w:rsidR="001A2E8C" w:rsidRPr="005E2AE0" w:rsidRDefault="001A2E8C" w:rsidP="001A2E8C">
            <w:pPr>
              <w:pStyle w:val="Heading1"/>
              <w:outlineLvl w:val="0"/>
              <w:rPr>
                <w:rFonts w:ascii="Times New Roman" w:hAnsi="Times New Roman" w:cs="Times New Roman"/>
                <w:b/>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any change in time allotted is necessary for future audit?</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What are the areas to be focused on in transaction audit?</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82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6644"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Other recommendations/remarks</w:t>
            </w:r>
          </w:p>
        </w:tc>
        <w:tc>
          <w:tcPr>
            <w:tcW w:w="2700" w:type="dxa"/>
            <w:gridSpan w:val="3"/>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spacing w:before="40" w:after="40"/>
        <w:jc w:val="center"/>
        <w:rPr>
          <w:rFonts w:cs="Times New Roman"/>
          <w:b/>
          <w:sz w:val="26"/>
          <w:szCs w:val="26"/>
        </w:rPr>
        <w:sectPr w:rsidR="001A2E8C" w:rsidRPr="005E2AE0" w:rsidSect="001A2E8C">
          <w:pgSz w:w="12240" w:h="15840"/>
          <w:pgMar w:top="1440" w:right="1080" w:bottom="1440" w:left="1440" w:header="720" w:footer="720" w:gutter="0"/>
          <w:cols w:space="720"/>
          <w:docGrid w:linePitch="360"/>
        </w:sectPr>
      </w:pPr>
    </w:p>
    <w:tbl>
      <w:tblPr>
        <w:tblStyle w:val="TableGrid"/>
        <w:tblW w:w="9828" w:type="dxa"/>
        <w:tblLook w:val="01E0"/>
      </w:tblPr>
      <w:tblGrid>
        <w:gridCol w:w="1008"/>
        <w:gridCol w:w="5580"/>
        <w:gridCol w:w="3240"/>
      </w:tblGrid>
      <w:tr w:rsidR="001A2E8C" w:rsidRPr="005E2AE0" w:rsidTr="001A2E8C">
        <w:tc>
          <w:tcPr>
            <w:tcW w:w="9828" w:type="dxa"/>
            <w:gridSpan w:val="3"/>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lastRenderedPageBreak/>
              <w:t>Part C</w:t>
            </w:r>
          </w:p>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(The matters included in this part are not exhaustive DAG/AG’s office may include other matter according to their requirement)</w:t>
            </w:r>
          </w:p>
        </w:tc>
      </w:tr>
      <w:tr w:rsidR="001A2E8C" w:rsidRPr="005E2AE0" w:rsidTr="001A2E8C">
        <w:tc>
          <w:tcPr>
            <w:tcW w:w="100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558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all the points indicated in the register of important points marked for verification in the accounts audit by the OAD section have been reviewed and action taken</w:t>
            </w:r>
          </w:p>
        </w:tc>
        <w:tc>
          <w:tcPr>
            <w:tcW w:w="3240"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00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5580" w:type="dxa"/>
          </w:tcPr>
          <w:p w:rsidR="001A2E8C" w:rsidRPr="005E2AE0" w:rsidRDefault="001A2E8C" w:rsidP="001A2E8C">
            <w:pPr>
              <w:pStyle w:val="Heading1"/>
              <w:outlineLvl w:val="0"/>
              <w:rPr>
                <w:rFonts w:ascii="Times New Roman" w:hAnsi="Times New Roman" w:cs="Times New Roman"/>
              </w:rPr>
            </w:pPr>
            <w:proofErr w:type="gramStart"/>
            <w:r w:rsidRPr="005E2AE0">
              <w:rPr>
                <w:rFonts w:ascii="Times New Roman" w:hAnsi="Times New Roman" w:cs="Times New Roman"/>
              </w:rPr>
              <w:t>Whether list of audit points which may have some audit value for other RAPs been attached.</w:t>
            </w:r>
            <w:proofErr w:type="gramEnd"/>
          </w:p>
        </w:tc>
        <w:tc>
          <w:tcPr>
            <w:tcW w:w="3240"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00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558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the Statutory Auditors’ report and the audited accounts of units not selected for audit been reviewed</w:t>
            </w:r>
          </w:p>
        </w:tc>
        <w:tc>
          <w:tcPr>
            <w:tcW w:w="3240"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00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558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contribution statement with money value and the name of the RAP/LAP official been attached</w:t>
            </w:r>
          </w:p>
        </w:tc>
        <w:tc>
          <w:tcPr>
            <w:tcW w:w="3240" w:type="dxa"/>
          </w:tcPr>
          <w:p w:rsidR="001A2E8C" w:rsidRPr="005E2AE0" w:rsidRDefault="001A2E8C" w:rsidP="001A2E8C">
            <w:pPr>
              <w:pStyle w:val="Heading1"/>
              <w:outlineLvl w:val="0"/>
              <w:rPr>
                <w:rFonts w:ascii="Times New Roman" w:hAnsi="Times New Roman" w:cs="Times New Roman"/>
              </w:rPr>
            </w:pPr>
          </w:p>
        </w:tc>
      </w:tr>
      <w:tr w:rsidR="001A2E8C" w:rsidRPr="005E2AE0" w:rsidTr="001A2E8C">
        <w:tc>
          <w:tcPr>
            <w:tcW w:w="100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558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A list indicating allocation of duty amongst the party members to be attached along with a certificate signed by all the members of the audit party that duty assigned to him or her was completed.</w:t>
            </w:r>
          </w:p>
        </w:tc>
        <w:tc>
          <w:tcPr>
            <w:tcW w:w="3240" w:type="dxa"/>
          </w:tcPr>
          <w:p w:rsidR="001A2E8C" w:rsidRPr="005E2AE0" w:rsidRDefault="001A2E8C" w:rsidP="001A2E8C">
            <w:pPr>
              <w:pStyle w:val="Heading1"/>
              <w:outlineLvl w:val="0"/>
              <w:rPr>
                <w:rFonts w:ascii="Times New Roman" w:hAnsi="Times New Roman" w:cs="Times New Roman"/>
              </w:rPr>
            </w:pPr>
          </w:p>
        </w:tc>
      </w:tr>
    </w:tbl>
    <w:p w:rsidR="001A2E8C" w:rsidRPr="005E2AE0" w:rsidRDefault="001A2E8C" w:rsidP="001A2E8C">
      <w:pPr>
        <w:spacing w:before="40" w:after="40"/>
        <w:rPr>
          <w:rFonts w:cs="Times New Roman"/>
          <w:sz w:val="26"/>
          <w:szCs w:val="26"/>
        </w:rPr>
      </w:pPr>
    </w:p>
    <w:p w:rsidR="001A2E8C" w:rsidRPr="005E2AE0" w:rsidRDefault="001A2E8C" w:rsidP="001A2E8C">
      <w:pPr>
        <w:rPr>
          <w:rFonts w:cs="Times New Roman"/>
        </w:rPr>
      </w:pPr>
      <w:r w:rsidRPr="005E2AE0">
        <w:rPr>
          <w:rFonts w:cs="Times New Roman"/>
        </w:rPr>
        <w:t>Submitted to Sr.DAG/DAG (HQ)</w:t>
      </w:r>
    </w:p>
    <w:p w:rsidR="001A2E8C" w:rsidRPr="005E2AE0" w:rsidRDefault="001A2E8C" w:rsidP="001A2E8C">
      <w:pPr>
        <w:spacing w:before="40" w:after="40"/>
        <w:rPr>
          <w:rFonts w:cs="Times New Roman"/>
          <w:sz w:val="26"/>
          <w:szCs w:val="26"/>
        </w:rPr>
      </w:pPr>
    </w:p>
    <w:p w:rsidR="001A2E8C" w:rsidRPr="005E2AE0" w:rsidRDefault="001A2E8C" w:rsidP="001A2E8C">
      <w:pPr>
        <w:spacing w:before="40" w:after="40"/>
        <w:rPr>
          <w:rFonts w:cs="Times New Roman"/>
          <w:sz w:val="26"/>
          <w:szCs w:val="26"/>
        </w:rPr>
      </w:pPr>
    </w:p>
    <w:p w:rsidR="001A2E8C" w:rsidRPr="005E2AE0" w:rsidRDefault="001A2E8C" w:rsidP="001A2E8C">
      <w:pPr>
        <w:spacing w:before="40" w:after="40"/>
        <w:jc w:val="right"/>
        <w:rPr>
          <w:rFonts w:cs="Times New Roman"/>
          <w:b/>
          <w:sz w:val="26"/>
          <w:szCs w:val="26"/>
        </w:rPr>
      </w:pPr>
      <w:r w:rsidRPr="005E2AE0">
        <w:rPr>
          <w:rFonts w:cs="Times New Roman"/>
          <w:b/>
          <w:sz w:val="26"/>
          <w:szCs w:val="26"/>
        </w:rPr>
        <w:t xml:space="preserve">Signature of </w:t>
      </w:r>
      <w:proofErr w:type="spellStart"/>
      <w:r w:rsidRPr="005E2AE0">
        <w:rPr>
          <w:rFonts w:cs="Times New Roman"/>
          <w:b/>
          <w:sz w:val="26"/>
          <w:szCs w:val="26"/>
        </w:rPr>
        <w:t>Sr.A.O</w:t>
      </w:r>
      <w:proofErr w:type="spellEnd"/>
      <w:r w:rsidRPr="005E2AE0">
        <w:rPr>
          <w:rFonts w:cs="Times New Roman"/>
          <w:b/>
          <w:sz w:val="26"/>
          <w:szCs w:val="26"/>
        </w:rPr>
        <w:t>/A.O</w:t>
      </w:r>
    </w:p>
    <w:p w:rsidR="001A2E8C" w:rsidRPr="005E2AE0" w:rsidRDefault="001A2E8C" w:rsidP="001A2E8C">
      <w:pPr>
        <w:spacing w:before="40" w:after="40"/>
        <w:jc w:val="right"/>
        <w:rPr>
          <w:rFonts w:cs="Times New Roman"/>
          <w:b/>
          <w:sz w:val="26"/>
          <w:szCs w:val="26"/>
        </w:rPr>
      </w:pPr>
      <w:r w:rsidRPr="005E2AE0">
        <w:rPr>
          <w:rFonts w:cs="Times New Roman"/>
          <w:b/>
          <w:sz w:val="26"/>
          <w:szCs w:val="26"/>
        </w:rPr>
        <w:t>I/C of Party</w:t>
      </w:r>
    </w:p>
    <w:p w:rsidR="001A2E8C" w:rsidRPr="005E2AE0" w:rsidRDefault="001A2E8C" w:rsidP="001A2E8C">
      <w:pPr>
        <w:spacing w:before="40" w:after="40"/>
        <w:jc w:val="right"/>
        <w:rPr>
          <w:rFonts w:cs="Times New Roman"/>
          <w:b/>
          <w:sz w:val="26"/>
          <w:szCs w:val="26"/>
        </w:rPr>
      </w:pPr>
    </w:p>
    <w:p w:rsidR="001A2E8C" w:rsidRPr="005E2AE0" w:rsidRDefault="001A2E8C" w:rsidP="001A2E8C">
      <w:pPr>
        <w:rPr>
          <w:rFonts w:cs="Times New Roman"/>
        </w:rPr>
      </w:pPr>
      <w:r w:rsidRPr="005E2AE0">
        <w:rPr>
          <w:rFonts w:cs="Times New Roman"/>
        </w:rPr>
        <w:t>Camp:</w:t>
      </w:r>
    </w:p>
    <w:p w:rsidR="001A2E8C" w:rsidRPr="005E2AE0" w:rsidRDefault="001A2E8C" w:rsidP="001A2E8C">
      <w:pPr>
        <w:spacing w:before="40" w:after="40"/>
        <w:rPr>
          <w:rFonts w:cs="Times New Roman"/>
          <w:sz w:val="26"/>
          <w:szCs w:val="26"/>
        </w:rPr>
      </w:pPr>
    </w:p>
    <w:p w:rsidR="001A2E8C" w:rsidRPr="005E2AE0" w:rsidRDefault="001A2E8C" w:rsidP="001A2E8C">
      <w:pPr>
        <w:rPr>
          <w:rFonts w:cs="Times New Roman"/>
        </w:rPr>
      </w:pPr>
      <w:r w:rsidRPr="005E2AE0">
        <w:rPr>
          <w:rFonts w:cs="Times New Roman"/>
        </w:rPr>
        <w:t>Date:</w:t>
      </w:r>
    </w:p>
    <w:p w:rsidR="001A2E8C" w:rsidRPr="005E2AE0" w:rsidRDefault="001A2E8C" w:rsidP="001A2E8C">
      <w:pPr>
        <w:rPr>
          <w:rFonts w:cs="Times New Roman"/>
          <w:b/>
          <w:sz w:val="26"/>
          <w:szCs w:val="26"/>
        </w:rPr>
      </w:pPr>
    </w:p>
    <w:p w:rsidR="001A2E8C" w:rsidRPr="005E2AE0" w:rsidRDefault="001A2E8C" w:rsidP="001A2E8C">
      <w:pPr>
        <w:rPr>
          <w:rFonts w:eastAsia="Times New Roman" w:cs="Times New Roman"/>
          <w:bCs/>
        </w:rPr>
      </w:pPr>
      <w:r w:rsidRPr="005E2AE0">
        <w:rPr>
          <w:rFonts w:eastAsia="Times New Roman" w:cs="Times New Roman"/>
          <w:bCs/>
        </w:rPr>
        <w:br w:type="page"/>
      </w:r>
    </w:p>
    <w:p w:rsidR="001A2E8C" w:rsidRPr="005E2AE0" w:rsidRDefault="001A2E8C" w:rsidP="001A2E8C">
      <w:pPr>
        <w:rPr>
          <w:rFonts w:cs="Times New Roman"/>
        </w:rPr>
      </w:pPr>
    </w:p>
    <w:p w:rsidR="001A2E8C" w:rsidRPr="005E2AE0" w:rsidRDefault="001A2E8C" w:rsidP="001A2E8C">
      <w:pPr>
        <w:rPr>
          <w:rFonts w:eastAsia="Times New Roman" w:cs="Times New Roman"/>
          <w:spacing w:val="50"/>
          <w:sz w:val="32"/>
          <w:szCs w:val="44"/>
        </w:rPr>
      </w:pPr>
    </w:p>
    <w:p w:rsidR="001A2E8C" w:rsidRPr="005E2AE0" w:rsidRDefault="001A2E8C" w:rsidP="001A2E8C">
      <w:pPr>
        <w:pStyle w:val="Title"/>
        <w:rPr>
          <w:rFonts w:eastAsia="Times New Roman" w:cs="Times New Roman"/>
          <w:u w:val="single"/>
        </w:rPr>
      </w:pPr>
    </w:p>
    <w:p w:rsidR="001A2E8C" w:rsidRPr="005E2AE0" w:rsidRDefault="001A2E8C" w:rsidP="001A2E8C">
      <w:pPr>
        <w:pStyle w:val="Title"/>
        <w:rPr>
          <w:rFonts w:eastAsia="Times New Roman" w:cs="Times New Roman"/>
        </w:rPr>
      </w:pPr>
      <w:r w:rsidRPr="005E2AE0">
        <w:rPr>
          <w:rFonts w:eastAsia="Times New Roman" w:cs="Times New Roman"/>
        </w:rPr>
        <w:t>CERTIFICATE</w:t>
      </w:r>
    </w:p>
    <w:p w:rsidR="001A2E8C" w:rsidRPr="005E2AE0" w:rsidRDefault="001A2E8C" w:rsidP="001A2E8C">
      <w:pPr>
        <w:jc w:val="center"/>
        <w:rPr>
          <w:rFonts w:eastAsia="Times New Roman" w:cs="Times New Roman"/>
          <w:b/>
          <w:bCs/>
          <w:u w:val="single"/>
        </w:rPr>
      </w:pPr>
    </w:p>
    <w:p w:rsidR="001A2E8C" w:rsidRPr="005E2AE0" w:rsidRDefault="001A2E8C" w:rsidP="001A2E8C">
      <w:pPr>
        <w:rPr>
          <w:rFonts w:eastAsia="Times New Roman" w:cs="Times New Roman"/>
          <w:b/>
          <w:bCs/>
          <w:u w:val="single"/>
        </w:rPr>
      </w:pPr>
    </w:p>
    <w:p w:rsidR="001A2E8C" w:rsidRPr="005E2AE0" w:rsidRDefault="001A2E8C" w:rsidP="001A2E8C">
      <w:pPr>
        <w:rPr>
          <w:rFonts w:cs="Times New Roman"/>
        </w:rPr>
      </w:pPr>
      <w:r w:rsidRPr="005E2AE0">
        <w:rPr>
          <w:rFonts w:cs="Times New Roman"/>
          <w:sz w:val="32"/>
        </w:rPr>
        <w:tab/>
      </w:r>
      <w:r w:rsidRPr="005E2AE0">
        <w:rPr>
          <w:rFonts w:cs="Times New Roman"/>
        </w:rPr>
        <w:t>Certified that there is no loss due to fire, theft, fraud, corruption or misappropriation of funds in the------------------------------------------------------------------------- during the audit period i.e. year –</w:t>
      </w:r>
    </w:p>
    <w:p w:rsidR="001A2E8C" w:rsidRPr="005E2AE0" w:rsidRDefault="001A2E8C" w:rsidP="001A2E8C">
      <w:pPr>
        <w:rPr>
          <w:rFonts w:cs="Times New Roman"/>
        </w:rPr>
      </w:pPr>
    </w:p>
    <w:p w:rsidR="001A2E8C" w:rsidRPr="005E2AE0" w:rsidRDefault="001A2E8C" w:rsidP="001A2E8C">
      <w:pPr>
        <w:rPr>
          <w:rFonts w:cs="Times New Roman"/>
        </w:rPr>
      </w:pPr>
    </w:p>
    <w:p w:rsidR="001A2E8C" w:rsidRPr="005E2AE0" w:rsidRDefault="001A2E8C" w:rsidP="001A2E8C">
      <w:pPr>
        <w:jc w:val="right"/>
        <w:rPr>
          <w:rFonts w:eastAsia="Times New Roman" w:cs="Times New Roman"/>
          <w:b/>
          <w:bCs/>
          <w:sz w:val="28"/>
          <w:szCs w:val="28"/>
        </w:rPr>
      </w:pPr>
      <w:r w:rsidRPr="005E2AE0">
        <w:rPr>
          <w:rFonts w:eastAsia="Times New Roman" w:cs="Times New Roman"/>
          <w:b/>
          <w:bCs/>
          <w:sz w:val="28"/>
          <w:szCs w:val="28"/>
        </w:rPr>
        <w:t>Sr. Audit Officer</w:t>
      </w:r>
    </w:p>
    <w:p w:rsidR="001A2E8C" w:rsidRPr="005E2AE0" w:rsidRDefault="001A2E8C" w:rsidP="001A2E8C">
      <w:pPr>
        <w:jc w:val="right"/>
        <w:rPr>
          <w:rFonts w:eastAsia="Times New Roman" w:cs="Times New Roman"/>
          <w:b/>
          <w:bCs/>
          <w:sz w:val="28"/>
          <w:szCs w:val="28"/>
        </w:rPr>
      </w:pPr>
      <w:r w:rsidRPr="005E2AE0">
        <w:rPr>
          <w:rFonts w:eastAsia="Times New Roman" w:cs="Times New Roman"/>
          <w:b/>
          <w:bCs/>
          <w:sz w:val="28"/>
          <w:szCs w:val="28"/>
        </w:rPr>
        <w:t>Group-…….</w:t>
      </w:r>
    </w:p>
    <w:p w:rsidR="001A2E8C" w:rsidRPr="005E2AE0" w:rsidRDefault="001A2E8C" w:rsidP="001A2E8C">
      <w:pPr>
        <w:pStyle w:val="Heading1"/>
        <w:pBdr>
          <w:bottom w:val="thinThickSmallGap" w:sz="12" w:space="1" w:color="943634"/>
        </w:pBdr>
        <w:rPr>
          <w:rFonts w:ascii="Times New Roman" w:eastAsia="Times New Roman" w:hAnsi="Times New Roman" w:cs="Times New Roman"/>
          <w:color w:val="632423"/>
        </w:rPr>
      </w:pPr>
    </w:p>
    <w:p w:rsidR="001A2E8C" w:rsidRPr="005E2AE0" w:rsidRDefault="001A2E8C" w:rsidP="001A2E8C">
      <w:pPr>
        <w:pStyle w:val="Title"/>
        <w:rPr>
          <w:rFonts w:eastAsia="Times New Roman" w:cs="Times New Roman"/>
        </w:rPr>
      </w:pPr>
      <w:r w:rsidRPr="005E2AE0">
        <w:rPr>
          <w:rFonts w:eastAsia="Times New Roman" w:cs="Times New Roman"/>
        </w:rPr>
        <w:br w:type="page"/>
      </w:r>
      <w:r w:rsidRPr="005E2AE0">
        <w:rPr>
          <w:rFonts w:eastAsia="Times New Roman" w:cs="Times New Roman"/>
        </w:rPr>
        <w:lastRenderedPageBreak/>
        <w:t>PAYMENT OF MINIMUM WAGES</w:t>
      </w:r>
    </w:p>
    <w:p w:rsidR="001A2E8C" w:rsidRPr="005E2AE0" w:rsidRDefault="001A2E8C" w:rsidP="001A2E8C">
      <w:pPr>
        <w:rPr>
          <w:rFonts w:eastAsia="Times New Roman" w:cs="Times New Roman"/>
          <w:b/>
          <w:bCs/>
          <w:sz w:val="36"/>
          <w:u w:val="single"/>
        </w:rPr>
      </w:pPr>
    </w:p>
    <w:p w:rsidR="001A2E8C" w:rsidRPr="005E2AE0" w:rsidRDefault="001A2E8C" w:rsidP="001A2E8C">
      <w:pPr>
        <w:rPr>
          <w:rFonts w:cs="Times New Roman"/>
        </w:rPr>
      </w:pPr>
      <w:r w:rsidRPr="005E2AE0">
        <w:rPr>
          <w:rFonts w:cs="Times New Roman"/>
        </w:rPr>
        <w:t xml:space="preserve">Certified that wages paid to the </w:t>
      </w:r>
      <w:proofErr w:type="spellStart"/>
      <w:r w:rsidRPr="005E2AE0">
        <w:rPr>
          <w:rFonts w:cs="Times New Roman"/>
        </w:rPr>
        <w:t>labourers</w:t>
      </w:r>
      <w:proofErr w:type="spellEnd"/>
      <w:r w:rsidRPr="005E2AE0">
        <w:rPr>
          <w:rFonts w:cs="Times New Roman"/>
        </w:rPr>
        <w:t xml:space="preserve"> in the --------------------------------------------------------- was in accordance with the Payment of Minimum Wages Act, 1948 or D.C Rates during the year------------------------</w:t>
      </w:r>
    </w:p>
    <w:p w:rsidR="001A2E8C" w:rsidRPr="005E2AE0" w:rsidRDefault="001A2E8C" w:rsidP="001A2E8C">
      <w:pPr>
        <w:ind w:firstLine="720"/>
        <w:rPr>
          <w:rFonts w:eastAsia="Times New Roman" w:cs="Times New Roman"/>
          <w:sz w:val="36"/>
        </w:rPr>
      </w:pPr>
    </w:p>
    <w:p w:rsidR="001A2E8C" w:rsidRPr="005E2AE0" w:rsidRDefault="001A2E8C" w:rsidP="001A2E8C">
      <w:pPr>
        <w:ind w:firstLine="720"/>
        <w:jc w:val="right"/>
        <w:rPr>
          <w:rFonts w:eastAsia="Times New Roman" w:cs="Times New Roman"/>
          <w:sz w:val="36"/>
        </w:rPr>
      </w:pPr>
    </w:p>
    <w:p w:rsidR="001A2E8C" w:rsidRPr="005E2AE0" w:rsidRDefault="001A2E8C" w:rsidP="001A2E8C">
      <w:pPr>
        <w:jc w:val="right"/>
        <w:rPr>
          <w:rFonts w:eastAsia="Times New Roman" w:cs="Times New Roman"/>
          <w:b/>
          <w:bCs/>
          <w:sz w:val="28"/>
          <w:szCs w:val="28"/>
        </w:rPr>
      </w:pPr>
      <w:r w:rsidRPr="005E2AE0">
        <w:rPr>
          <w:rFonts w:eastAsia="Times New Roman" w:cs="Times New Roman"/>
          <w:b/>
          <w:bCs/>
          <w:sz w:val="28"/>
          <w:szCs w:val="28"/>
        </w:rPr>
        <w:t>Sr. Audit Officer</w:t>
      </w:r>
    </w:p>
    <w:p w:rsidR="001A2E8C" w:rsidRPr="005E2AE0" w:rsidRDefault="001A2E8C" w:rsidP="001A2E8C">
      <w:pPr>
        <w:jc w:val="right"/>
        <w:rPr>
          <w:rFonts w:eastAsia="Times New Roman" w:cs="Times New Roman"/>
          <w:b/>
          <w:bCs/>
          <w:sz w:val="28"/>
          <w:szCs w:val="28"/>
        </w:rPr>
      </w:pPr>
      <w:r w:rsidRPr="005E2AE0">
        <w:rPr>
          <w:rFonts w:eastAsia="Times New Roman" w:cs="Times New Roman"/>
          <w:b/>
          <w:bCs/>
          <w:sz w:val="28"/>
          <w:szCs w:val="28"/>
        </w:rPr>
        <w:t>Group-…….</w:t>
      </w:r>
    </w:p>
    <w:p w:rsidR="001A2E8C" w:rsidRPr="005E2AE0" w:rsidRDefault="001A2E8C" w:rsidP="001A2E8C">
      <w:pPr>
        <w:pStyle w:val="Heading1"/>
        <w:pBdr>
          <w:bottom w:val="thinThickSmallGap" w:sz="12" w:space="1" w:color="943634"/>
        </w:pBdr>
        <w:rPr>
          <w:rFonts w:ascii="Times New Roman" w:eastAsia="Times New Roman" w:hAnsi="Times New Roman" w:cs="Times New Roman"/>
          <w:color w:val="632423"/>
        </w:rPr>
      </w:pPr>
    </w:p>
    <w:p w:rsidR="001A2E8C" w:rsidRPr="005E2AE0" w:rsidRDefault="001A2E8C" w:rsidP="00A67CED">
      <w:pPr>
        <w:pStyle w:val="Heading2"/>
        <w:numPr>
          <w:ilvl w:val="0"/>
          <w:numId w:val="92"/>
        </w:numPr>
        <w:pBdr>
          <w:bottom w:val="single" w:sz="4" w:space="1" w:color="622423"/>
        </w:pBdr>
        <w:rPr>
          <w:rFonts w:ascii="Times New Roman" w:eastAsia="Times New Roman" w:hAnsi="Times New Roman" w:cs="Times New Roman"/>
          <w:b/>
          <w:bCs/>
          <w:color w:val="632423"/>
        </w:rPr>
      </w:pPr>
    </w:p>
    <w:p w:rsidR="001A2E8C" w:rsidRPr="005E2AE0" w:rsidRDefault="001A2E8C" w:rsidP="001A2E8C">
      <w:pPr>
        <w:pStyle w:val="Title"/>
        <w:rPr>
          <w:rFonts w:eastAsia="Times New Roman" w:cs="Times New Roman"/>
        </w:rPr>
      </w:pPr>
      <w:r w:rsidRPr="005E2AE0">
        <w:rPr>
          <w:rFonts w:eastAsia="Times New Roman" w:cs="Times New Roman"/>
        </w:rPr>
        <w:br w:type="page"/>
      </w:r>
      <w:r w:rsidRPr="005E2AE0">
        <w:rPr>
          <w:rFonts w:eastAsia="Times New Roman" w:cs="Times New Roman"/>
        </w:rPr>
        <w:lastRenderedPageBreak/>
        <w:t>PAYMENT OF MINIMUM WAGES</w:t>
      </w:r>
    </w:p>
    <w:p w:rsidR="001A2E8C" w:rsidRPr="005E2AE0" w:rsidRDefault="001A2E8C" w:rsidP="001A2E8C">
      <w:pPr>
        <w:rPr>
          <w:rFonts w:eastAsia="Times New Roman" w:cs="Times New Roman"/>
          <w:b/>
          <w:bCs/>
          <w:sz w:val="36"/>
          <w:u w:val="single"/>
        </w:rPr>
      </w:pPr>
    </w:p>
    <w:p w:rsidR="001A2E8C" w:rsidRPr="005E2AE0" w:rsidRDefault="001A2E8C" w:rsidP="001A2E8C">
      <w:pPr>
        <w:rPr>
          <w:rFonts w:cs="Times New Roman"/>
        </w:rPr>
      </w:pPr>
      <w:r w:rsidRPr="005E2AE0">
        <w:rPr>
          <w:rFonts w:cs="Times New Roman"/>
        </w:rPr>
        <w:t xml:space="preserve">Certified that wages paid to the </w:t>
      </w:r>
      <w:proofErr w:type="spellStart"/>
      <w:r w:rsidRPr="005E2AE0">
        <w:rPr>
          <w:rFonts w:cs="Times New Roman"/>
        </w:rPr>
        <w:t>labourers</w:t>
      </w:r>
      <w:proofErr w:type="spellEnd"/>
      <w:r w:rsidRPr="005E2AE0">
        <w:rPr>
          <w:rFonts w:cs="Times New Roman"/>
        </w:rPr>
        <w:t xml:space="preserve"> in ------------------------------------------------------- was in accordance with the Payment of Minimum Wages Act, 1948 or D.C Rates during the year ---------------------</w:t>
      </w:r>
    </w:p>
    <w:p w:rsidR="001A2E8C" w:rsidRPr="005E2AE0" w:rsidRDefault="001A2E8C" w:rsidP="001A2E8C">
      <w:pPr>
        <w:jc w:val="right"/>
        <w:rPr>
          <w:rFonts w:eastAsia="Times New Roman" w:cs="Times New Roman"/>
          <w:b/>
          <w:sz w:val="28"/>
          <w:szCs w:val="28"/>
        </w:rPr>
      </w:pPr>
    </w:p>
    <w:p w:rsidR="001A2E8C" w:rsidRPr="005E2AE0" w:rsidRDefault="001A2E8C" w:rsidP="001A2E8C">
      <w:pPr>
        <w:jc w:val="right"/>
        <w:rPr>
          <w:rFonts w:eastAsia="Times New Roman" w:cs="Times New Roman"/>
          <w:b/>
          <w:sz w:val="28"/>
          <w:szCs w:val="28"/>
        </w:rPr>
      </w:pPr>
    </w:p>
    <w:p w:rsidR="001A2E8C" w:rsidRPr="005E2AE0" w:rsidRDefault="001A2E8C" w:rsidP="001A2E8C">
      <w:pPr>
        <w:jc w:val="right"/>
        <w:rPr>
          <w:rFonts w:eastAsia="Times New Roman" w:cs="Times New Roman"/>
          <w:b/>
          <w:sz w:val="28"/>
          <w:szCs w:val="28"/>
        </w:rPr>
      </w:pPr>
    </w:p>
    <w:p w:rsidR="001A2E8C" w:rsidRPr="005E2AE0" w:rsidRDefault="001A2E8C" w:rsidP="001A2E8C">
      <w:pPr>
        <w:jc w:val="right"/>
        <w:rPr>
          <w:rFonts w:eastAsia="Times New Roman" w:cs="Times New Roman"/>
          <w:b/>
          <w:sz w:val="28"/>
          <w:szCs w:val="28"/>
        </w:rPr>
      </w:pPr>
      <w:r w:rsidRPr="005E2AE0">
        <w:rPr>
          <w:rFonts w:eastAsia="Times New Roman" w:cs="Times New Roman"/>
          <w:b/>
          <w:sz w:val="28"/>
          <w:szCs w:val="28"/>
        </w:rPr>
        <w:t>Senior Audit Officer</w:t>
      </w:r>
    </w:p>
    <w:p w:rsidR="001A2E8C" w:rsidRPr="005E2AE0" w:rsidRDefault="001A2E8C" w:rsidP="001A2E8C">
      <w:pPr>
        <w:jc w:val="right"/>
        <w:rPr>
          <w:rFonts w:eastAsia="Times New Roman" w:cs="Times New Roman"/>
          <w:b/>
          <w:sz w:val="28"/>
          <w:szCs w:val="28"/>
        </w:rPr>
      </w:pPr>
      <w:r w:rsidRPr="005E2AE0">
        <w:rPr>
          <w:rFonts w:eastAsia="Times New Roman" w:cs="Times New Roman"/>
          <w:b/>
          <w:sz w:val="28"/>
          <w:szCs w:val="28"/>
        </w:rPr>
        <w:t>Group-…….</w:t>
      </w:r>
    </w:p>
    <w:p w:rsidR="001A2E8C" w:rsidRPr="005E2AE0" w:rsidRDefault="001A2E8C" w:rsidP="001A2E8C">
      <w:pPr>
        <w:rPr>
          <w:rFonts w:cs="Times New Roman"/>
          <w:b/>
          <w:bCs/>
          <w:sz w:val="36"/>
          <w:u w:val="single"/>
        </w:rPr>
      </w:pPr>
      <w:r w:rsidRPr="005E2AE0">
        <w:rPr>
          <w:rFonts w:cs="Times New Roman"/>
          <w:b/>
          <w:bCs/>
          <w:sz w:val="36"/>
          <w:u w:val="single"/>
        </w:rPr>
        <w:br w:type="page"/>
      </w:r>
    </w:p>
    <w:tbl>
      <w:tblPr>
        <w:tblStyle w:val="TableGrid"/>
        <w:tblW w:w="0" w:type="auto"/>
        <w:tblLook w:val="04A0"/>
      </w:tblPr>
      <w:tblGrid>
        <w:gridCol w:w="648"/>
        <w:gridCol w:w="5040"/>
        <w:gridCol w:w="3202"/>
      </w:tblGrid>
      <w:tr w:rsidR="001A2E8C" w:rsidRPr="005E2AE0" w:rsidTr="001A2E8C">
        <w:tc>
          <w:tcPr>
            <w:tcW w:w="8890" w:type="dxa"/>
            <w:gridSpan w:val="3"/>
          </w:tcPr>
          <w:p w:rsidR="001A2E8C" w:rsidRPr="005E2AE0" w:rsidRDefault="001A2E8C" w:rsidP="001A2E8C">
            <w:pPr>
              <w:spacing w:line="480" w:lineRule="auto"/>
              <w:jc w:val="center"/>
              <w:rPr>
                <w:rFonts w:eastAsia="Times New Roman" w:cs="Times New Roman"/>
                <w:b/>
                <w:bCs/>
                <w:sz w:val="24"/>
                <w:u w:val="single"/>
              </w:rPr>
            </w:pPr>
            <w:r w:rsidRPr="005E2AE0">
              <w:rPr>
                <w:rFonts w:eastAsia="Times New Roman" w:cs="Times New Roman"/>
                <w:b/>
                <w:bCs/>
                <w:sz w:val="24"/>
                <w:u w:val="single"/>
              </w:rPr>
              <w:lastRenderedPageBreak/>
              <w:t>TITLE SHEET OF THE INSPECTION REPORT</w:t>
            </w:r>
          </w:p>
          <w:p w:rsidR="001A2E8C" w:rsidRPr="005E2AE0" w:rsidRDefault="001A2E8C" w:rsidP="001A2E8C">
            <w:pPr>
              <w:spacing w:line="480" w:lineRule="auto"/>
              <w:jc w:val="center"/>
              <w:rPr>
                <w:rFonts w:eastAsia="Times New Roman" w:cs="Times New Roman"/>
                <w:b/>
                <w:bCs/>
                <w:sz w:val="24"/>
                <w:u w:val="single"/>
              </w:rPr>
            </w:pPr>
            <w:r w:rsidRPr="005E2AE0">
              <w:rPr>
                <w:rFonts w:eastAsia="Times New Roman" w:cs="Times New Roman"/>
                <w:b/>
                <w:bCs/>
                <w:sz w:val="24"/>
                <w:u w:val="single"/>
              </w:rPr>
              <w:t>(TO BE SUBMITTED WITH EVERY INSPECTION REPORT)</w:t>
            </w: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p>
        </w:tc>
        <w:tc>
          <w:tcPr>
            <w:tcW w:w="5040" w:type="dxa"/>
          </w:tcPr>
          <w:p w:rsidR="001A2E8C" w:rsidRPr="005E2AE0" w:rsidRDefault="001A2E8C" w:rsidP="001A2E8C">
            <w:pPr>
              <w:pStyle w:val="Heading1"/>
              <w:outlineLvl w:val="0"/>
              <w:rPr>
                <w:rFonts w:ascii="Times New Roman" w:eastAsia="Times New Roman" w:hAnsi="Times New Roman" w:cs="Times New Roman"/>
                <w:b/>
                <w:bCs/>
              </w:rPr>
            </w:pPr>
            <w:r w:rsidRPr="005E2AE0">
              <w:rPr>
                <w:rFonts w:ascii="Times New Roman" w:eastAsia="Times New Roman" w:hAnsi="Times New Roman" w:cs="Times New Roman"/>
                <w:b/>
                <w:bCs/>
              </w:rPr>
              <w:t>Part I General</w:t>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1</w:t>
            </w:r>
          </w:p>
        </w:tc>
        <w:tc>
          <w:tcPr>
            <w:tcW w:w="504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Name of the concern audited:</w:t>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2</w:t>
            </w:r>
          </w:p>
        </w:tc>
        <w:tc>
          <w:tcPr>
            <w:tcW w:w="504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Name of party personnel:</w:t>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p>
        </w:tc>
        <w:tc>
          <w:tcPr>
            <w:tcW w:w="504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w:t>
            </w:r>
            <w:proofErr w:type="spellStart"/>
            <w:r w:rsidRPr="005E2AE0">
              <w:rPr>
                <w:rFonts w:ascii="Times New Roman" w:eastAsia="Times New Roman" w:hAnsi="Times New Roman" w:cs="Times New Roman"/>
              </w:rPr>
              <w:t>i</w:t>
            </w:r>
            <w:proofErr w:type="spellEnd"/>
            <w:r w:rsidRPr="005E2AE0">
              <w:rPr>
                <w:rFonts w:ascii="Times New Roman" w:eastAsia="Times New Roman" w:hAnsi="Times New Roman" w:cs="Times New Roman"/>
              </w:rPr>
              <w:t>) Local Audit officer:</w:t>
            </w:r>
            <w:r w:rsidRPr="005E2AE0">
              <w:rPr>
                <w:rFonts w:ascii="Times New Roman" w:eastAsia="Times New Roman" w:hAnsi="Times New Roman" w:cs="Times New Roman"/>
              </w:rPr>
              <w:tab/>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p>
        </w:tc>
        <w:tc>
          <w:tcPr>
            <w:tcW w:w="504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(ii) Asst Audit Officer / SO:</w:t>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p>
        </w:tc>
        <w:tc>
          <w:tcPr>
            <w:tcW w:w="504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(iii) Senior Auditor / Auditor:</w:t>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3</w:t>
            </w:r>
          </w:p>
        </w:tc>
        <w:tc>
          <w:tcPr>
            <w:tcW w:w="504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Period of audit / year of A/Cs:</w:t>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4</w:t>
            </w:r>
          </w:p>
        </w:tc>
        <w:tc>
          <w:tcPr>
            <w:tcW w:w="504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Months selected for audit:</w:t>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5</w:t>
            </w:r>
          </w:p>
        </w:tc>
        <w:tc>
          <w:tcPr>
            <w:tcW w:w="504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 xml:space="preserve">Duration of audit </w:t>
            </w:r>
            <w:proofErr w:type="gramStart"/>
            <w:r w:rsidRPr="005E2AE0">
              <w:rPr>
                <w:rFonts w:ascii="Times New Roman" w:eastAsia="Times New Roman" w:hAnsi="Times New Roman" w:cs="Times New Roman"/>
              </w:rPr>
              <w:t>( extension</w:t>
            </w:r>
            <w:proofErr w:type="gramEnd"/>
            <w:r w:rsidRPr="005E2AE0">
              <w:rPr>
                <w:rFonts w:ascii="Times New Roman" w:eastAsia="Times New Roman" w:hAnsi="Times New Roman" w:cs="Times New Roman"/>
              </w:rPr>
              <w:t xml:space="preserve"> granted should be shown separately)</w:t>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6</w:t>
            </w:r>
          </w:p>
        </w:tc>
        <w:tc>
          <w:tcPr>
            <w:tcW w:w="504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Whether any change in the time allotment is necessary for future audit?  If so, justification therefore:</w:t>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7</w:t>
            </w:r>
          </w:p>
        </w:tc>
        <w:tc>
          <w:tcPr>
            <w:tcW w:w="504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No. of potential draft paras included in Part 1-B of the Inspection Report:</w:t>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8</w:t>
            </w:r>
          </w:p>
        </w:tc>
        <w:tc>
          <w:tcPr>
            <w:tcW w:w="504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 xml:space="preserve">Paragraphs, if any, to be reported to higher authorities in advance </w:t>
            </w:r>
            <w:proofErr w:type="gramStart"/>
            <w:r w:rsidRPr="005E2AE0">
              <w:rPr>
                <w:rFonts w:ascii="Times New Roman" w:eastAsia="Times New Roman" w:hAnsi="Times New Roman" w:cs="Times New Roman"/>
              </w:rPr>
              <w:t>and  /</w:t>
            </w:r>
            <w:proofErr w:type="gramEnd"/>
            <w:r w:rsidRPr="005E2AE0">
              <w:rPr>
                <w:rFonts w:ascii="Times New Roman" w:eastAsia="Times New Roman" w:hAnsi="Times New Roman" w:cs="Times New Roman"/>
              </w:rPr>
              <w:t xml:space="preserve"> or to be brought to the special notice of Headquarters:</w:t>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9</w:t>
            </w:r>
          </w:p>
        </w:tc>
        <w:tc>
          <w:tcPr>
            <w:tcW w:w="504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Whether all items required to be checked as per Manual of Commercial Audit (Part – II) relating to this company / corporation or codified elsewhere have been checked? The items if any, left unchecked may be enumerated with reasons therefore, whether these items can wait for the next audit or should special audit party be sent?</w:t>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10</w:t>
            </w:r>
          </w:p>
        </w:tc>
        <w:tc>
          <w:tcPr>
            <w:tcW w:w="504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General remarks, if any:</w:t>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648"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11</w:t>
            </w:r>
          </w:p>
        </w:tc>
        <w:tc>
          <w:tcPr>
            <w:tcW w:w="504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Actual date of submission of report / comments:</w:t>
            </w:r>
          </w:p>
        </w:tc>
        <w:tc>
          <w:tcPr>
            <w:tcW w:w="3202" w:type="dxa"/>
          </w:tcPr>
          <w:p w:rsidR="001A2E8C" w:rsidRPr="005E2AE0" w:rsidRDefault="001A2E8C" w:rsidP="001A2E8C">
            <w:pPr>
              <w:pStyle w:val="Heading1"/>
              <w:outlineLvl w:val="0"/>
              <w:rPr>
                <w:rFonts w:ascii="Times New Roman" w:eastAsia="Times New Roman" w:hAnsi="Times New Roman" w:cs="Times New Roman"/>
              </w:rPr>
            </w:pPr>
          </w:p>
        </w:tc>
      </w:tr>
    </w:tbl>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br w:type="page"/>
      </w:r>
    </w:p>
    <w:p w:rsidR="001A2E8C" w:rsidRPr="005E2AE0" w:rsidRDefault="001A2E8C" w:rsidP="001A2E8C">
      <w:pPr>
        <w:rPr>
          <w:rFonts w:cs="Times New Roman"/>
        </w:rPr>
      </w:pPr>
    </w:p>
    <w:tbl>
      <w:tblPr>
        <w:tblStyle w:val="TableGrid"/>
        <w:tblW w:w="0" w:type="auto"/>
        <w:tblLook w:val="04A0"/>
      </w:tblPr>
      <w:tblGrid>
        <w:gridCol w:w="558"/>
        <w:gridCol w:w="5670"/>
        <w:gridCol w:w="2700"/>
      </w:tblGrid>
      <w:tr w:rsidR="001A2E8C" w:rsidRPr="005E2AE0" w:rsidTr="001A2E8C">
        <w:tc>
          <w:tcPr>
            <w:tcW w:w="558" w:type="dxa"/>
          </w:tcPr>
          <w:p w:rsidR="001A2E8C" w:rsidRPr="005E2AE0" w:rsidRDefault="001A2E8C" w:rsidP="001A2E8C">
            <w:pPr>
              <w:pStyle w:val="Heading1"/>
              <w:outlineLvl w:val="0"/>
              <w:rPr>
                <w:rFonts w:ascii="Times New Roman" w:hAnsi="Times New Roman" w:cs="Times New Roman"/>
              </w:rPr>
            </w:pPr>
          </w:p>
        </w:tc>
        <w:tc>
          <w:tcPr>
            <w:tcW w:w="5670" w:type="dxa"/>
          </w:tcPr>
          <w:p w:rsidR="001A2E8C" w:rsidRPr="005E2AE0" w:rsidRDefault="001A2E8C" w:rsidP="001A2E8C">
            <w:pPr>
              <w:pStyle w:val="Heading1"/>
              <w:outlineLvl w:val="0"/>
              <w:rPr>
                <w:rFonts w:ascii="Times New Roman" w:hAnsi="Times New Roman" w:cs="Times New Roman"/>
                <w:b/>
                <w:bCs/>
              </w:rPr>
            </w:pPr>
            <w:r w:rsidRPr="005E2AE0">
              <w:rPr>
                <w:rFonts w:ascii="Times New Roman" w:hAnsi="Times New Roman" w:cs="Times New Roman"/>
                <w:b/>
                <w:bCs/>
              </w:rPr>
              <w:t>Part B</w:t>
            </w:r>
          </w:p>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b/>
                <w:bCs/>
              </w:rPr>
              <w:t>(FOR PHASE AUDIT)</w:t>
            </w:r>
          </w:p>
        </w:tc>
        <w:tc>
          <w:tcPr>
            <w:tcW w:w="2700" w:type="dxa"/>
          </w:tcPr>
          <w:p w:rsidR="001A2E8C" w:rsidRPr="005E2AE0" w:rsidRDefault="001A2E8C" w:rsidP="001A2E8C">
            <w:pPr>
              <w:jc w:val="center"/>
              <w:rPr>
                <w:rFonts w:eastAsia="Times New Roman" w:cs="Times New Roman"/>
                <w:b/>
                <w:bCs/>
                <w:sz w:val="24"/>
                <w:u w:val="single"/>
              </w:rPr>
            </w:pPr>
          </w:p>
        </w:tc>
      </w:tr>
      <w:tr w:rsidR="001A2E8C" w:rsidRPr="005E2AE0" w:rsidTr="001A2E8C">
        <w:tc>
          <w:tcPr>
            <w:tcW w:w="55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1</w:t>
            </w:r>
          </w:p>
        </w:tc>
        <w:tc>
          <w:tcPr>
            <w:tcW w:w="567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Whether Part (A&amp;B) and II of the Inspection Report </w:t>
            </w:r>
            <w:proofErr w:type="gramStart"/>
            <w:r w:rsidRPr="005E2AE0">
              <w:rPr>
                <w:rFonts w:ascii="Times New Roman" w:hAnsi="Times New Roman" w:cs="Times New Roman"/>
              </w:rPr>
              <w:t>has</w:t>
            </w:r>
            <w:proofErr w:type="gramEnd"/>
            <w:r w:rsidRPr="005E2AE0">
              <w:rPr>
                <w:rFonts w:ascii="Times New Roman" w:hAnsi="Times New Roman" w:cs="Times New Roman"/>
              </w:rPr>
              <w:t xml:space="preserve"> been discussed with the Head of the undertaking inspected?</w:t>
            </w:r>
          </w:p>
        </w:tc>
        <w:tc>
          <w:tcPr>
            <w:tcW w:w="2700" w:type="dxa"/>
          </w:tcPr>
          <w:p w:rsidR="001A2E8C" w:rsidRPr="005E2AE0" w:rsidRDefault="001A2E8C" w:rsidP="001A2E8C">
            <w:pPr>
              <w:jc w:val="center"/>
              <w:rPr>
                <w:rFonts w:eastAsia="Times New Roman" w:cs="Times New Roman"/>
                <w:b/>
                <w:bCs/>
                <w:sz w:val="24"/>
                <w:u w:val="single"/>
              </w:rPr>
            </w:pPr>
          </w:p>
        </w:tc>
      </w:tr>
      <w:tr w:rsidR="001A2E8C" w:rsidRPr="005E2AE0" w:rsidTr="001A2E8C">
        <w:tc>
          <w:tcPr>
            <w:tcW w:w="55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2</w:t>
            </w:r>
          </w:p>
        </w:tc>
        <w:tc>
          <w:tcPr>
            <w:tcW w:w="567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Whether statement –I showing allocation of duties among </w:t>
            </w:r>
            <w:proofErr w:type="gramStart"/>
            <w:r w:rsidRPr="005E2AE0">
              <w:rPr>
                <w:rFonts w:ascii="Times New Roman" w:hAnsi="Times New Roman" w:cs="Times New Roman"/>
              </w:rPr>
              <w:t>the me</w:t>
            </w:r>
            <w:proofErr w:type="gramEnd"/>
            <w:r w:rsidRPr="005E2AE0">
              <w:rPr>
                <w:rFonts w:ascii="Times New Roman" w:hAnsi="Times New Roman" w:cs="Times New Roman"/>
              </w:rPr>
              <w:t xml:space="preserve"> members of the party has been enclosed:</w:t>
            </w:r>
          </w:p>
        </w:tc>
        <w:tc>
          <w:tcPr>
            <w:tcW w:w="2700" w:type="dxa"/>
          </w:tcPr>
          <w:p w:rsidR="001A2E8C" w:rsidRPr="005E2AE0" w:rsidRDefault="001A2E8C" w:rsidP="001A2E8C">
            <w:pPr>
              <w:jc w:val="center"/>
              <w:rPr>
                <w:rFonts w:eastAsia="Times New Roman" w:cs="Times New Roman"/>
                <w:b/>
                <w:bCs/>
                <w:sz w:val="24"/>
                <w:u w:val="single"/>
              </w:rPr>
            </w:pPr>
          </w:p>
        </w:tc>
      </w:tr>
      <w:tr w:rsidR="001A2E8C" w:rsidRPr="005E2AE0" w:rsidTr="001A2E8C">
        <w:tc>
          <w:tcPr>
            <w:tcW w:w="55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3</w:t>
            </w:r>
          </w:p>
        </w:tc>
        <w:tc>
          <w:tcPr>
            <w:tcW w:w="567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the quantum prescribed for audit was completed? Are there any points which could not be investigated during the current audit and which required investigation in the next audit? If so, these should be listed with reasons for not checking them during the course of current audit indicating the records from which these were checked during the audit and also the records from which these should be checked in the next audit.</w:t>
            </w:r>
          </w:p>
        </w:tc>
        <w:tc>
          <w:tcPr>
            <w:tcW w:w="2700" w:type="dxa"/>
          </w:tcPr>
          <w:p w:rsidR="001A2E8C" w:rsidRPr="005E2AE0" w:rsidRDefault="001A2E8C" w:rsidP="001A2E8C">
            <w:pPr>
              <w:jc w:val="center"/>
              <w:rPr>
                <w:rFonts w:eastAsia="Times New Roman" w:cs="Times New Roman"/>
                <w:b/>
                <w:bCs/>
                <w:sz w:val="24"/>
                <w:u w:val="single"/>
              </w:rPr>
            </w:pPr>
          </w:p>
        </w:tc>
      </w:tr>
      <w:tr w:rsidR="001A2E8C" w:rsidRPr="005E2AE0" w:rsidTr="001A2E8C">
        <w:tc>
          <w:tcPr>
            <w:tcW w:w="55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4</w:t>
            </w:r>
          </w:p>
        </w:tc>
        <w:tc>
          <w:tcPr>
            <w:tcW w:w="567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Whether a daily diary indicating the documents /records checked by A.O/S.O/ </w:t>
            </w:r>
            <w:proofErr w:type="spellStart"/>
            <w:r w:rsidRPr="005E2AE0">
              <w:rPr>
                <w:rFonts w:ascii="Times New Roman" w:hAnsi="Times New Roman" w:cs="Times New Roman"/>
              </w:rPr>
              <w:t>Sr.Au</w:t>
            </w:r>
            <w:proofErr w:type="spellEnd"/>
            <w:r w:rsidRPr="005E2AE0">
              <w:rPr>
                <w:rFonts w:ascii="Times New Roman" w:hAnsi="Times New Roman" w:cs="Times New Roman"/>
              </w:rPr>
              <w:t>/ Auditor has been maintained and submitted the headquarters?</w:t>
            </w:r>
          </w:p>
        </w:tc>
        <w:tc>
          <w:tcPr>
            <w:tcW w:w="2700" w:type="dxa"/>
          </w:tcPr>
          <w:p w:rsidR="001A2E8C" w:rsidRPr="005E2AE0" w:rsidRDefault="001A2E8C" w:rsidP="001A2E8C">
            <w:pPr>
              <w:jc w:val="center"/>
              <w:rPr>
                <w:rFonts w:eastAsia="Times New Roman" w:cs="Times New Roman"/>
                <w:b/>
                <w:bCs/>
                <w:sz w:val="24"/>
                <w:u w:val="single"/>
              </w:rPr>
            </w:pPr>
          </w:p>
        </w:tc>
      </w:tr>
      <w:tr w:rsidR="001A2E8C" w:rsidRPr="005E2AE0" w:rsidTr="001A2E8C">
        <w:tc>
          <w:tcPr>
            <w:tcW w:w="55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5</w:t>
            </w:r>
          </w:p>
        </w:tc>
        <w:tc>
          <w:tcPr>
            <w:tcW w:w="567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Whether a statement of persistent irregularities has been attached?</w:t>
            </w:r>
          </w:p>
        </w:tc>
        <w:tc>
          <w:tcPr>
            <w:tcW w:w="2700" w:type="dxa"/>
          </w:tcPr>
          <w:p w:rsidR="001A2E8C" w:rsidRPr="005E2AE0" w:rsidRDefault="001A2E8C" w:rsidP="001A2E8C">
            <w:pPr>
              <w:jc w:val="center"/>
              <w:rPr>
                <w:rFonts w:eastAsia="Times New Roman" w:cs="Times New Roman"/>
                <w:b/>
                <w:bCs/>
                <w:sz w:val="24"/>
                <w:u w:val="single"/>
              </w:rPr>
            </w:pPr>
          </w:p>
        </w:tc>
      </w:tr>
      <w:tr w:rsidR="001A2E8C" w:rsidRPr="005E2AE0" w:rsidTr="001A2E8C">
        <w:tc>
          <w:tcPr>
            <w:tcW w:w="558"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6</w:t>
            </w:r>
          </w:p>
        </w:tc>
        <w:tc>
          <w:tcPr>
            <w:tcW w:w="5670" w:type="dxa"/>
          </w:tcPr>
          <w:p w:rsidR="001A2E8C" w:rsidRPr="005E2AE0" w:rsidRDefault="001A2E8C" w:rsidP="001A2E8C">
            <w:pPr>
              <w:pStyle w:val="Heading1"/>
              <w:outlineLvl w:val="0"/>
              <w:rPr>
                <w:rFonts w:ascii="Times New Roman" w:hAnsi="Times New Roman" w:cs="Times New Roman"/>
              </w:rPr>
            </w:pPr>
            <w:r w:rsidRPr="005E2AE0">
              <w:rPr>
                <w:rFonts w:ascii="Times New Roman" w:hAnsi="Times New Roman" w:cs="Times New Roman"/>
              </w:rPr>
              <w:t xml:space="preserve">Whether an introductory </w:t>
            </w:r>
            <w:proofErr w:type="spellStart"/>
            <w:r w:rsidRPr="005E2AE0">
              <w:rPr>
                <w:rFonts w:ascii="Times New Roman" w:hAnsi="Times New Roman" w:cs="Times New Roman"/>
              </w:rPr>
              <w:t>para</w:t>
            </w:r>
            <w:proofErr w:type="spellEnd"/>
            <w:r w:rsidRPr="005E2AE0">
              <w:rPr>
                <w:rFonts w:ascii="Times New Roman" w:hAnsi="Times New Roman" w:cs="Times New Roman"/>
              </w:rPr>
              <w:t xml:space="preserve"> and the chapter for the technical manual </w:t>
            </w:r>
            <w:proofErr w:type="gramStart"/>
            <w:r w:rsidRPr="005E2AE0">
              <w:rPr>
                <w:rFonts w:ascii="Times New Roman" w:hAnsi="Times New Roman" w:cs="Times New Roman"/>
              </w:rPr>
              <w:t>has</w:t>
            </w:r>
            <w:proofErr w:type="gramEnd"/>
            <w:r w:rsidRPr="005E2AE0">
              <w:rPr>
                <w:rFonts w:ascii="Times New Roman" w:hAnsi="Times New Roman" w:cs="Times New Roman"/>
              </w:rPr>
              <w:t xml:space="preserve"> been prepared? If the manual has already been prepared, whether any change there in is required? If so, whether the same has been indicated?</w:t>
            </w:r>
          </w:p>
        </w:tc>
        <w:tc>
          <w:tcPr>
            <w:tcW w:w="2700" w:type="dxa"/>
          </w:tcPr>
          <w:p w:rsidR="001A2E8C" w:rsidRPr="005E2AE0" w:rsidRDefault="001A2E8C" w:rsidP="001A2E8C">
            <w:pPr>
              <w:jc w:val="center"/>
              <w:rPr>
                <w:rFonts w:eastAsia="Times New Roman" w:cs="Times New Roman"/>
                <w:b/>
                <w:bCs/>
                <w:sz w:val="24"/>
                <w:u w:val="single"/>
              </w:rPr>
            </w:pPr>
          </w:p>
        </w:tc>
      </w:tr>
      <w:tr w:rsidR="001A2E8C" w:rsidRPr="005E2AE0" w:rsidTr="001A2E8C">
        <w:tc>
          <w:tcPr>
            <w:tcW w:w="558"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7</w:t>
            </w:r>
          </w:p>
        </w:tc>
        <w:tc>
          <w:tcPr>
            <w:tcW w:w="567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Whether there has been delay on the part of management in replying to the audit queries for more than 7 days in case of resident audit, 3 days in case of other audit? If so, in how many cases?</w:t>
            </w:r>
          </w:p>
        </w:tc>
        <w:tc>
          <w:tcPr>
            <w:tcW w:w="2700"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558"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8</w:t>
            </w:r>
          </w:p>
        </w:tc>
        <w:tc>
          <w:tcPr>
            <w:tcW w:w="567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 xml:space="preserve">Whether all the points indicated in the register of important points and points marked for next audit by the </w:t>
            </w:r>
            <w:proofErr w:type="spellStart"/>
            <w:r w:rsidRPr="005E2AE0">
              <w:rPr>
                <w:rFonts w:ascii="Times New Roman" w:eastAsia="Times New Roman" w:hAnsi="Times New Roman" w:cs="Times New Roman"/>
              </w:rPr>
              <w:t>hqrs</w:t>
            </w:r>
            <w:proofErr w:type="spellEnd"/>
            <w:r w:rsidRPr="005E2AE0">
              <w:rPr>
                <w:rFonts w:ascii="Times New Roman" w:eastAsia="Times New Roman" w:hAnsi="Times New Roman" w:cs="Times New Roman"/>
              </w:rPr>
              <w:t xml:space="preserve"> section have been reviewed and action taken thereon?</w:t>
            </w:r>
          </w:p>
        </w:tc>
        <w:tc>
          <w:tcPr>
            <w:tcW w:w="2700" w:type="dxa"/>
          </w:tcPr>
          <w:p w:rsidR="001A2E8C" w:rsidRPr="005E2AE0" w:rsidRDefault="001A2E8C" w:rsidP="001A2E8C">
            <w:pPr>
              <w:pStyle w:val="Heading1"/>
              <w:outlineLvl w:val="0"/>
              <w:rPr>
                <w:rFonts w:ascii="Times New Roman" w:eastAsia="Times New Roman" w:hAnsi="Times New Roman" w:cs="Times New Roman"/>
              </w:rPr>
            </w:pPr>
          </w:p>
        </w:tc>
      </w:tr>
    </w:tbl>
    <w:p w:rsidR="001A2E8C" w:rsidRPr="005E2AE0" w:rsidRDefault="001A2E8C" w:rsidP="001A2E8C">
      <w:pPr>
        <w:pStyle w:val="Heading1"/>
        <w:rPr>
          <w:rFonts w:ascii="Times New Roman" w:hAnsi="Times New Roman" w:cs="Times New Roman"/>
        </w:rPr>
      </w:pPr>
      <w:r w:rsidRPr="005E2AE0">
        <w:rPr>
          <w:rFonts w:ascii="Times New Roman" w:hAnsi="Times New Roman" w:cs="Times New Roman"/>
        </w:rPr>
        <w:br w:type="page"/>
      </w:r>
    </w:p>
    <w:tbl>
      <w:tblPr>
        <w:tblStyle w:val="TableGrid"/>
        <w:tblW w:w="0" w:type="auto"/>
        <w:tblLook w:val="04A0"/>
      </w:tblPr>
      <w:tblGrid>
        <w:gridCol w:w="870"/>
        <w:gridCol w:w="678"/>
        <w:gridCol w:w="2160"/>
        <w:gridCol w:w="1932"/>
        <w:gridCol w:w="1601"/>
        <w:gridCol w:w="1601"/>
      </w:tblGrid>
      <w:tr w:rsidR="001A2E8C" w:rsidRPr="005E2AE0" w:rsidTr="001A2E8C">
        <w:tc>
          <w:tcPr>
            <w:tcW w:w="87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lastRenderedPageBreak/>
              <w:t>9</w:t>
            </w:r>
          </w:p>
        </w:tc>
        <w:tc>
          <w:tcPr>
            <w:tcW w:w="4770" w:type="dxa"/>
            <w:gridSpan w:val="3"/>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 xml:space="preserve">Indicate the position of outstanding </w:t>
            </w:r>
            <w:proofErr w:type="spellStart"/>
            <w:r w:rsidRPr="005E2AE0">
              <w:rPr>
                <w:rFonts w:ascii="Times New Roman" w:eastAsia="Times New Roman" w:hAnsi="Times New Roman" w:cs="Times New Roman"/>
              </w:rPr>
              <w:t>para</w:t>
            </w:r>
            <w:proofErr w:type="spellEnd"/>
            <w:r w:rsidRPr="005E2AE0">
              <w:rPr>
                <w:rFonts w:ascii="Times New Roman" w:eastAsia="Times New Roman" w:hAnsi="Times New Roman" w:cs="Times New Roman"/>
              </w:rPr>
              <w:t xml:space="preserve"> in respect of Audit Report </w:t>
            </w:r>
            <w:proofErr w:type="gramStart"/>
            <w:r w:rsidRPr="005E2AE0">
              <w:rPr>
                <w:rFonts w:ascii="Times New Roman" w:eastAsia="Times New Roman" w:hAnsi="Times New Roman" w:cs="Times New Roman"/>
              </w:rPr>
              <w:t>( Para</w:t>
            </w:r>
            <w:proofErr w:type="gramEnd"/>
            <w:r w:rsidRPr="005E2AE0">
              <w:rPr>
                <w:rFonts w:ascii="Times New Roman" w:eastAsia="Times New Roman" w:hAnsi="Times New Roman" w:cs="Times New Roman"/>
              </w:rPr>
              <w:t xml:space="preserve"> – II) as under:</w:t>
            </w:r>
          </w:p>
        </w:tc>
        <w:tc>
          <w:tcPr>
            <w:tcW w:w="3202" w:type="dxa"/>
            <w:gridSpan w:val="2"/>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1548" w:type="dxa"/>
            <w:gridSpan w:val="2"/>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Period of Audit/ Report</w:t>
            </w:r>
          </w:p>
        </w:tc>
        <w:tc>
          <w:tcPr>
            <w:tcW w:w="216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No. of paras outstanding (opening)</w:t>
            </w:r>
          </w:p>
        </w:tc>
        <w:tc>
          <w:tcPr>
            <w:tcW w:w="1932"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No. of paras settled</w:t>
            </w:r>
          </w:p>
        </w:tc>
        <w:tc>
          <w:tcPr>
            <w:tcW w:w="1601"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No. of paras outstanding (closing)</w:t>
            </w:r>
          </w:p>
        </w:tc>
        <w:tc>
          <w:tcPr>
            <w:tcW w:w="1601"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Reasons for the paras remaining outstanding</w:t>
            </w:r>
          </w:p>
        </w:tc>
      </w:tr>
      <w:tr w:rsidR="001A2E8C" w:rsidRPr="005E2AE0" w:rsidTr="001A2E8C">
        <w:tc>
          <w:tcPr>
            <w:tcW w:w="1548" w:type="dxa"/>
            <w:gridSpan w:val="2"/>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1</w:t>
            </w:r>
          </w:p>
        </w:tc>
        <w:tc>
          <w:tcPr>
            <w:tcW w:w="216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2</w:t>
            </w:r>
          </w:p>
        </w:tc>
        <w:tc>
          <w:tcPr>
            <w:tcW w:w="1932"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3</w:t>
            </w:r>
          </w:p>
        </w:tc>
        <w:tc>
          <w:tcPr>
            <w:tcW w:w="1601"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4</w:t>
            </w:r>
          </w:p>
        </w:tc>
        <w:tc>
          <w:tcPr>
            <w:tcW w:w="1601"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5</w:t>
            </w:r>
          </w:p>
        </w:tc>
      </w:tr>
      <w:tr w:rsidR="001A2E8C" w:rsidRPr="005E2AE0" w:rsidTr="001A2E8C">
        <w:tc>
          <w:tcPr>
            <w:tcW w:w="1548" w:type="dxa"/>
            <w:gridSpan w:val="2"/>
          </w:tcPr>
          <w:p w:rsidR="001A2E8C" w:rsidRPr="005E2AE0" w:rsidRDefault="001A2E8C" w:rsidP="001A2E8C">
            <w:pPr>
              <w:pStyle w:val="Heading1"/>
              <w:outlineLvl w:val="0"/>
              <w:rPr>
                <w:rFonts w:ascii="Times New Roman" w:eastAsia="Times New Roman" w:hAnsi="Times New Roman" w:cs="Times New Roman"/>
              </w:rPr>
            </w:pPr>
          </w:p>
        </w:tc>
        <w:tc>
          <w:tcPr>
            <w:tcW w:w="2160" w:type="dxa"/>
          </w:tcPr>
          <w:p w:rsidR="001A2E8C" w:rsidRPr="005E2AE0" w:rsidRDefault="001A2E8C" w:rsidP="001A2E8C">
            <w:pPr>
              <w:pStyle w:val="Heading1"/>
              <w:outlineLvl w:val="0"/>
              <w:rPr>
                <w:rFonts w:ascii="Times New Roman" w:eastAsia="Times New Roman" w:hAnsi="Times New Roman" w:cs="Times New Roman"/>
              </w:rPr>
            </w:pPr>
          </w:p>
        </w:tc>
        <w:tc>
          <w:tcPr>
            <w:tcW w:w="1932"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1548" w:type="dxa"/>
            <w:gridSpan w:val="2"/>
          </w:tcPr>
          <w:p w:rsidR="001A2E8C" w:rsidRPr="005E2AE0" w:rsidRDefault="001A2E8C" w:rsidP="001A2E8C">
            <w:pPr>
              <w:pStyle w:val="Heading1"/>
              <w:outlineLvl w:val="0"/>
              <w:rPr>
                <w:rFonts w:ascii="Times New Roman" w:eastAsia="Times New Roman" w:hAnsi="Times New Roman" w:cs="Times New Roman"/>
              </w:rPr>
            </w:pPr>
          </w:p>
        </w:tc>
        <w:tc>
          <w:tcPr>
            <w:tcW w:w="2160" w:type="dxa"/>
          </w:tcPr>
          <w:p w:rsidR="001A2E8C" w:rsidRPr="005E2AE0" w:rsidRDefault="001A2E8C" w:rsidP="001A2E8C">
            <w:pPr>
              <w:pStyle w:val="Heading1"/>
              <w:outlineLvl w:val="0"/>
              <w:rPr>
                <w:rFonts w:ascii="Times New Roman" w:eastAsia="Times New Roman" w:hAnsi="Times New Roman" w:cs="Times New Roman"/>
              </w:rPr>
            </w:pPr>
          </w:p>
        </w:tc>
        <w:tc>
          <w:tcPr>
            <w:tcW w:w="1932"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1548" w:type="dxa"/>
            <w:gridSpan w:val="2"/>
          </w:tcPr>
          <w:p w:rsidR="001A2E8C" w:rsidRPr="005E2AE0" w:rsidRDefault="001A2E8C" w:rsidP="001A2E8C">
            <w:pPr>
              <w:pStyle w:val="Heading1"/>
              <w:outlineLvl w:val="0"/>
              <w:rPr>
                <w:rFonts w:ascii="Times New Roman" w:eastAsia="Times New Roman" w:hAnsi="Times New Roman" w:cs="Times New Roman"/>
              </w:rPr>
            </w:pPr>
          </w:p>
        </w:tc>
        <w:tc>
          <w:tcPr>
            <w:tcW w:w="2160" w:type="dxa"/>
          </w:tcPr>
          <w:p w:rsidR="001A2E8C" w:rsidRPr="005E2AE0" w:rsidRDefault="001A2E8C" w:rsidP="001A2E8C">
            <w:pPr>
              <w:pStyle w:val="Heading1"/>
              <w:outlineLvl w:val="0"/>
              <w:rPr>
                <w:rFonts w:ascii="Times New Roman" w:eastAsia="Times New Roman" w:hAnsi="Times New Roman" w:cs="Times New Roman"/>
              </w:rPr>
            </w:pPr>
          </w:p>
        </w:tc>
        <w:tc>
          <w:tcPr>
            <w:tcW w:w="1932"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1548" w:type="dxa"/>
            <w:gridSpan w:val="2"/>
          </w:tcPr>
          <w:p w:rsidR="001A2E8C" w:rsidRPr="005E2AE0" w:rsidRDefault="001A2E8C" w:rsidP="001A2E8C">
            <w:pPr>
              <w:pStyle w:val="Heading1"/>
              <w:outlineLvl w:val="0"/>
              <w:rPr>
                <w:rFonts w:ascii="Times New Roman" w:eastAsia="Times New Roman" w:hAnsi="Times New Roman" w:cs="Times New Roman"/>
              </w:rPr>
            </w:pPr>
          </w:p>
        </w:tc>
        <w:tc>
          <w:tcPr>
            <w:tcW w:w="2160" w:type="dxa"/>
          </w:tcPr>
          <w:p w:rsidR="001A2E8C" w:rsidRPr="005E2AE0" w:rsidRDefault="001A2E8C" w:rsidP="001A2E8C">
            <w:pPr>
              <w:pStyle w:val="Heading1"/>
              <w:outlineLvl w:val="0"/>
              <w:rPr>
                <w:rFonts w:ascii="Times New Roman" w:eastAsia="Times New Roman" w:hAnsi="Times New Roman" w:cs="Times New Roman"/>
              </w:rPr>
            </w:pPr>
          </w:p>
        </w:tc>
        <w:tc>
          <w:tcPr>
            <w:tcW w:w="1932"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1548" w:type="dxa"/>
            <w:gridSpan w:val="2"/>
          </w:tcPr>
          <w:p w:rsidR="001A2E8C" w:rsidRPr="005E2AE0" w:rsidRDefault="001A2E8C" w:rsidP="001A2E8C">
            <w:pPr>
              <w:pStyle w:val="Heading1"/>
              <w:outlineLvl w:val="0"/>
              <w:rPr>
                <w:rFonts w:ascii="Times New Roman" w:eastAsia="Times New Roman" w:hAnsi="Times New Roman" w:cs="Times New Roman"/>
              </w:rPr>
            </w:pPr>
          </w:p>
        </w:tc>
        <w:tc>
          <w:tcPr>
            <w:tcW w:w="2160" w:type="dxa"/>
          </w:tcPr>
          <w:p w:rsidR="001A2E8C" w:rsidRPr="005E2AE0" w:rsidRDefault="001A2E8C" w:rsidP="001A2E8C">
            <w:pPr>
              <w:pStyle w:val="Heading1"/>
              <w:outlineLvl w:val="0"/>
              <w:rPr>
                <w:rFonts w:ascii="Times New Roman" w:eastAsia="Times New Roman" w:hAnsi="Times New Roman" w:cs="Times New Roman"/>
              </w:rPr>
            </w:pPr>
          </w:p>
        </w:tc>
        <w:tc>
          <w:tcPr>
            <w:tcW w:w="1932"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1548" w:type="dxa"/>
            <w:gridSpan w:val="2"/>
          </w:tcPr>
          <w:p w:rsidR="001A2E8C" w:rsidRPr="005E2AE0" w:rsidRDefault="001A2E8C" w:rsidP="001A2E8C">
            <w:pPr>
              <w:pStyle w:val="Heading1"/>
              <w:outlineLvl w:val="0"/>
              <w:rPr>
                <w:rFonts w:ascii="Times New Roman" w:eastAsia="Times New Roman" w:hAnsi="Times New Roman" w:cs="Times New Roman"/>
              </w:rPr>
            </w:pPr>
          </w:p>
        </w:tc>
        <w:tc>
          <w:tcPr>
            <w:tcW w:w="2160" w:type="dxa"/>
          </w:tcPr>
          <w:p w:rsidR="001A2E8C" w:rsidRPr="005E2AE0" w:rsidRDefault="001A2E8C" w:rsidP="001A2E8C">
            <w:pPr>
              <w:pStyle w:val="Heading1"/>
              <w:outlineLvl w:val="0"/>
              <w:rPr>
                <w:rFonts w:ascii="Times New Roman" w:eastAsia="Times New Roman" w:hAnsi="Times New Roman" w:cs="Times New Roman"/>
              </w:rPr>
            </w:pPr>
          </w:p>
        </w:tc>
        <w:tc>
          <w:tcPr>
            <w:tcW w:w="1932"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1548" w:type="dxa"/>
            <w:gridSpan w:val="2"/>
          </w:tcPr>
          <w:p w:rsidR="001A2E8C" w:rsidRPr="005E2AE0" w:rsidRDefault="001A2E8C" w:rsidP="001A2E8C">
            <w:pPr>
              <w:pStyle w:val="Heading1"/>
              <w:outlineLvl w:val="0"/>
              <w:rPr>
                <w:rFonts w:ascii="Times New Roman" w:eastAsia="Times New Roman" w:hAnsi="Times New Roman" w:cs="Times New Roman"/>
              </w:rPr>
            </w:pPr>
          </w:p>
        </w:tc>
        <w:tc>
          <w:tcPr>
            <w:tcW w:w="2160" w:type="dxa"/>
          </w:tcPr>
          <w:p w:rsidR="001A2E8C" w:rsidRPr="005E2AE0" w:rsidRDefault="001A2E8C" w:rsidP="001A2E8C">
            <w:pPr>
              <w:pStyle w:val="Heading1"/>
              <w:outlineLvl w:val="0"/>
              <w:rPr>
                <w:rFonts w:ascii="Times New Roman" w:eastAsia="Times New Roman" w:hAnsi="Times New Roman" w:cs="Times New Roman"/>
              </w:rPr>
            </w:pPr>
          </w:p>
        </w:tc>
        <w:tc>
          <w:tcPr>
            <w:tcW w:w="1932"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1548" w:type="dxa"/>
            <w:gridSpan w:val="2"/>
          </w:tcPr>
          <w:p w:rsidR="001A2E8C" w:rsidRPr="005E2AE0" w:rsidRDefault="001A2E8C" w:rsidP="001A2E8C">
            <w:pPr>
              <w:pStyle w:val="Heading1"/>
              <w:outlineLvl w:val="0"/>
              <w:rPr>
                <w:rFonts w:ascii="Times New Roman" w:eastAsia="Times New Roman" w:hAnsi="Times New Roman" w:cs="Times New Roman"/>
              </w:rPr>
            </w:pPr>
          </w:p>
        </w:tc>
        <w:tc>
          <w:tcPr>
            <w:tcW w:w="2160" w:type="dxa"/>
          </w:tcPr>
          <w:p w:rsidR="001A2E8C" w:rsidRPr="005E2AE0" w:rsidRDefault="001A2E8C" w:rsidP="001A2E8C">
            <w:pPr>
              <w:pStyle w:val="Heading1"/>
              <w:outlineLvl w:val="0"/>
              <w:rPr>
                <w:rFonts w:ascii="Times New Roman" w:eastAsia="Times New Roman" w:hAnsi="Times New Roman" w:cs="Times New Roman"/>
              </w:rPr>
            </w:pPr>
          </w:p>
        </w:tc>
        <w:tc>
          <w:tcPr>
            <w:tcW w:w="1932"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1548" w:type="dxa"/>
            <w:gridSpan w:val="2"/>
          </w:tcPr>
          <w:p w:rsidR="001A2E8C" w:rsidRPr="005E2AE0" w:rsidRDefault="001A2E8C" w:rsidP="001A2E8C">
            <w:pPr>
              <w:pStyle w:val="Heading1"/>
              <w:outlineLvl w:val="0"/>
              <w:rPr>
                <w:rFonts w:ascii="Times New Roman" w:eastAsia="Times New Roman" w:hAnsi="Times New Roman" w:cs="Times New Roman"/>
              </w:rPr>
            </w:pPr>
          </w:p>
        </w:tc>
        <w:tc>
          <w:tcPr>
            <w:tcW w:w="2160" w:type="dxa"/>
          </w:tcPr>
          <w:p w:rsidR="001A2E8C" w:rsidRPr="005E2AE0" w:rsidRDefault="001A2E8C" w:rsidP="001A2E8C">
            <w:pPr>
              <w:pStyle w:val="Heading1"/>
              <w:outlineLvl w:val="0"/>
              <w:rPr>
                <w:rFonts w:ascii="Times New Roman" w:eastAsia="Times New Roman" w:hAnsi="Times New Roman" w:cs="Times New Roman"/>
              </w:rPr>
            </w:pPr>
          </w:p>
        </w:tc>
        <w:tc>
          <w:tcPr>
            <w:tcW w:w="1932"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1548" w:type="dxa"/>
            <w:gridSpan w:val="2"/>
          </w:tcPr>
          <w:p w:rsidR="001A2E8C" w:rsidRPr="005E2AE0" w:rsidRDefault="001A2E8C" w:rsidP="001A2E8C">
            <w:pPr>
              <w:pStyle w:val="Heading1"/>
              <w:outlineLvl w:val="0"/>
              <w:rPr>
                <w:rFonts w:ascii="Times New Roman" w:eastAsia="Times New Roman" w:hAnsi="Times New Roman" w:cs="Times New Roman"/>
              </w:rPr>
            </w:pPr>
          </w:p>
        </w:tc>
        <w:tc>
          <w:tcPr>
            <w:tcW w:w="2160" w:type="dxa"/>
          </w:tcPr>
          <w:p w:rsidR="001A2E8C" w:rsidRPr="005E2AE0" w:rsidRDefault="001A2E8C" w:rsidP="001A2E8C">
            <w:pPr>
              <w:pStyle w:val="Heading1"/>
              <w:outlineLvl w:val="0"/>
              <w:rPr>
                <w:rFonts w:ascii="Times New Roman" w:eastAsia="Times New Roman" w:hAnsi="Times New Roman" w:cs="Times New Roman"/>
              </w:rPr>
            </w:pPr>
          </w:p>
        </w:tc>
        <w:tc>
          <w:tcPr>
            <w:tcW w:w="1932"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1548" w:type="dxa"/>
            <w:gridSpan w:val="2"/>
          </w:tcPr>
          <w:p w:rsidR="001A2E8C" w:rsidRPr="005E2AE0" w:rsidRDefault="001A2E8C" w:rsidP="001A2E8C">
            <w:pPr>
              <w:pStyle w:val="Heading1"/>
              <w:outlineLvl w:val="0"/>
              <w:rPr>
                <w:rFonts w:ascii="Times New Roman" w:eastAsia="Times New Roman" w:hAnsi="Times New Roman" w:cs="Times New Roman"/>
              </w:rPr>
            </w:pPr>
          </w:p>
        </w:tc>
        <w:tc>
          <w:tcPr>
            <w:tcW w:w="2160" w:type="dxa"/>
          </w:tcPr>
          <w:p w:rsidR="001A2E8C" w:rsidRPr="005E2AE0" w:rsidRDefault="001A2E8C" w:rsidP="001A2E8C">
            <w:pPr>
              <w:pStyle w:val="Heading1"/>
              <w:outlineLvl w:val="0"/>
              <w:rPr>
                <w:rFonts w:ascii="Times New Roman" w:eastAsia="Times New Roman" w:hAnsi="Times New Roman" w:cs="Times New Roman"/>
              </w:rPr>
            </w:pPr>
          </w:p>
        </w:tc>
        <w:tc>
          <w:tcPr>
            <w:tcW w:w="1932"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c>
          <w:tcPr>
            <w:tcW w:w="1601" w:type="dxa"/>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870" w:type="dxa"/>
          </w:tcPr>
          <w:p w:rsidR="001A2E8C" w:rsidRPr="005E2AE0" w:rsidRDefault="001A2E8C" w:rsidP="001A2E8C">
            <w:pPr>
              <w:pStyle w:val="Heading1"/>
              <w:outlineLvl w:val="0"/>
              <w:rPr>
                <w:rFonts w:ascii="Times New Roman" w:eastAsia="Times New Roman" w:hAnsi="Times New Roman" w:cs="Times New Roman"/>
                <w:b/>
                <w:bCs/>
              </w:rPr>
            </w:pPr>
          </w:p>
        </w:tc>
        <w:tc>
          <w:tcPr>
            <w:tcW w:w="4770" w:type="dxa"/>
            <w:gridSpan w:val="3"/>
          </w:tcPr>
          <w:p w:rsidR="001A2E8C" w:rsidRPr="005E2AE0" w:rsidRDefault="001A2E8C" w:rsidP="001A2E8C">
            <w:pPr>
              <w:pStyle w:val="Heading1"/>
              <w:outlineLvl w:val="0"/>
              <w:rPr>
                <w:rFonts w:ascii="Times New Roman" w:eastAsia="Times New Roman" w:hAnsi="Times New Roman" w:cs="Times New Roman"/>
                <w:b/>
                <w:bCs/>
              </w:rPr>
            </w:pPr>
            <w:proofErr w:type="gramStart"/>
            <w:r w:rsidRPr="005E2AE0">
              <w:rPr>
                <w:rFonts w:ascii="Times New Roman" w:eastAsia="Times New Roman" w:hAnsi="Times New Roman" w:cs="Times New Roman"/>
                <w:b/>
                <w:bCs/>
              </w:rPr>
              <w:t>( FOR</w:t>
            </w:r>
            <w:proofErr w:type="gramEnd"/>
            <w:r w:rsidRPr="005E2AE0">
              <w:rPr>
                <w:rFonts w:ascii="Times New Roman" w:eastAsia="Times New Roman" w:hAnsi="Times New Roman" w:cs="Times New Roman"/>
                <w:b/>
                <w:bCs/>
              </w:rPr>
              <w:t xml:space="preserve"> ACCOUNT AUDIT )</w:t>
            </w:r>
          </w:p>
          <w:p w:rsidR="001A2E8C" w:rsidRPr="005E2AE0" w:rsidRDefault="001A2E8C" w:rsidP="001A2E8C">
            <w:pPr>
              <w:pStyle w:val="Heading1"/>
              <w:outlineLvl w:val="0"/>
              <w:rPr>
                <w:rFonts w:ascii="Times New Roman" w:eastAsia="Times New Roman" w:hAnsi="Times New Roman" w:cs="Times New Roman"/>
                <w:b/>
                <w:bCs/>
              </w:rPr>
            </w:pPr>
          </w:p>
        </w:tc>
        <w:tc>
          <w:tcPr>
            <w:tcW w:w="3202" w:type="dxa"/>
            <w:gridSpan w:val="2"/>
          </w:tcPr>
          <w:p w:rsidR="001A2E8C" w:rsidRPr="005E2AE0" w:rsidRDefault="001A2E8C" w:rsidP="001A2E8C">
            <w:pPr>
              <w:pStyle w:val="Heading1"/>
              <w:outlineLvl w:val="0"/>
              <w:rPr>
                <w:rFonts w:ascii="Times New Roman" w:eastAsia="Times New Roman" w:hAnsi="Times New Roman" w:cs="Times New Roman"/>
                <w:b/>
                <w:bCs/>
              </w:rPr>
            </w:pPr>
          </w:p>
        </w:tc>
      </w:tr>
      <w:tr w:rsidR="001A2E8C" w:rsidRPr="005E2AE0" w:rsidTr="001A2E8C">
        <w:tc>
          <w:tcPr>
            <w:tcW w:w="87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1</w:t>
            </w:r>
          </w:p>
        </w:tc>
        <w:tc>
          <w:tcPr>
            <w:tcW w:w="4770" w:type="dxa"/>
            <w:gridSpan w:val="3"/>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List out the important items test checked and indicated there against if any comment has been proposed. (Yes/No)</w:t>
            </w:r>
          </w:p>
        </w:tc>
        <w:tc>
          <w:tcPr>
            <w:tcW w:w="3202" w:type="dxa"/>
            <w:gridSpan w:val="2"/>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87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2</w:t>
            </w:r>
          </w:p>
        </w:tc>
        <w:tc>
          <w:tcPr>
            <w:tcW w:w="4770" w:type="dxa"/>
            <w:gridSpan w:val="3"/>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 xml:space="preserve">Whether the points </w:t>
            </w:r>
            <w:proofErr w:type="gramStart"/>
            <w:r w:rsidRPr="005E2AE0">
              <w:rPr>
                <w:rFonts w:ascii="Times New Roman" w:eastAsia="Times New Roman" w:hAnsi="Times New Roman" w:cs="Times New Roman"/>
              </w:rPr>
              <w:t>raised</w:t>
            </w:r>
            <w:proofErr w:type="gramEnd"/>
            <w:r w:rsidRPr="005E2AE0">
              <w:rPr>
                <w:rFonts w:ascii="Times New Roman" w:eastAsia="Times New Roman" w:hAnsi="Times New Roman" w:cs="Times New Roman"/>
              </w:rPr>
              <w:t xml:space="preserve"> in the draft comments have been personally by the LAO with the Head of undertaking and whether the facts mentioned there in have also been verified by him.</w:t>
            </w:r>
          </w:p>
        </w:tc>
        <w:tc>
          <w:tcPr>
            <w:tcW w:w="3202" w:type="dxa"/>
            <w:gridSpan w:val="2"/>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870" w:type="dxa"/>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3</w:t>
            </w:r>
          </w:p>
        </w:tc>
        <w:tc>
          <w:tcPr>
            <w:tcW w:w="4770" w:type="dxa"/>
            <w:gridSpan w:val="3"/>
          </w:tcPr>
          <w:p w:rsidR="001A2E8C" w:rsidRPr="005E2AE0" w:rsidRDefault="001A2E8C" w:rsidP="001A2E8C">
            <w:pPr>
              <w:pStyle w:val="Heading1"/>
              <w:outlineLvl w:val="0"/>
              <w:rPr>
                <w:rFonts w:ascii="Times New Roman" w:eastAsia="Times New Roman" w:hAnsi="Times New Roman" w:cs="Times New Roman"/>
              </w:rPr>
            </w:pPr>
            <w:r w:rsidRPr="005E2AE0">
              <w:rPr>
                <w:rFonts w:ascii="Times New Roman" w:eastAsia="Times New Roman" w:hAnsi="Times New Roman" w:cs="Times New Roman"/>
              </w:rPr>
              <w:t>Whether the draft comments proposed on accounts of earlier years that dropped by the audit party or the Headquarters office on the assurance of the managements to take out suitable action , have been verified to see that action , as promised , has been taken?</w:t>
            </w:r>
          </w:p>
        </w:tc>
        <w:tc>
          <w:tcPr>
            <w:tcW w:w="3202" w:type="dxa"/>
            <w:gridSpan w:val="2"/>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870" w:type="dxa"/>
          </w:tcPr>
          <w:p w:rsidR="001A2E8C" w:rsidRPr="005E2AE0" w:rsidRDefault="001A2E8C" w:rsidP="001A2E8C">
            <w:pPr>
              <w:pStyle w:val="Heading1"/>
              <w:outlineLvl w:val="0"/>
              <w:rPr>
                <w:rFonts w:ascii="Times New Roman" w:eastAsia="Times New Roman" w:hAnsi="Times New Roman" w:cs="Times New Roman"/>
              </w:rPr>
            </w:pPr>
          </w:p>
        </w:tc>
        <w:tc>
          <w:tcPr>
            <w:tcW w:w="4770" w:type="dxa"/>
            <w:gridSpan w:val="3"/>
          </w:tcPr>
          <w:p w:rsidR="001A2E8C" w:rsidRPr="005E2AE0" w:rsidRDefault="001A2E8C" w:rsidP="001A2E8C">
            <w:pPr>
              <w:pStyle w:val="Heading1"/>
              <w:outlineLvl w:val="0"/>
              <w:rPr>
                <w:rFonts w:ascii="Times New Roman" w:eastAsia="Times New Roman" w:hAnsi="Times New Roman" w:cs="Times New Roman"/>
              </w:rPr>
            </w:pPr>
          </w:p>
        </w:tc>
        <w:tc>
          <w:tcPr>
            <w:tcW w:w="3202" w:type="dxa"/>
            <w:gridSpan w:val="2"/>
          </w:tcPr>
          <w:p w:rsidR="001A2E8C" w:rsidRPr="005E2AE0" w:rsidRDefault="001A2E8C" w:rsidP="001A2E8C">
            <w:pPr>
              <w:pStyle w:val="Heading1"/>
              <w:outlineLvl w:val="0"/>
              <w:rPr>
                <w:rFonts w:ascii="Times New Roman" w:eastAsia="Times New Roman" w:hAnsi="Times New Roman" w:cs="Times New Roman"/>
              </w:rPr>
            </w:pPr>
          </w:p>
        </w:tc>
      </w:tr>
      <w:tr w:rsidR="001A2E8C" w:rsidRPr="005E2AE0" w:rsidTr="001A2E8C">
        <w:tc>
          <w:tcPr>
            <w:tcW w:w="870" w:type="dxa"/>
          </w:tcPr>
          <w:p w:rsidR="001A2E8C" w:rsidRPr="005E2AE0" w:rsidRDefault="001A2E8C" w:rsidP="001A2E8C">
            <w:pPr>
              <w:jc w:val="center"/>
              <w:rPr>
                <w:rFonts w:eastAsia="Times New Roman" w:cs="Times New Roman"/>
                <w:b/>
                <w:bCs/>
                <w:sz w:val="24"/>
                <w:u w:val="single"/>
              </w:rPr>
            </w:pPr>
          </w:p>
        </w:tc>
        <w:tc>
          <w:tcPr>
            <w:tcW w:w="4770" w:type="dxa"/>
            <w:gridSpan w:val="3"/>
          </w:tcPr>
          <w:p w:rsidR="001A2E8C" w:rsidRPr="005E2AE0" w:rsidRDefault="001A2E8C" w:rsidP="001A2E8C">
            <w:pPr>
              <w:rPr>
                <w:rFonts w:eastAsia="Times New Roman" w:cs="Times New Roman"/>
                <w:bCs/>
                <w:sz w:val="24"/>
              </w:rPr>
            </w:pPr>
          </w:p>
        </w:tc>
        <w:tc>
          <w:tcPr>
            <w:tcW w:w="3202" w:type="dxa"/>
            <w:gridSpan w:val="2"/>
          </w:tcPr>
          <w:p w:rsidR="001A2E8C" w:rsidRPr="005E2AE0" w:rsidRDefault="001A2E8C" w:rsidP="001A2E8C">
            <w:pPr>
              <w:rPr>
                <w:rFonts w:cs="Times New Roman"/>
                <w:b/>
                <w:sz w:val="24"/>
              </w:rPr>
            </w:pPr>
            <w:r w:rsidRPr="005E2AE0">
              <w:rPr>
                <w:rFonts w:eastAsia="Times New Roman" w:cs="Times New Roman"/>
                <w:b/>
                <w:sz w:val="24"/>
              </w:rPr>
              <w:t xml:space="preserve">Signature of Sr. Audit Officer </w:t>
            </w:r>
          </w:p>
          <w:p w:rsidR="001A2E8C" w:rsidRPr="005E2AE0" w:rsidRDefault="001A2E8C" w:rsidP="001A2E8C">
            <w:pPr>
              <w:jc w:val="center"/>
              <w:rPr>
                <w:rFonts w:eastAsia="Times New Roman" w:cs="Times New Roman"/>
                <w:b/>
                <w:sz w:val="24"/>
                <w:u w:val="single"/>
              </w:rPr>
            </w:pPr>
          </w:p>
        </w:tc>
      </w:tr>
    </w:tbl>
    <w:p w:rsidR="001A2E8C" w:rsidRPr="005E2AE0" w:rsidRDefault="001A2E8C" w:rsidP="001A2E8C">
      <w:pPr>
        <w:rPr>
          <w:rFonts w:eastAsia="Times New Roman" w:cs="Times New Roman"/>
          <w:bCs/>
        </w:rPr>
      </w:pPr>
    </w:p>
    <w:p w:rsidR="001A2E8C" w:rsidRPr="005E2AE0" w:rsidRDefault="001A2E8C" w:rsidP="001A2E8C">
      <w:pPr>
        <w:ind w:left="0"/>
        <w:rPr>
          <w:rFonts w:cs="Times New Roman"/>
          <w:bCs/>
        </w:rPr>
      </w:pPr>
    </w:p>
    <w:p w:rsidR="001A2E8C" w:rsidRPr="005E2AE0" w:rsidRDefault="001A2E8C" w:rsidP="001A2E8C">
      <w:pPr>
        <w:pStyle w:val="Title"/>
        <w:rPr>
          <w:rFonts w:cs="Times New Roman"/>
        </w:rPr>
      </w:pPr>
      <w:r w:rsidRPr="005E2AE0">
        <w:rPr>
          <w:rFonts w:cs="Times New Roman"/>
        </w:rPr>
        <w:lastRenderedPageBreak/>
        <w:t>Compliance Certificate</w:t>
      </w:r>
    </w:p>
    <w:p w:rsidR="001A2E8C" w:rsidRPr="005E2AE0" w:rsidRDefault="001A2E8C" w:rsidP="001A2E8C">
      <w:pPr>
        <w:jc w:val="center"/>
        <w:rPr>
          <w:rFonts w:cs="Times New Roman"/>
          <w:b/>
        </w:rPr>
      </w:pPr>
      <w:r w:rsidRPr="005E2AE0">
        <w:rPr>
          <w:rFonts w:cs="Times New Roman"/>
          <w:b/>
        </w:rPr>
        <w:t>(To be given on the letterhead)</w:t>
      </w:r>
    </w:p>
    <w:p w:rsidR="001A2E8C" w:rsidRPr="005E2AE0" w:rsidRDefault="001A2E8C" w:rsidP="001A2E8C">
      <w:pPr>
        <w:jc w:val="center"/>
        <w:rPr>
          <w:rFonts w:cs="Times New Roman"/>
          <w:b/>
        </w:rPr>
      </w:pPr>
    </w:p>
    <w:p w:rsidR="001A2E8C" w:rsidRPr="005E2AE0" w:rsidRDefault="001A2E8C" w:rsidP="001A2E8C">
      <w:pPr>
        <w:jc w:val="center"/>
        <w:rPr>
          <w:rFonts w:cs="Times New Roman"/>
          <w:b/>
          <w:sz w:val="16"/>
          <w:szCs w:val="16"/>
        </w:rPr>
      </w:pPr>
    </w:p>
    <w:p w:rsidR="001A2E8C" w:rsidRPr="005E2AE0" w:rsidRDefault="001A2E8C" w:rsidP="001A2E8C">
      <w:pPr>
        <w:rPr>
          <w:rFonts w:cs="Times New Roman"/>
        </w:rPr>
      </w:pPr>
      <w:r w:rsidRPr="005E2AE0">
        <w:rPr>
          <w:rFonts w:cs="Times New Roman"/>
        </w:rPr>
        <w:t xml:space="preserve">We have conducted the audit of accounts of </w:t>
      </w:r>
      <w:r w:rsidRPr="005E2AE0">
        <w:rPr>
          <w:rFonts w:cs="Times New Roman"/>
          <w:b/>
        </w:rPr>
        <w:t>(Name of the company/Branch/Unit audited)</w:t>
      </w:r>
      <w:r w:rsidRPr="005E2AE0">
        <w:rPr>
          <w:rFonts w:cs="Times New Roman"/>
        </w:rPr>
        <w:t xml:space="preserve"> for the year ended ------------------ in accordance with the directions/sub-directions issued by the C &amp;AG of India under Section 619 (3) (a) of the Companies Act,1956 and certify that we have complied with all the directions/sub-directions issued to us.</w:t>
      </w:r>
    </w:p>
    <w:p w:rsidR="001A2E8C" w:rsidRPr="005E2AE0" w:rsidRDefault="001A2E8C" w:rsidP="001A2E8C">
      <w:pPr>
        <w:jc w:val="right"/>
        <w:rPr>
          <w:rFonts w:cs="Times New Roman"/>
          <w:b/>
        </w:rPr>
      </w:pPr>
    </w:p>
    <w:p w:rsidR="001A2E8C" w:rsidRPr="005E2AE0" w:rsidRDefault="001A2E8C" w:rsidP="001A2E8C">
      <w:pPr>
        <w:jc w:val="right"/>
        <w:rPr>
          <w:rFonts w:cs="Times New Roman"/>
          <w:b/>
        </w:rPr>
      </w:pPr>
    </w:p>
    <w:p w:rsidR="001A2E8C" w:rsidRPr="005E2AE0" w:rsidRDefault="001A2E8C" w:rsidP="001A2E8C">
      <w:pPr>
        <w:jc w:val="right"/>
        <w:rPr>
          <w:rFonts w:cs="Times New Roman"/>
          <w:b/>
        </w:rPr>
      </w:pPr>
      <w:r w:rsidRPr="005E2AE0">
        <w:rPr>
          <w:rFonts w:cs="Times New Roman"/>
          <w:b/>
        </w:rPr>
        <w:t>For (name o f CA firm)</w:t>
      </w:r>
    </w:p>
    <w:p w:rsidR="001A2E8C" w:rsidRPr="005E2AE0" w:rsidRDefault="001A2E8C" w:rsidP="001A2E8C">
      <w:pPr>
        <w:jc w:val="right"/>
        <w:rPr>
          <w:rFonts w:cs="Times New Roman"/>
          <w:b/>
        </w:rPr>
      </w:pPr>
    </w:p>
    <w:p w:rsidR="001A2E8C" w:rsidRPr="005E2AE0" w:rsidRDefault="001A2E8C" w:rsidP="001A2E8C">
      <w:pPr>
        <w:jc w:val="right"/>
        <w:rPr>
          <w:rFonts w:cs="Times New Roman"/>
          <w:b/>
        </w:rPr>
      </w:pPr>
    </w:p>
    <w:p w:rsidR="001A2E8C" w:rsidRPr="005E2AE0" w:rsidRDefault="001A2E8C" w:rsidP="001A2E8C">
      <w:pPr>
        <w:jc w:val="right"/>
        <w:rPr>
          <w:rFonts w:cs="Times New Roman"/>
          <w:b/>
        </w:rPr>
      </w:pPr>
      <w:r w:rsidRPr="005E2AE0">
        <w:rPr>
          <w:rFonts w:cs="Times New Roman"/>
          <w:b/>
        </w:rPr>
        <w:t>Auditor’s signature</w:t>
      </w:r>
    </w:p>
    <w:p w:rsidR="001A2E8C" w:rsidRPr="005E2AE0" w:rsidRDefault="001A2E8C" w:rsidP="001A2E8C">
      <w:pPr>
        <w:jc w:val="right"/>
        <w:rPr>
          <w:rFonts w:cs="Times New Roman"/>
          <w:b/>
        </w:rPr>
      </w:pPr>
      <w:proofErr w:type="gramStart"/>
      <w:r w:rsidRPr="005E2AE0">
        <w:rPr>
          <w:rFonts w:cs="Times New Roman"/>
          <w:b/>
        </w:rPr>
        <w:t>(Name and membership No.)</w:t>
      </w:r>
      <w:proofErr w:type="gramEnd"/>
    </w:p>
    <w:p w:rsidR="001A2E8C" w:rsidRPr="005E2AE0" w:rsidRDefault="001A2E8C" w:rsidP="001A2E8C">
      <w:pPr>
        <w:rPr>
          <w:rFonts w:cs="Times New Roman"/>
          <w:bCs/>
        </w:rPr>
      </w:pPr>
      <w:r w:rsidRPr="005E2AE0">
        <w:rPr>
          <w:rFonts w:cs="Times New Roman"/>
          <w:b/>
        </w:rPr>
        <w:t>Date</w:t>
      </w:r>
      <w:r w:rsidRPr="005E2AE0">
        <w:rPr>
          <w:rFonts w:cs="Times New Roman"/>
          <w:bCs/>
        </w:rPr>
        <w:t>:</w:t>
      </w:r>
    </w:p>
    <w:p w:rsidR="001A2E8C" w:rsidRPr="005E2AE0" w:rsidRDefault="001A2E8C" w:rsidP="001A2E8C">
      <w:pPr>
        <w:pStyle w:val="Title"/>
        <w:rPr>
          <w:rFonts w:cs="Times New Roman"/>
        </w:rPr>
      </w:pPr>
      <w:r w:rsidRPr="005E2AE0">
        <w:rPr>
          <w:rFonts w:cs="Times New Roman"/>
        </w:rPr>
        <w:br w:type="page"/>
      </w:r>
      <w:r w:rsidRPr="005E2AE0">
        <w:rPr>
          <w:rFonts w:cs="Times New Roman"/>
        </w:rPr>
        <w:lastRenderedPageBreak/>
        <w:t>Disclaimer Statement</w:t>
      </w:r>
    </w:p>
    <w:p w:rsidR="001A2E8C" w:rsidRPr="005E2AE0" w:rsidRDefault="001A2E8C" w:rsidP="001A2E8C">
      <w:pPr>
        <w:rPr>
          <w:rFonts w:cs="Times New Roman"/>
          <w:b/>
          <w:sz w:val="28"/>
          <w:szCs w:val="28"/>
        </w:rPr>
      </w:pPr>
      <w:r w:rsidRPr="005E2AE0">
        <w:rPr>
          <w:rFonts w:cs="Times New Roman"/>
          <w:b/>
          <w:sz w:val="28"/>
          <w:szCs w:val="28"/>
        </w:rPr>
        <w:tab/>
      </w:r>
      <w:r w:rsidRPr="005E2AE0">
        <w:rPr>
          <w:rFonts w:cs="Times New Roman"/>
          <w:b/>
          <w:sz w:val="28"/>
          <w:szCs w:val="28"/>
        </w:rPr>
        <w:tab/>
      </w:r>
    </w:p>
    <w:p w:rsidR="001A2E8C" w:rsidRPr="005E2AE0" w:rsidRDefault="001A2E8C" w:rsidP="001A2E8C">
      <w:pPr>
        <w:rPr>
          <w:rFonts w:eastAsia="Times New Roman" w:cs="Times New Roman"/>
        </w:rPr>
      </w:pPr>
      <w:r w:rsidRPr="005E2AE0">
        <w:rPr>
          <w:rFonts w:eastAsia="Times New Roman" w:cs="Times New Roman"/>
        </w:rPr>
        <w:tab/>
        <w:t xml:space="preserve">The Inspection report has been prepared on the basis of information furnished and made available by office of _____________________________________. The office of the Principal Accountant General (Audit) Haryana, Chandigarh disclaims </w:t>
      </w:r>
      <w:proofErr w:type="spellStart"/>
      <w:r w:rsidRPr="005E2AE0">
        <w:rPr>
          <w:rFonts w:eastAsia="Times New Roman" w:cs="Times New Roman"/>
        </w:rPr>
        <w:t>anyb</w:t>
      </w:r>
      <w:proofErr w:type="spellEnd"/>
      <w:r w:rsidRPr="005E2AE0">
        <w:rPr>
          <w:rFonts w:eastAsia="Times New Roman" w:cs="Times New Roman"/>
        </w:rPr>
        <w:t xml:space="preserve"> responsibility for any information and/</w:t>
      </w:r>
      <w:proofErr w:type="spellStart"/>
      <w:r w:rsidRPr="005E2AE0">
        <w:rPr>
          <w:rFonts w:eastAsia="Times New Roman" w:cs="Times New Roman"/>
        </w:rPr>
        <w:t>mis</w:t>
      </w:r>
      <w:proofErr w:type="spellEnd"/>
      <w:r w:rsidRPr="005E2AE0">
        <w:rPr>
          <w:rFonts w:eastAsia="Times New Roman" w:cs="Times New Roman"/>
        </w:rPr>
        <w:t xml:space="preserve">-information on the part of </w:t>
      </w:r>
      <w:proofErr w:type="spellStart"/>
      <w:r w:rsidRPr="005E2AE0">
        <w:rPr>
          <w:rFonts w:eastAsia="Times New Roman" w:cs="Times New Roman"/>
        </w:rPr>
        <w:t>auditee</w:t>
      </w:r>
      <w:proofErr w:type="spellEnd"/>
      <w:r w:rsidRPr="005E2AE0">
        <w:rPr>
          <w:rFonts w:eastAsia="Times New Roman" w:cs="Times New Roman"/>
        </w:rPr>
        <w:t>.</w:t>
      </w:r>
    </w:p>
    <w:p w:rsidR="001A2E8C" w:rsidRPr="005E2AE0" w:rsidRDefault="001A2E8C" w:rsidP="001A2E8C">
      <w:pPr>
        <w:ind w:hanging="720"/>
        <w:rPr>
          <w:rFonts w:eastAsia="Times New Roman" w:cs="Times New Roman"/>
          <w:bCs/>
        </w:rPr>
      </w:pPr>
    </w:p>
    <w:p w:rsidR="001A2E8C" w:rsidRPr="005E2AE0" w:rsidRDefault="001A2E8C" w:rsidP="001A2E8C">
      <w:pPr>
        <w:ind w:hanging="720"/>
        <w:rPr>
          <w:rFonts w:eastAsia="Times New Roman" w:cs="Times New Roman"/>
          <w:bCs/>
        </w:rPr>
      </w:pPr>
    </w:p>
    <w:p w:rsidR="001A2E8C" w:rsidRPr="005E2AE0" w:rsidRDefault="001A2E8C" w:rsidP="001A2E8C">
      <w:pPr>
        <w:spacing w:line="240" w:lineRule="auto"/>
        <w:ind w:hanging="720"/>
        <w:jc w:val="right"/>
        <w:rPr>
          <w:rFonts w:eastAsia="Times New Roman" w:cs="Times New Roman"/>
          <w:b/>
        </w:rPr>
      </w:pPr>
      <w:r w:rsidRPr="005E2AE0">
        <w:rPr>
          <w:rFonts w:eastAsia="Times New Roman" w:cs="Times New Roman"/>
          <w:b/>
        </w:rPr>
        <w:t>Sr. Audit Officer</w:t>
      </w:r>
    </w:p>
    <w:p w:rsidR="001A2E8C" w:rsidRPr="005E2AE0" w:rsidRDefault="001A2E8C" w:rsidP="001A2E8C">
      <w:pPr>
        <w:spacing w:line="240" w:lineRule="auto"/>
        <w:ind w:hanging="720"/>
        <w:jc w:val="right"/>
        <w:rPr>
          <w:rFonts w:eastAsia="Times New Roman" w:cs="Times New Roman"/>
          <w:b/>
        </w:rPr>
      </w:pPr>
      <w:r w:rsidRPr="005E2AE0">
        <w:rPr>
          <w:rFonts w:eastAsia="Times New Roman" w:cs="Times New Roman"/>
          <w:b/>
        </w:rPr>
        <w:t>Group--------------</w:t>
      </w:r>
    </w:p>
    <w:p w:rsidR="001A2E8C" w:rsidRPr="005E2AE0" w:rsidRDefault="001A2E8C" w:rsidP="001A2E8C">
      <w:pPr>
        <w:spacing w:before="0" w:after="200" w:line="252" w:lineRule="auto"/>
        <w:ind w:left="0"/>
        <w:jc w:val="left"/>
        <w:rPr>
          <w:rFonts w:eastAsia="Times New Roman" w:cs="Times New Roman"/>
          <w:b/>
        </w:rPr>
      </w:pPr>
      <w:r w:rsidRPr="005E2AE0">
        <w:rPr>
          <w:rFonts w:eastAsia="Times New Roman" w:cs="Times New Roman"/>
          <w:b/>
        </w:rPr>
        <w:br w:type="page"/>
      </w:r>
    </w:p>
    <w:sectPr w:rsidR="001A2E8C" w:rsidRPr="005E2AE0" w:rsidSect="0060002B">
      <w:headerReference w:type="default" r:id="rId18"/>
      <w:pgSz w:w="11907" w:h="16839" w:code="9"/>
      <w:pgMar w:top="810" w:right="65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CED" w:rsidRDefault="00A67CED" w:rsidP="00776B14">
      <w:pPr>
        <w:spacing w:after="0" w:line="240" w:lineRule="auto"/>
      </w:pPr>
      <w:r>
        <w:separator/>
      </w:r>
    </w:p>
  </w:endnote>
  <w:endnote w:type="continuationSeparator" w:id="0">
    <w:p w:rsidR="00A67CED" w:rsidRDefault="00A67CED" w:rsidP="00776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CED" w:rsidRDefault="00A67CED" w:rsidP="00776B14">
      <w:pPr>
        <w:spacing w:after="0" w:line="240" w:lineRule="auto"/>
      </w:pPr>
      <w:r>
        <w:separator/>
      </w:r>
    </w:p>
  </w:footnote>
  <w:footnote w:type="continuationSeparator" w:id="0">
    <w:p w:rsidR="00A67CED" w:rsidRDefault="00A67CED" w:rsidP="00776B14">
      <w:pPr>
        <w:spacing w:after="0" w:line="240" w:lineRule="auto"/>
      </w:pPr>
      <w:r>
        <w:continuationSeparator/>
      </w:r>
    </w:p>
  </w:footnote>
  <w:footnote w:id="1">
    <w:p w:rsidR="001A2E8C" w:rsidRPr="005842D4" w:rsidRDefault="001A2E8C" w:rsidP="001A2E8C">
      <w:pPr>
        <w:pStyle w:val="Footer"/>
        <w:rPr>
          <w:sz w:val="20"/>
          <w:szCs w:val="20"/>
        </w:rPr>
      </w:pPr>
      <w:r>
        <w:rPr>
          <w:rStyle w:val="FootnoteReference"/>
        </w:rPr>
        <w:t>1</w:t>
      </w:r>
      <w:r>
        <w:t xml:space="preserve"> </w:t>
      </w:r>
      <w:r w:rsidRPr="005842D4">
        <w:rPr>
          <w:sz w:val="20"/>
          <w:szCs w:val="20"/>
        </w:rPr>
        <w:t xml:space="preserve">The purpose of this item is to verify the audit observations relating to non-maintenance of proper books of record </w:t>
      </w:r>
      <w:r>
        <w:rPr>
          <w:sz w:val="20"/>
          <w:szCs w:val="20"/>
        </w:rPr>
        <w:t>required by the Companies Act and/or any other relevant Act with reference to records of the company. There is no need to examine all the records of the company but where the statutory auditor has made audit observations on this aspect, only those observations need to be examined and not all the records.</w:t>
      </w:r>
    </w:p>
    <w:p w:rsidR="001A2E8C" w:rsidRDefault="001A2E8C" w:rsidP="001A2E8C">
      <w:pPr>
        <w:pStyle w:val="FootnoteText"/>
      </w:pPr>
    </w:p>
  </w:footnote>
  <w:footnote w:id="2">
    <w:p w:rsidR="001A2E8C" w:rsidRDefault="001A2E8C" w:rsidP="001A2E8C">
      <w:pPr>
        <w:pStyle w:val="FootnoteText"/>
      </w:pPr>
      <w:r>
        <w:rPr>
          <w:rStyle w:val="FootnoteReference"/>
        </w:rPr>
        <w:t>2</w:t>
      </w:r>
      <w:r>
        <w:t xml:space="preserve"> Communication under AAS 27 can be reviewed either before taking </w:t>
      </w:r>
      <w:proofErr w:type="gramStart"/>
      <w:r>
        <w:t>up  or</w:t>
      </w:r>
      <w:proofErr w:type="gramEnd"/>
      <w:r>
        <w:t xml:space="preserve"> during the supplementary audit to review the observations of statutory audit contained therein which may be helpful in deciding the scope and extent of supplementary audit.</w:t>
      </w:r>
    </w:p>
  </w:footnote>
  <w:footnote w:id="3">
    <w:p w:rsidR="001A2E8C" w:rsidRDefault="001A2E8C" w:rsidP="001A2E8C">
      <w:pPr>
        <w:pStyle w:val="FootnoteText"/>
      </w:pPr>
      <w:r>
        <w:rPr>
          <w:rStyle w:val="FootnoteReference"/>
        </w:rPr>
        <w:t>3</w:t>
      </w:r>
      <w:r>
        <w:t xml:space="preserve"> To be reported only on exception basis if some convincing evidence indicating material non-compliance of AAS are noticed during the normal course of supplementary audit.</w:t>
      </w:r>
    </w:p>
  </w:footnote>
  <w:footnote w:id="4">
    <w:p w:rsidR="001A2E8C" w:rsidRDefault="001A2E8C" w:rsidP="001A2E8C">
      <w:pPr>
        <w:pStyle w:val="FootnoteText"/>
      </w:pPr>
      <w:r>
        <w:rPr>
          <w:rStyle w:val="FootnoteReference"/>
        </w:rPr>
        <w:t>4</w:t>
      </w:r>
      <w:r>
        <w:t xml:space="preserve"> List of the areas where the entity should frame accounting policy as given in AS-I, can be considered as significant areas. In addition to this, based on the experience, DAG/AG’s office may be aware of the major significant areas where the company should have an accounting policy. Such examination is not necessary during supplementary audit, it can be done before the start of audit or any part of the year as change in Accounting Policies is not a routine feature of a company and most of the accounting policies remain the same.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8C" w:rsidRDefault="001A2E8C" w:rsidP="00776B1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6F0"/>
    <w:multiLevelType w:val="hybridMultilevel"/>
    <w:tmpl w:val="C97AF25A"/>
    <w:lvl w:ilvl="0" w:tplc="3466A09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180F5F"/>
    <w:multiLevelType w:val="hybridMultilevel"/>
    <w:tmpl w:val="E11EEFEE"/>
    <w:lvl w:ilvl="0" w:tplc="3466A09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760736"/>
    <w:multiLevelType w:val="hybridMultilevel"/>
    <w:tmpl w:val="2A767A96"/>
    <w:lvl w:ilvl="0" w:tplc="3466A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54585"/>
    <w:multiLevelType w:val="hybridMultilevel"/>
    <w:tmpl w:val="779C3936"/>
    <w:lvl w:ilvl="0" w:tplc="7ED2AC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02A51"/>
    <w:multiLevelType w:val="hybridMultilevel"/>
    <w:tmpl w:val="BFBE9472"/>
    <w:lvl w:ilvl="0" w:tplc="D7F454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B7E60"/>
    <w:multiLevelType w:val="hybridMultilevel"/>
    <w:tmpl w:val="7A5802E2"/>
    <w:lvl w:ilvl="0" w:tplc="0DC49566">
      <w:start w:val="1"/>
      <w:numFmt w:val="decimal"/>
      <w:pStyle w:val="Subtitle"/>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A175186"/>
    <w:multiLevelType w:val="hybridMultilevel"/>
    <w:tmpl w:val="8AC2A804"/>
    <w:lvl w:ilvl="0" w:tplc="3466A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D87D28"/>
    <w:multiLevelType w:val="hybridMultilevel"/>
    <w:tmpl w:val="641C193E"/>
    <w:lvl w:ilvl="0" w:tplc="C0948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F2540A"/>
    <w:multiLevelType w:val="hybridMultilevel"/>
    <w:tmpl w:val="78A8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83ED9"/>
    <w:multiLevelType w:val="hybridMultilevel"/>
    <w:tmpl w:val="607E51D6"/>
    <w:lvl w:ilvl="0" w:tplc="DBA632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135669"/>
    <w:multiLevelType w:val="hybridMultilevel"/>
    <w:tmpl w:val="20BC28B4"/>
    <w:lvl w:ilvl="0" w:tplc="75F4862E">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6A6CFF"/>
    <w:multiLevelType w:val="hybridMultilevel"/>
    <w:tmpl w:val="7004A594"/>
    <w:lvl w:ilvl="0" w:tplc="5C466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DB3DA8"/>
    <w:multiLevelType w:val="hybridMultilevel"/>
    <w:tmpl w:val="425AE754"/>
    <w:lvl w:ilvl="0" w:tplc="5C466626">
      <w:start w:val="1"/>
      <w:numFmt w:val="lowerRoman"/>
      <w:lvlText w:val="(%1)"/>
      <w:lvlJc w:val="left"/>
      <w:pPr>
        <w:ind w:left="148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62663AA"/>
    <w:multiLevelType w:val="hybridMultilevel"/>
    <w:tmpl w:val="303CE654"/>
    <w:lvl w:ilvl="0" w:tplc="1D2C8A0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6807180"/>
    <w:multiLevelType w:val="hybridMultilevel"/>
    <w:tmpl w:val="FF620910"/>
    <w:lvl w:ilvl="0" w:tplc="DBA63262">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6FE5600"/>
    <w:multiLevelType w:val="hybridMultilevel"/>
    <w:tmpl w:val="A2B4582A"/>
    <w:lvl w:ilvl="0" w:tplc="202C9F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1A3904"/>
    <w:multiLevelType w:val="hybridMultilevel"/>
    <w:tmpl w:val="BCD02D46"/>
    <w:lvl w:ilvl="0" w:tplc="68CAA3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0A2B44"/>
    <w:multiLevelType w:val="hybridMultilevel"/>
    <w:tmpl w:val="52367066"/>
    <w:lvl w:ilvl="0" w:tplc="4A341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D75069"/>
    <w:multiLevelType w:val="hybridMultilevel"/>
    <w:tmpl w:val="4648C098"/>
    <w:lvl w:ilvl="0" w:tplc="3466A09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BDD3319"/>
    <w:multiLevelType w:val="hybridMultilevel"/>
    <w:tmpl w:val="02E2E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C1A5456"/>
    <w:multiLevelType w:val="hybridMultilevel"/>
    <w:tmpl w:val="685AA650"/>
    <w:lvl w:ilvl="0" w:tplc="3466A09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D1A2DCA"/>
    <w:multiLevelType w:val="hybridMultilevel"/>
    <w:tmpl w:val="BBC4E128"/>
    <w:lvl w:ilvl="0" w:tplc="1568926E">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D2A7C35"/>
    <w:multiLevelType w:val="hybridMultilevel"/>
    <w:tmpl w:val="52367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A7578E"/>
    <w:multiLevelType w:val="hybridMultilevel"/>
    <w:tmpl w:val="78A8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361825"/>
    <w:multiLevelType w:val="hybridMultilevel"/>
    <w:tmpl w:val="EF3457C8"/>
    <w:lvl w:ilvl="0" w:tplc="60286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DB42D9"/>
    <w:multiLevelType w:val="hybridMultilevel"/>
    <w:tmpl w:val="C5CE0358"/>
    <w:lvl w:ilvl="0" w:tplc="582E66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494CD3"/>
    <w:multiLevelType w:val="hybridMultilevel"/>
    <w:tmpl w:val="EE4EBE16"/>
    <w:lvl w:ilvl="0" w:tplc="4F90DAC0">
      <w:start w:val="1"/>
      <w:numFmt w:val="decimal"/>
      <w:lvlText w:val="%1."/>
      <w:lvlJc w:val="left"/>
      <w:pPr>
        <w:ind w:left="16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0731786"/>
    <w:multiLevelType w:val="hybridMultilevel"/>
    <w:tmpl w:val="7004A594"/>
    <w:lvl w:ilvl="0" w:tplc="BFB27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0F915A1"/>
    <w:multiLevelType w:val="hybridMultilevel"/>
    <w:tmpl w:val="CAFE0AA4"/>
    <w:lvl w:ilvl="0" w:tplc="3466A09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30770DE"/>
    <w:multiLevelType w:val="hybridMultilevel"/>
    <w:tmpl w:val="12A83742"/>
    <w:lvl w:ilvl="0" w:tplc="7028236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35655A8"/>
    <w:multiLevelType w:val="hybridMultilevel"/>
    <w:tmpl w:val="1E1C6F96"/>
    <w:lvl w:ilvl="0" w:tplc="1D2C8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4591275"/>
    <w:multiLevelType w:val="hybridMultilevel"/>
    <w:tmpl w:val="F0B268CE"/>
    <w:lvl w:ilvl="0" w:tplc="8C90D0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510118A"/>
    <w:multiLevelType w:val="hybridMultilevel"/>
    <w:tmpl w:val="1A2A0EA8"/>
    <w:lvl w:ilvl="0" w:tplc="AE940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8AA2DA8"/>
    <w:multiLevelType w:val="hybridMultilevel"/>
    <w:tmpl w:val="1E702B08"/>
    <w:lvl w:ilvl="0" w:tplc="24C4C7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8AD1E2B"/>
    <w:multiLevelType w:val="hybridMultilevel"/>
    <w:tmpl w:val="FB102FAA"/>
    <w:lvl w:ilvl="0" w:tplc="75F4862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94D24A0"/>
    <w:multiLevelType w:val="hybridMultilevel"/>
    <w:tmpl w:val="BF3ACF90"/>
    <w:lvl w:ilvl="0" w:tplc="83B89F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A4326D"/>
    <w:multiLevelType w:val="hybridMultilevel"/>
    <w:tmpl w:val="61E64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861FD5"/>
    <w:multiLevelType w:val="hybridMultilevel"/>
    <w:tmpl w:val="CF5C769A"/>
    <w:lvl w:ilvl="0" w:tplc="6B647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A95A31"/>
    <w:multiLevelType w:val="hybridMultilevel"/>
    <w:tmpl w:val="B3E8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115C6D"/>
    <w:multiLevelType w:val="hybridMultilevel"/>
    <w:tmpl w:val="EDC0A46E"/>
    <w:lvl w:ilvl="0" w:tplc="3466A096">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B807BD5"/>
    <w:multiLevelType w:val="hybridMultilevel"/>
    <w:tmpl w:val="C1F42118"/>
    <w:lvl w:ilvl="0" w:tplc="850CB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8C43FC"/>
    <w:multiLevelType w:val="hybridMultilevel"/>
    <w:tmpl w:val="2AC4107E"/>
    <w:lvl w:ilvl="0" w:tplc="C8FCE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C975A98"/>
    <w:multiLevelType w:val="hybridMultilevel"/>
    <w:tmpl w:val="6A72F900"/>
    <w:lvl w:ilvl="0" w:tplc="27BCD032">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2D7F2A67"/>
    <w:multiLevelType w:val="hybridMultilevel"/>
    <w:tmpl w:val="8962F2D8"/>
    <w:lvl w:ilvl="0" w:tplc="A9849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FCF55BA"/>
    <w:multiLevelType w:val="hybridMultilevel"/>
    <w:tmpl w:val="17EAD628"/>
    <w:lvl w:ilvl="0" w:tplc="2E9C939E">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31A54111"/>
    <w:multiLevelType w:val="hybridMultilevel"/>
    <w:tmpl w:val="4F726116"/>
    <w:lvl w:ilvl="0" w:tplc="44C8F7EA">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32854D03"/>
    <w:multiLevelType w:val="hybridMultilevel"/>
    <w:tmpl w:val="5BC8876A"/>
    <w:lvl w:ilvl="0" w:tplc="3466A09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3C13E1E"/>
    <w:multiLevelType w:val="hybridMultilevel"/>
    <w:tmpl w:val="FBD231B8"/>
    <w:lvl w:ilvl="0" w:tplc="75F4862E">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41A0DDC"/>
    <w:multiLevelType w:val="hybridMultilevel"/>
    <w:tmpl w:val="0666DADE"/>
    <w:lvl w:ilvl="0" w:tplc="0409001B">
      <w:start w:val="1"/>
      <w:numFmt w:val="lowerRoman"/>
      <w:lvlText w:val="%1."/>
      <w:lvlJc w:val="right"/>
      <w:pPr>
        <w:ind w:left="1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AB46D8"/>
    <w:multiLevelType w:val="hybridMultilevel"/>
    <w:tmpl w:val="931078A4"/>
    <w:lvl w:ilvl="0" w:tplc="0584DEC8">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367F692E"/>
    <w:multiLevelType w:val="hybridMultilevel"/>
    <w:tmpl w:val="8CBEB9EC"/>
    <w:lvl w:ilvl="0" w:tplc="62966D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36867EB5"/>
    <w:multiLevelType w:val="hybridMultilevel"/>
    <w:tmpl w:val="825C816C"/>
    <w:lvl w:ilvl="0" w:tplc="3466A09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96055AB"/>
    <w:multiLevelType w:val="hybridMultilevel"/>
    <w:tmpl w:val="E9F28B4A"/>
    <w:lvl w:ilvl="0" w:tplc="3466A096">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9A35AA6"/>
    <w:multiLevelType w:val="hybridMultilevel"/>
    <w:tmpl w:val="1CB4ADAE"/>
    <w:lvl w:ilvl="0" w:tplc="DBA632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49976A6"/>
    <w:multiLevelType w:val="hybridMultilevel"/>
    <w:tmpl w:val="231C578A"/>
    <w:lvl w:ilvl="0" w:tplc="DBA632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5477CE9"/>
    <w:multiLevelType w:val="hybridMultilevel"/>
    <w:tmpl w:val="2A767A96"/>
    <w:lvl w:ilvl="0" w:tplc="04E8A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769433C"/>
    <w:multiLevelType w:val="hybridMultilevel"/>
    <w:tmpl w:val="FC2E3034"/>
    <w:lvl w:ilvl="0" w:tplc="E814DB14">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BDF6BC9"/>
    <w:multiLevelType w:val="hybridMultilevel"/>
    <w:tmpl w:val="917E28B4"/>
    <w:lvl w:ilvl="0" w:tplc="3466A09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DE64134"/>
    <w:multiLevelType w:val="hybridMultilevel"/>
    <w:tmpl w:val="0890FC70"/>
    <w:lvl w:ilvl="0" w:tplc="ECDC34E6">
      <w:start w:val="1"/>
      <w:numFmt w:val="decimal"/>
      <w:lvlText w:val="%1."/>
      <w:lvlJc w:val="left"/>
      <w:pPr>
        <w:ind w:left="1620" w:hanging="360"/>
      </w:pPr>
      <w:rPr>
        <w:rFonts w:ascii="Times New Roman" w:hAnsi="Times New Roman" w:cs="Times New Roman"/>
        <w:b/>
        <w:bCs/>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2160" w:hanging="360"/>
      </w:pPr>
    </w:lvl>
    <w:lvl w:ilvl="2" w:tplc="0409001B">
      <w:start w:val="1"/>
      <w:numFmt w:val="lowerRoman"/>
      <w:lvlText w:val="%3."/>
      <w:lvlJc w:val="right"/>
      <w:pPr>
        <w:ind w:left="1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3826E04"/>
    <w:multiLevelType w:val="hybridMultilevel"/>
    <w:tmpl w:val="001A462A"/>
    <w:lvl w:ilvl="0" w:tplc="325662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3A520BF"/>
    <w:multiLevelType w:val="hybridMultilevel"/>
    <w:tmpl w:val="5F62C92C"/>
    <w:lvl w:ilvl="0" w:tplc="2ABE1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6176567"/>
    <w:multiLevelType w:val="hybridMultilevel"/>
    <w:tmpl w:val="BEDECD24"/>
    <w:lvl w:ilvl="0" w:tplc="5BC6573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62C229A"/>
    <w:multiLevelType w:val="hybridMultilevel"/>
    <w:tmpl w:val="5E5A10D0"/>
    <w:lvl w:ilvl="0" w:tplc="5BC65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67A42A7"/>
    <w:multiLevelType w:val="hybridMultilevel"/>
    <w:tmpl w:val="2A767A96"/>
    <w:lvl w:ilvl="0" w:tplc="5BC65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7132D2B"/>
    <w:multiLevelType w:val="hybridMultilevel"/>
    <w:tmpl w:val="DD8E2DF6"/>
    <w:lvl w:ilvl="0" w:tplc="5BC65734">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73139EB"/>
    <w:multiLevelType w:val="hybridMultilevel"/>
    <w:tmpl w:val="71065F10"/>
    <w:lvl w:ilvl="0" w:tplc="5BC6573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8185BFA"/>
    <w:multiLevelType w:val="hybridMultilevel"/>
    <w:tmpl w:val="6706AF66"/>
    <w:lvl w:ilvl="0" w:tplc="5BC6573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88F27C2"/>
    <w:multiLevelType w:val="hybridMultilevel"/>
    <w:tmpl w:val="E496D18A"/>
    <w:lvl w:ilvl="0" w:tplc="5BC6573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95B4872"/>
    <w:multiLevelType w:val="hybridMultilevel"/>
    <w:tmpl w:val="1CE4A0D2"/>
    <w:lvl w:ilvl="0" w:tplc="5BC65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C502C8A"/>
    <w:multiLevelType w:val="hybridMultilevel"/>
    <w:tmpl w:val="C7EE94CE"/>
    <w:lvl w:ilvl="0" w:tplc="5BC65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CE342F8"/>
    <w:multiLevelType w:val="hybridMultilevel"/>
    <w:tmpl w:val="88885142"/>
    <w:lvl w:ilvl="0" w:tplc="3466A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2F7C49"/>
    <w:multiLevelType w:val="hybridMultilevel"/>
    <w:tmpl w:val="AB1E22D6"/>
    <w:lvl w:ilvl="0" w:tplc="53346FE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E78636C"/>
    <w:multiLevelType w:val="hybridMultilevel"/>
    <w:tmpl w:val="AB1E22D6"/>
    <w:lvl w:ilvl="0" w:tplc="F85ED41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E900486"/>
    <w:multiLevelType w:val="hybridMultilevel"/>
    <w:tmpl w:val="130AED58"/>
    <w:lvl w:ilvl="0" w:tplc="75F4862E">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638F2B4A"/>
    <w:multiLevelType w:val="hybridMultilevel"/>
    <w:tmpl w:val="A7F4B650"/>
    <w:lvl w:ilvl="0" w:tplc="3466A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3BF6C3C"/>
    <w:multiLevelType w:val="hybridMultilevel"/>
    <w:tmpl w:val="0666DADE"/>
    <w:lvl w:ilvl="0" w:tplc="08E21652">
      <w:start w:val="1"/>
      <w:numFmt w:val="lowerRoman"/>
      <w:lvlText w:val="%1."/>
      <w:lvlJc w:val="right"/>
      <w:pPr>
        <w:ind w:left="1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45319CE"/>
    <w:multiLevelType w:val="hybridMultilevel"/>
    <w:tmpl w:val="A07AF8D6"/>
    <w:lvl w:ilvl="0" w:tplc="3466A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4DD48B7"/>
    <w:multiLevelType w:val="hybridMultilevel"/>
    <w:tmpl w:val="01B03AA4"/>
    <w:lvl w:ilvl="0" w:tplc="3466A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830EBE"/>
    <w:multiLevelType w:val="hybridMultilevel"/>
    <w:tmpl w:val="8280E0A2"/>
    <w:lvl w:ilvl="0" w:tplc="04090017">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5AE15B6"/>
    <w:multiLevelType w:val="hybridMultilevel"/>
    <w:tmpl w:val="9E98B8A2"/>
    <w:lvl w:ilvl="0" w:tplc="3466A096">
      <w:start w:val="1"/>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665A492E"/>
    <w:multiLevelType w:val="hybridMultilevel"/>
    <w:tmpl w:val="2A767A96"/>
    <w:lvl w:ilvl="0" w:tplc="3466A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6AE6E51"/>
    <w:multiLevelType w:val="hybridMultilevel"/>
    <w:tmpl w:val="EAD4730A"/>
    <w:lvl w:ilvl="0" w:tplc="D01A296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79F0695"/>
    <w:multiLevelType w:val="hybridMultilevel"/>
    <w:tmpl w:val="3DD0B048"/>
    <w:lvl w:ilvl="0" w:tplc="04090019">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6ACA1BE9"/>
    <w:multiLevelType w:val="hybridMultilevel"/>
    <w:tmpl w:val="F58826D4"/>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B1D1390"/>
    <w:multiLevelType w:val="hybridMultilevel"/>
    <w:tmpl w:val="4306B374"/>
    <w:lvl w:ilvl="0" w:tplc="0FA45F5A">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E5331FB"/>
    <w:multiLevelType w:val="hybridMultilevel"/>
    <w:tmpl w:val="70F01166"/>
    <w:lvl w:ilvl="0" w:tplc="28A2282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F846978"/>
    <w:multiLevelType w:val="hybridMultilevel"/>
    <w:tmpl w:val="9BA226AE"/>
    <w:lvl w:ilvl="0" w:tplc="1FD6CA2C">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70471FE5"/>
    <w:multiLevelType w:val="hybridMultilevel"/>
    <w:tmpl w:val="03ECE806"/>
    <w:lvl w:ilvl="0" w:tplc="0409001B">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70692BC0"/>
    <w:multiLevelType w:val="hybridMultilevel"/>
    <w:tmpl w:val="34749D96"/>
    <w:lvl w:ilvl="0" w:tplc="4392B0D6">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0D3303E"/>
    <w:multiLevelType w:val="hybridMultilevel"/>
    <w:tmpl w:val="092404A4"/>
    <w:lvl w:ilvl="0" w:tplc="3466A09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1F046DE"/>
    <w:multiLevelType w:val="hybridMultilevel"/>
    <w:tmpl w:val="CE44B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2DA74FE"/>
    <w:multiLevelType w:val="hybridMultilevel"/>
    <w:tmpl w:val="2AC88758"/>
    <w:lvl w:ilvl="0" w:tplc="3466A09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49F4E5F"/>
    <w:multiLevelType w:val="hybridMultilevel"/>
    <w:tmpl w:val="BDFAA3AC"/>
    <w:lvl w:ilvl="0" w:tplc="4E1E6B9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79013DC"/>
    <w:multiLevelType w:val="hybridMultilevel"/>
    <w:tmpl w:val="78F26112"/>
    <w:lvl w:ilvl="0" w:tplc="4BBE42AE">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77E316D5"/>
    <w:multiLevelType w:val="hybridMultilevel"/>
    <w:tmpl w:val="5EE053DA"/>
    <w:lvl w:ilvl="0" w:tplc="0409001B">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79464755"/>
    <w:multiLevelType w:val="hybridMultilevel"/>
    <w:tmpl w:val="32F8B082"/>
    <w:lvl w:ilvl="0" w:tplc="75F486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B32C76"/>
    <w:multiLevelType w:val="hybridMultilevel"/>
    <w:tmpl w:val="526453EA"/>
    <w:lvl w:ilvl="0" w:tplc="75F4862E">
      <w:start w:val="1"/>
      <w:numFmt w:val="lowerRoman"/>
      <w:lvlText w:val="%1)"/>
      <w:lvlJc w:val="left"/>
      <w:pPr>
        <w:ind w:left="1080" w:hanging="360"/>
      </w:pPr>
      <w:rPr>
        <w:rFonts w:ascii="Times New Roman" w:eastAsiaTheme="majorEastAsia" w:hAnsi="Times New Roman"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9C67FB8"/>
    <w:multiLevelType w:val="hybridMultilevel"/>
    <w:tmpl w:val="BCD02D46"/>
    <w:lvl w:ilvl="0" w:tplc="DBA632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A282C88"/>
    <w:multiLevelType w:val="hybridMultilevel"/>
    <w:tmpl w:val="2898CAD6"/>
    <w:lvl w:ilvl="0" w:tplc="DBA63262">
      <w:start w:val="1"/>
      <w:numFmt w:val="lowerRoman"/>
      <w:lvlText w:val="%1)"/>
      <w:lvlJc w:val="left"/>
      <w:pPr>
        <w:ind w:left="148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A735022"/>
    <w:multiLevelType w:val="hybridMultilevel"/>
    <w:tmpl w:val="5A8C4972"/>
    <w:lvl w:ilvl="0" w:tplc="3466A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BFD6C9D"/>
    <w:multiLevelType w:val="hybridMultilevel"/>
    <w:tmpl w:val="0C440238"/>
    <w:lvl w:ilvl="0" w:tplc="1556ED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66"/>
  </w:num>
  <w:num w:numId="3">
    <w:abstractNumId w:val="57"/>
  </w:num>
  <w:num w:numId="4">
    <w:abstractNumId w:val="81"/>
  </w:num>
  <w:num w:numId="5">
    <w:abstractNumId w:val="58"/>
  </w:num>
  <w:num w:numId="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
  </w:num>
  <w:num w:numId="25">
    <w:abstractNumId w:val="69"/>
  </w:num>
  <w:num w:numId="26">
    <w:abstractNumId w:val="80"/>
  </w:num>
  <w:num w:numId="27">
    <w:abstractNumId w:val="6"/>
  </w:num>
  <w:num w:numId="28">
    <w:abstractNumId w:val="62"/>
  </w:num>
  <w:num w:numId="29">
    <w:abstractNumId w:val="4"/>
  </w:num>
  <w:num w:numId="30">
    <w:abstractNumId w:val="22"/>
  </w:num>
  <w:num w:numId="31">
    <w:abstractNumId w:val="17"/>
  </w:num>
  <w:num w:numId="32">
    <w:abstractNumId w:val="30"/>
  </w:num>
  <w:num w:numId="33">
    <w:abstractNumId w:val="68"/>
  </w:num>
  <w:num w:numId="34">
    <w:abstractNumId w:val="96"/>
  </w:num>
  <w:num w:numId="35">
    <w:abstractNumId w:val="99"/>
  </w:num>
  <w:num w:numId="36">
    <w:abstractNumId w:val="33"/>
  </w:num>
  <w:num w:numId="37">
    <w:abstractNumId w:val="55"/>
  </w:num>
  <w:num w:numId="38">
    <w:abstractNumId w:val="3"/>
  </w:num>
  <w:num w:numId="39">
    <w:abstractNumId w:val="27"/>
  </w:num>
  <w:num w:numId="40">
    <w:abstractNumId w:val="59"/>
  </w:num>
  <w:num w:numId="41">
    <w:abstractNumId w:val="84"/>
  </w:num>
  <w:num w:numId="42">
    <w:abstractNumId w:val="10"/>
  </w:num>
  <w:num w:numId="43">
    <w:abstractNumId w:val="25"/>
  </w:num>
  <w:num w:numId="44">
    <w:abstractNumId w:val="64"/>
  </w:num>
  <w:num w:numId="45">
    <w:abstractNumId w:val="47"/>
  </w:num>
  <w:num w:numId="46">
    <w:abstractNumId w:val="9"/>
  </w:num>
  <w:num w:numId="47">
    <w:abstractNumId w:val="39"/>
  </w:num>
  <w:num w:numId="48">
    <w:abstractNumId w:val="53"/>
  </w:num>
  <w:num w:numId="49">
    <w:abstractNumId w:val="54"/>
  </w:num>
  <w:num w:numId="50">
    <w:abstractNumId w:val="74"/>
  </w:num>
  <w:num w:numId="51">
    <w:abstractNumId w:val="52"/>
  </w:num>
  <w:num w:numId="52">
    <w:abstractNumId w:val="77"/>
  </w:num>
  <w:num w:numId="53">
    <w:abstractNumId w:val="32"/>
  </w:num>
  <w:num w:numId="54">
    <w:abstractNumId w:val="43"/>
  </w:num>
  <w:num w:numId="55">
    <w:abstractNumId w:val="15"/>
  </w:num>
  <w:num w:numId="56">
    <w:abstractNumId w:val="24"/>
  </w:num>
  <w:num w:numId="57">
    <w:abstractNumId w:val="7"/>
  </w:num>
  <w:num w:numId="58">
    <w:abstractNumId w:val="5"/>
  </w:num>
  <w:num w:numId="59">
    <w:abstractNumId w:val="91"/>
  </w:num>
  <w:num w:numId="60">
    <w:abstractNumId w:val="28"/>
  </w:num>
  <w:num w:numId="61">
    <w:abstractNumId w:val="1"/>
  </w:num>
  <w:num w:numId="62">
    <w:abstractNumId w:val="0"/>
  </w:num>
  <w:num w:numId="63">
    <w:abstractNumId w:val="92"/>
  </w:num>
  <w:num w:numId="64">
    <w:abstractNumId w:val="85"/>
  </w:num>
  <w:num w:numId="65">
    <w:abstractNumId w:val="67"/>
  </w:num>
  <w:num w:numId="66">
    <w:abstractNumId w:val="20"/>
  </w:num>
  <w:num w:numId="67">
    <w:abstractNumId w:val="78"/>
  </w:num>
  <w:num w:numId="68">
    <w:abstractNumId w:val="46"/>
  </w:num>
  <w:num w:numId="69">
    <w:abstractNumId w:val="51"/>
  </w:num>
  <w:num w:numId="70">
    <w:abstractNumId w:val="89"/>
  </w:num>
  <w:num w:numId="71">
    <w:abstractNumId w:val="60"/>
  </w:num>
  <w:num w:numId="72">
    <w:abstractNumId w:val="61"/>
  </w:num>
  <w:num w:numId="73">
    <w:abstractNumId w:val="71"/>
  </w:num>
  <w:num w:numId="74">
    <w:abstractNumId w:val="75"/>
  </w:num>
  <w:num w:numId="75">
    <w:abstractNumId w:val="72"/>
  </w:num>
  <w:num w:numId="76">
    <w:abstractNumId w:val="48"/>
  </w:num>
  <w:num w:numId="77">
    <w:abstractNumId w:val="18"/>
  </w:num>
  <w:num w:numId="78">
    <w:abstractNumId w:val="65"/>
  </w:num>
  <w:num w:numId="79">
    <w:abstractNumId w:val="88"/>
  </w:num>
  <w:num w:numId="80">
    <w:abstractNumId w:val="14"/>
  </w:num>
  <w:num w:numId="81">
    <w:abstractNumId w:val="34"/>
  </w:num>
  <w:num w:numId="82">
    <w:abstractNumId w:val="95"/>
  </w:num>
  <w:num w:numId="83">
    <w:abstractNumId w:val="58"/>
    <w:lvlOverride w:ilvl="0">
      <w:startOverride w:val="1"/>
    </w:lvlOverride>
  </w:num>
  <w:num w:numId="84">
    <w:abstractNumId w:val="31"/>
  </w:num>
  <w:num w:numId="85">
    <w:abstractNumId w:val="90"/>
  </w:num>
  <w:num w:numId="86">
    <w:abstractNumId w:val="40"/>
  </w:num>
  <w:num w:numId="87">
    <w:abstractNumId w:val="8"/>
  </w:num>
  <w:num w:numId="88">
    <w:abstractNumId w:val="97"/>
  </w:num>
  <w:num w:numId="89">
    <w:abstractNumId w:val="35"/>
  </w:num>
  <w:num w:numId="90">
    <w:abstractNumId w:val="37"/>
  </w:num>
  <w:num w:numId="91">
    <w:abstractNumId w:val="23"/>
  </w:num>
  <w:num w:numId="92">
    <w:abstractNumId w:val="19"/>
  </w:num>
  <w:num w:numId="93">
    <w:abstractNumId w:val="36"/>
  </w:num>
  <w:num w:numId="94">
    <w:abstractNumId w:val="41"/>
  </w:num>
  <w:num w:numId="95">
    <w:abstractNumId w:val="70"/>
  </w:num>
  <w:num w:numId="96">
    <w:abstractNumId w:val="16"/>
  </w:num>
  <w:num w:numId="97">
    <w:abstractNumId w:val="83"/>
  </w:num>
  <w:num w:numId="98">
    <w:abstractNumId w:val="100"/>
  </w:num>
  <w:num w:numId="99">
    <w:abstractNumId w:val="76"/>
  </w:num>
  <w:num w:numId="100">
    <w:abstractNumId w:val="56"/>
  </w:num>
  <w:num w:numId="101">
    <w:abstractNumId w:val="26"/>
  </w:num>
  <w:num w:numId="102">
    <w:abstractNumId w:val="38"/>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useFELayout/>
  </w:compat>
  <w:rsids>
    <w:rsidRoot w:val="00E149EA"/>
    <w:rsid w:val="0000221D"/>
    <w:rsid w:val="000041F8"/>
    <w:rsid w:val="00004248"/>
    <w:rsid w:val="00004D3F"/>
    <w:rsid w:val="0000652C"/>
    <w:rsid w:val="000073B1"/>
    <w:rsid w:val="00007EA2"/>
    <w:rsid w:val="000113F7"/>
    <w:rsid w:val="000114D6"/>
    <w:rsid w:val="0001270F"/>
    <w:rsid w:val="00012F18"/>
    <w:rsid w:val="000137AE"/>
    <w:rsid w:val="00013CE8"/>
    <w:rsid w:val="000158C2"/>
    <w:rsid w:val="00016A88"/>
    <w:rsid w:val="00021632"/>
    <w:rsid w:val="00022E00"/>
    <w:rsid w:val="0002300C"/>
    <w:rsid w:val="00023C65"/>
    <w:rsid w:val="0002589B"/>
    <w:rsid w:val="0003322C"/>
    <w:rsid w:val="00035013"/>
    <w:rsid w:val="00036329"/>
    <w:rsid w:val="000367D4"/>
    <w:rsid w:val="00037978"/>
    <w:rsid w:val="00041351"/>
    <w:rsid w:val="00044766"/>
    <w:rsid w:val="0004594E"/>
    <w:rsid w:val="00046112"/>
    <w:rsid w:val="00047D1D"/>
    <w:rsid w:val="000503BE"/>
    <w:rsid w:val="00051C3D"/>
    <w:rsid w:val="0005584C"/>
    <w:rsid w:val="00055DB2"/>
    <w:rsid w:val="00056233"/>
    <w:rsid w:val="0006607E"/>
    <w:rsid w:val="00066FDB"/>
    <w:rsid w:val="000727D1"/>
    <w:rsid w:val="00075E47"/>
    <w:rsid w:val="00076A38"/>
    <w:rsid w:val="00076C86"/>
    <w:rsid w:val="000775D5"/>
    <w:rsid w:val="00080405"/>
    <w:rsid w:val="000804B6"/>
    <w:rsid w:val="00081166"/>
    <w:rsid w:val="0008136A"/>
    <w:rsid w:val="000818C6"/>
    <w:rsid w:val="000832D7"/>
    <w:rsid w:val="00085AB7"/>
    <w:rsid w:val="0009157F"/>
    <w:rsid w:val="00096846"/>
    <w:rsid w:val="000A1648"/>
    <w:rsid w:val="000A46AD"/>
    <w:rsid w:val="000A5311"/>
    <w:rsid w:val="000A595F"/>
    <w:rsid w:val="000A5D07"/>
    <w:rsid w:val="000A6299"/>
    <w:rsid w:val="000A7FBC"/>
    <w:rsid w:val="000B2A71"/>
    <w:rsid w:val="000B35A3"/>
    <w:rsid w:val="000B494B"/>
    <w:rsid w:val="000B5522"/>
    <w:rsid w:val="000B5693"/>
    <w:rsid w:val="000B627A"/>
    <w:rsid w:val="000C03D5"/>
    <w:rsid w:val="000C1127"/>
    <w:rsid w:val="000C763B"/>
    <w:rsid w:val="000C7890"/>
    <w:rsid w:val="000D0F96"/>
    <w:rsid w:val="000D13AD"/>
    <w:rsid w:val="000D3A39"/>
    <w:rsid w:val="000D526A"/>
    <w:rsid w:val="000D7073"/>
    <w:rsid w:val="000E0FC8"/>
    <w:rsid w:val="000F292B"/>
    <w:rsid w:val="000F35B4"/>
    <w:rsid w:val="000F4181"/>
    <w:rsid w:val="000F4E7B"/>
    <w:rsid w:val="00101663"/>
    <w:rsid w:val="001040D1"/>
    <w:rsid w:val="00105D7E"/>
    <w:rsid w:val="0011302C"/>
    <w:rsid w:val="00114D50"/>
    <w:rsid w:val="00115201"/>
    <w:rsid w:val="00115766"/>
    <w:rsid w:val="001202E5"/>
    <w:rsid w:val="00121084"/>
    <w:rsid w:val="0012200B"/>
    <w:rsid w:val="001226F7"/>
    <w:rsid w:val="00123B73"/>
    <w:rsid w:val="00126CCB"/>
    <w:rsid w:val="00127EFD"/>
    <w:rsid w:val="00130E89"/>
    <w:rsid w:val="00136331"/>
    <w:rsid w:val="00136E3C"/>
    <w:rsid w:val="00140C8C"/>
    <w:rsid w:val="00142E25"/>
    <w:rsid w:val="00145405"/>
    <w:rsid w:val="00145E16"/>
    <w:rsid w:val="001576F9"/>
    <w:rsid w:val="00157B65"/>
    <w:rsid w:val="0016297A"/>
    <w:rsid w:val="00162C05"/>
    <w:rsid w:val="0016671E"/>
    <w:rsid w:val="00176B7F"/>
    <w:rsid w:val="00180288"/>
    <w:rsid w:val="0018133B"/>
    <w:rsid w:val="00183695"/>
    <w:rsid w:val="00186CB6"/>
    <w:rsid w:val="00190971"/>
    <w:rsid w:val="001915E0"/>
    <w:rsid w:val="00196F2B"/>
    <w:rsid w:val="001A1B31"/>
    <w:rsid w:val="001A2194"/>
    <w:rsid w:val="001A2E8C"/>
    <w:rsid w:val="001A4BAF"/>
    <w:rsid w:val="001A5737"/>
    <w:rsid w:val="001B0E35"/>
    <w:rsid w:val="001B114C"/>
    <w:rsid w:val="001B5EE6"/>
    <w:rsid w:val="001B7A28"/>
    <w:rsid w:val="001C0734"/>
    <w:rsid w:val="001D0C99"/>
    <w:rsid w:val="001D5587"/>
    <w:rsid w:val="001D72B8"/>
    <w:rsid w:val="001E07AE"/>
    <w:rsid w:val="001E3949"/>
    <w:rsid w:val="001E43DE"/>
    <w:rsid w:val="001F4156"/>
    <w:rsid w:val="001F6393"/>
    <w:rsid w:val="001F6B2D"/>
    <w:rsid w:val="002004AB"/>
    <w:rsid w:val="0020561A"/>
    <w:rsid w:val="002066D7"/>
    <w:rsid w:val="00207BDD"/>
    <w:rsid w:val="002113C0"/>
    <w:rsid w:val="00211CFC"/>
    <w:rsid w:val="002129A0"/>
    <w:rsid w:val="00212CFC"/>
    <w:rsid w:val="00213045"/>
    <w:rsid w:val="00213A37"/>
    <w:rsid w:val="00220EDB"/>
    <w:rsid w:val="00232B3B"/>
    <w:rsid w:val="00232D2A"/>
    <w:rsid w:val="0023344E"/>
    <w:rsid w:val="00235378"/>
    <w:rsid w:val="00235BA6"/>
    <w:rsid w:val="00242D6D"/>
    <w:rsid w:val="00244452"/>
    <w:rsid w:val="00253478"/>
    <w:rsid w:val="00254602"/>
    <w:rsid w:val="0025649D"/>
    <w:rsid w:val="00264718"/>
    <w:rsid w:val="00265962"/>
    <w:rsid w:val="002669CC"/>
    <w:rsid w:val="00266F7B"/>
    <w:rsid w:val="00270C72"/>
    <w:rsid w:val="00272911"/>
    <w:rsid w:val="002819A8"/>
    <w:rsid w:val="00282509"/>
    <w:rsid w:val="002877AF"/>
    <w:rsid w:val="00292213"/>
    <w:rsid w:val="002A0515"/>
    <w:rsid w:val="002A0E94"/>
    <w:rsid w:val="002A13DE"/>
    <w:rsid w:val="002A13E7"/>
    <w:rsid w:val="002A369B"/>
    <w:rsid w:val="002A6A7C"/>
    <w:rsid w:val="002A7279"/>
    <w:rsid w:val="002B2D9E"/>
    <w:rsid w:val="002B3075"/>
    <w:rsid w:val="002B4E15"/>
    <w:rsid w:val="002B6BF0"/>
    <w:rsid w:val="002B7D87"/>
    <w:rsid w:val="002C1D58"/>
    <w:rsid w:val="002D3154"/>
    <w:rsid w:val="002D43B2"/>
    <w:rsid w:val="002E097E"/>
    <w:rsid w:val="002E2123"/>
    <w:rsid w:val="002E3817"/>
    <w:rsid w:val="002F0280"/>
    <w:rsid w:val="002F3B30"/>
    <w:rsid w:val="002F4585"/>
    <w:rsid w:val="00305A24"/>
    <w:rsid w:val="00305E6A"/>
    <w:rsid w:val="00310387"/>
    <w:rsid w:val="00310F2B"/>
    <w:rsid w:val="00313C56"/>
    <w:rsid w:val="00313E78"/>
    <w:rsid w:val="00314262"/>
    <w:rsid w:val="003151C6"/>
    <w:rsid w:val="003164AE"/>
    <w:rsid w:val="003209E2"/>
    <w:rsid w:val="00321619"/>
    <w:rsid w:val="00321752"/>
    <w:rsid w:val="0032216F"/>
    <w:rsid w:val="00326B75"/>
    <w:rsid w:val="0033310A"/>
    <w:rsid w:val="00336347"/>
    <w:rsid w:val="0033678E"/>
    <w:rsid w:val="0033772A"/>
    <w:rsid w:val="00337A78"/>
    <w:rsid w:val="00337D12"/>
    <w:rsid w:val="0034116A"/>
    <w:rsid w:val="00344C8A"/>
    <w:rsid w:val="003457EC"/>
    <w:rsid w:val="003505C2"/>
    <w:rsid w:val="00357265"/>
    <w:rsid w:val="003608DA"/>
    <w:rsid w:val="00363C02"/>
    <w:rsid w:val="003646F9"/>
    <w:rsid w:val="003651A4"/>
    <w:rsid w:val="00366E5E"/>
    <w:rsid w:val="003671DC"/>
    <w:rsid w:val="00370087"/>
    <w:rsid w:val="00370521"/>
    <w:rsid w:val="00374900"/>
    <w:rsid w:val="003750F1"/>
    <w:rsid w:val="00380E7C"/>
    <w:rsid w:val="00386CA6"/>
    <w:rsid w:val="00386E21"/>
    <w:rsid w:val="00391A06"/>
    <w:rsid w:val="003948CB"/>
    <w:rsid w:val="003A09C3"/>
    <w:rsid w:val="003A2D0B"/>
    <w:rsid w:val="003A2D7D"/>
    <w:rsid w:val="003A7842"/>
    <w:rsid w:val="003B0FED"/>
    <w:rsid w:val="003B2547"/>
    <w:rsid w:val="003B7764"/>
    <w:rsid w:val="003C4105"/>
    <w:rsid w:val="003C6898"/>
    <w:rsid w:val="003C6F08"/>
    <w:rsid w:val="003D14B4"/>
    <w:rsid w:val="003D1FE6"/>
    <w:rsid w:val="003D28DF"/>
    <w:rsid w:val="003D6AF3"/>
    <w:rsid w:val="003E1CB7"/>
    <w:rsid w:val="003E35BA"/>
    <w:rsid w:val="003E55D8"/>
    <w:rsid w:val="003F6ECB"/>
    <w:rsid w:val="003F769D"/>
    <w:rsid w:val="00403D4B"/>
    <w:rsid w:val="004043AD"/>
    <w:rsid w:val="004048EC"/>
    <w:rsid w:val="00405ACA"/>
    <w:rsid w:val="0040750D"/>
    <w:rsid w:val="004101CE"/>
    <w:rsid w:val="00411F32"/>
    <w:rsid w:val="00413FEE"/>
    <w:rsid w:val="00416631"/>
    <w:rsid w:val="0041692A"/>
    <w:rsid w:val="00422CE9"/>
    <w:rsid w:val="00424FC9"/>
    <w:rsid w:val="00425614"/>
    <w:rsid w:val="00431EC0"/>
    <w:rsid w:val="00433932"/>
    <w:rsid w:val="004360CB"/>
    <w:rsid w:val="00436EF3"/>
    <w:rsid w:val="0043728C"/>
    <w:rsid w:val="00437425"/>
    <w:rsid w:val="0044077B"/>
    <w:rsid w:val="00442EE8"/>
    <w:rsid w:val="00444C26"/>
    <w:rsid w:val="00450451"/>
    <w:rsid w:val="004510CC"/>
    <w:rsid w:val="004534B5"/>
    <w:rsid w:val="00453A77"/>
    <w:rsid w:val="00454E2A"/>
    <w:rsid w:val="00455670"/>
    <w:rsid w:val="004559CE"/>
    <w:rsid w:val="004566D3"/>
    <w:rsid w:val="0045744F"/>
    <w:rsid w:val="004575D3"/>
    <w:rsid w:val="00461D02"/>
    <w:rsid w:val="004640C4"/>
    <w:rsid w:val="00464994"/>
    <w:rsid w:val="00466198"/>
    <w:rsid w:val="004705B3"/>
    <w:rsid w:val="00475985"/>
    <w:rsid w:val="00477102"/>
    <w:rsid w:val="00482C22"/>
    <w:rsid w:val="0048317A"/>
    <w:rsid w:val="00485736"/>
    <w:rsid w:val="00486348"/>
    <w:rsid w:val="00494A10"/>
    <w:rsid w:val="00495F03"/>
    <w:rsid w:val="004A0700"/>
    <w:rsid w:val="004A0BA2"/>
    <w:rsid w:val="004A18D4"/>
    <w:rsid w:val="004A28F5"/>
    <w:rsid w:val="004B2107"/>
    <w:rsid w:val="004B4E4D"/>
    <w:rsid w:val="004B5334"/>
    <w:rsid w:val="004C01EE"/>
    <w:rsid w:val="004C26ED"/>
    <w:rsid w:val="004C605C"/>
    <w:rsid w:val="004C7429"/>
    <w:rsid w:val="004C7E87"/>
    <w:rsid w:val="004C7FC1"/>
    <w:rsid w:val="004D04FE"/>
    <w:rsid w:val="004D1FB2"/>
    <w:rsid w:val="004D2C4D"/>
    <w:rsid w:val="004E5968"/>
    <w:rsid w:val="004E5F09"/>
    <w:rsid w:val="004F466A"/>
    <w:rsid w:val="004F5734"/>
    <w:rsid w:val="004F675B"/>
    <w:rsid w:val="004F6984"/>
    <w:rsid w:val="004F73DF"/>
    <w:rsid w:val="004F79E9"/>
    <w:rsid w:val="0050196C"/>
    <w:rsid w:val="00512548"/>
    <w:rsid w:val="00517CAF"/>
    <w:rsid w:val="00517FB5"/>
    <w:rsid w:val="00521BAB"/>
    <w:rsid w:val="00522D8C"/>
    <w:rsid w:val="00523CC2"/>
    <w:rsid w:val="005252E0"/>
    <w:rsid w:val="005272A7"/>
    <w:rsid w:val="00531A1C"/>
    <w:rsid w:val="00534533"/>
    <w:rsid w:val="00536227"/>
    <w:rsid w:val="00541F4E"/>
    <w:rsid w:val="00544F9A"/>
    <w:rsid w:val="0054554D"/>
    <w:rsid w:val="00545815"/>
    <w:rsid w:val="005465B3"/>
    <w:rsid w:val="0054758A"/>
    <w:rsid w:val="00553D88"/>
    <w:rsid w:val="00553F1D"/>
    <w:rsid w:val="005543DD"/>
    <w:rsid w:val="005570A6"/>
    <w:rsid w:val="005664BB"/>
    <w:rsid w:val="00566599"/>
    <w:rsid w:val="0057132B"/>
    <w:rsid w:val="00571937"/>
    <w:rsid w:val="00571AEF"/>
    <w:rsid w:val="00574652"/>
    <w:rsid w:val="00574FC0"/>
    <w:rsid w:val="0059219E"/>
    <w:rsid w:val="0059410D"/>
    <w:rsid w:val="0059452C"/>
    <w:rsid w:val="005948EA"/>
    <w:rsid w:val="00597EB7"/>
    <w:rsid w:val="005A0681"/>
    <w:rsid w:val="005A70CA"/>
    <w:rsid w:val="005B30DC"/>
    <w:rsid w:val="005B33F7"/>
    <w:rsid w:val="005B527B"/>
    <w:rsid w:val="005B66D2"/>
    <w:rsid w:val="005B7599"/>
    <w:rsid w:val="005C0DCF"/>
    <w:rsid w:val="005C0DFF"/>
    <w:rsid w:val="005C1852"/>
    <w:rsid w:val="005C48C2"/>
    <w:rsid w:val="005D0FCF"/>
    <w:rsid w:val="005D1BF0"/>
    <w:rsid w:val="005E1C02"/>
    <w:rsid w:val="005F2759"/>
    <w:rsid w:val="005F2D5D"/>
    <w:rsid w:val="005F2F31"/>
    <w:rsid w:val="0060002B"/>
    <w:rsid w:val="0060248A"/>
    <w:rsid w:val="00602ACF"/>
    <w:rsid w:val="00602B90"/>
    <w:rsid w:val="00603D0C"/>
    <w:rsid w:val="00605556"/>
    <w:rsid w:val="0061370D"/>
    <w:rsid w:val="006139DF"/>
    <w:rsid w:val="00614F26"/>
    <w:rsid w:val="00615B22"/>
    <w:rsid w:val="00621772"/>
    <w:rsid w:val="006259E0"/>
    <w:rsid w:val="006312A8"/>
    <w:rsid w:val="006328CC"/>
    <w:rsid w:val="00632BAF"/>
    <w:rsid w:val="00633A73"/>
    <w:rsid w:val="00633B54"/>
    <w:rsid w:val="0063732F"/>
    <w:rsid w:val="00640339"/>
    <w:rsid w:val="00640EC1"/>
    <w:rsid w:val="00641D17"/>
    <w:rsid w:val="006420A7"/>
    <w:rsid w:val="00644C58"/>
    <w:rsid w:val="00645BF0"/>
    <w:rsid w:val="00655F77"/>
    <w:rsid w:val="00655F8C"/>
    <w:rsid w:val="00656D13"/>
    <w:rsid w:val="00657771"/>
    <w:rsid w:val="006578E8"/>
    <w:rsid w:val="00657C45"/>
    <w:rsid w:val="006612E9"/>
    <w:rsid w:val="00661D4E"/>
    <w:rsid w:val="006642B6"/>
    <w:rsid w:val="006656A5"/>
    <w:rsid w:val="006726CE"/>
    <w:rsid w:val="00673F0E"/>
    <w:rsid w:val="0067445D"/>
    <w:rsid w:val="006756D6"/>
    <w:rsid w:val="006770E2"/>
    <w:rsid w:val="0068084C"/>
    <w:rsid w:val="00684B4F"/>
    <w:rsid w:val="006853B8"/>
    <w:rsid w:val="00685ADA"/>
    <w:rsid w:val="00697683"/>
    <w:rsid w:val="006A106A"/>
    <w:rsid w:val="006A4270"/>
    <w:rsid w:val="006A726F"/>
    <w:rsid w:val="006A783E"/>
    <w:rsid w:val="006B18D1"/>
    <w:rsid w:val="006B19E5"/>
    <w:rsid w:val="006B2CFC"/>
    <w:rsid w:val="006C7BCD"/>
    <w:rsid w:val="006D4352"/>
    <w:rsid w:val="006D4911"/>
    <w:rsid w:val="006D60E3"/>
    <w:rsid w:val="006E4DF4"/>
    <w:rsid w:val="006E5FF8"/>
    <w:rsid w:val="006E753F"/>
    <w:rsid w:val="006F13AE"/>
    <w:rsid w:val="006F1416"/>
    <w:rsid w:val="006F256C"/>
    <w:rsid w:val="006F39C9"/>
    <w:rsid w:val="006F43D7"/>
    <w:rsid w:val="006F459D"/>
    <w:rsid w:val="006F4B03"/>
    <w:rsid w:val="006F4C29"/>
    <w:rsid w:val="006F4D89"/>
    <w:rsid w:val="006F515B"/>
    <w:rsid w:val="006F6163"/>
    <w:rsid w:val="006F6220"/>
    <w:rsid w:val="006F7BB7"/>
    <w:rsid w:val="007032A6"/>
    <w:rsid w:val="00705C64"/>
    <w:rsid w:val="007158E0"/>
    <w:rsid w:val="007161FF"/>
    <w:rsid w:val="00717388"/>
    <w:rsid w:val="00720802"/>
    <w:rsid w:val="00721260"/>
    <w:rsid w:val="00724B73"/>
    <w:rsid w:val="00724CF5"/>
    <w:rsid w:val="00727914"/>
    <w:rsid w:val="007307D4"/>
    <w:rsid w:val="00733ECF"/>
    <w:rsid w:val="00734925"/>
    <w:rsid w:val="007354C0"/>
    <w:rsid w:val="00737FD8"/>
    <w:rsid w:val="007427EA"/>
    <w:rsid w:val="007428B5"/>
    <w:rsid w:val="007444A8"/>
    <w:rsid w:val="00746C24"/>
    <w:rsid w:val="00752EEB"/>
    <w:rsid w:val="00761189"/>
    <w:rsid w:val="00761AC5"/>
    <w:rsid w:val="00766278"/>
    <w:rsid w:val="00766866"/>
    <w:rsid w:val="00767FC6"/>
    <w:rsid w:val="00770BB4"/>
    <w:rsid w:val="0077164A"/>
    <w:rsid w:val="00773606"/>
    <w:rsid w:val="0077571B"/>
    <w:rsid w:val="00776B14"/>
    <w:rsid w:val="007813A4"/>
    <w:rsid w:val="007836B9"/>
    <w:rsid w:val="007837E0"/>
    <w:rsid w:val="00783FCB"/>
    <w:rsid w:val="00790A36"/>
    <w:rsid w:val="00790D3F"/>
    <w:rsid w:val="00792EEC"/>
    <w:rsid w:val="007966FA"/>
    <w:rsid w:val="00797C97"/>
    <w:rsid w:val="007A0D4E"/>
    <w:rsid w:val="007A2017"/>
    <w:rsid w:val="007B1487"/>
    <w:rsid w:val="007B6C04"/>
    <w:rsid w:val="007B6D30"/>
    <w:rsid w:val="007B79B6"/>
    <w:rsid w:val="007C1B93"/>
    <w:rsid w:val="007C2477"/>
    <w:rsid w:val="007C3E1E"/>
    <w:rsid w:val="007C4CD7"/>
    <w:rsid w:val="007C5749"/>
    <w:rsid w:val="007C66A8"/>
    <w:rsid w:val="007D0C25"/>
    <w:rsid w:val="007D1137"/>
    <w:rsid w:val="007D13ED"/>
    <w:rsid w:val="007D369C"/>
    <w:rsid w:val="007D4295"/>
    <w:rsid w:val="007D439D"/>
    <w:rsid w:val="007D47FD"/>
    <w:rsid w:val="007E073B"/>
    <w:rsid w:val="007E2DB1"/>
    <w:rsid w:val="007E4D4D"/>
    <w:rsid w:val="007E5D18"/>
    <w:rsid w:val="007E5FC8"/>
    <w:rsid w:val="007E70D9"/>
    <w:rsid w:val="007E7BE5"/>
    <w:rsid w:val="007F3F23"/>
    <w:rsid w:val="007F5AC3"/>
    <w:rsid w:val="007F6A8F"/>
    <w:rsid w:val="007F7830"/>
    <w:rsid w:val="00801E41"/>
    <w:rsid w:val="00805272"/>
    <w:rsid w:val="0081124F"/>
    <w:rsid w:val="0081608B"/>
    <w:rsid w:val="00817DE8"/>
    <w:rsid w:val="00820FB0"/>
    <w:rsid w:val="00825CEF"/>
    <w:rsid w:val="00832593"/>
    <w:rsid w:val="00832F8D"/>
    <w:rsid w:val="008400C3"/>
    <w:rsid w:val="00840EC4"/>
    <w:rsid w:val="00844567"/>
    <w:rsid w:val="008462B5"/>
    <w:rsid w:val="008476E0"/>
    <w:rsid w:val="00847F7C"/>
    <w:rsid w:val="00856610"/>
    <w:rsid w:val="00857545"/>
    <w:rsid w:val="0086146D"/>
    <w:rsid w:val="00864BC5"/>
    <w:rsid w:val="00864ED6"/>
    <w:rsid w:val="008656F7"/>
    <w:rsid w:val="008674AD"/>
    <w:rsid w:val="0087180B"/>
    <w:rsid w:val="008775D7"/>
    <w:rsid w:val="00886837"/>
    <w:rsid w:val="00893AA8"/>
    <w:rsid w:val="0089425D"/>
    <w:rsid w:val="008A07D3"/>
    <w:rsid w:val="008A2496"/>
    <w:rsid w:val="008A359F"/>
    <w:rsid w:val="008A4DEE"/>
    <w:rsid w:val="008B1019"/>
    <w:rsid w:val="008B13BF"/>
    <w:rsid w:val="008B1858"/>
    <w:rsid w:val="008B255B"/>
    <w:rsid w:val="008B488C"/>
    <w:rsid w:val="008B5C5B"/>
    <w:rsid w:val="008C0B61"/>
    <w:rsid w:val="008C11F2"/>
    <w:rsid w:val="008C1FAB"/>
    <w:rsid w:val="008C2EB4"/>
    <w:rsid w:val="008C39E0"/>
    <w:rsid w:val="008C75EE"/>
    <w:rsid w:val="008C7C03"/>
    <w:rsid w:val="008D0D64"/>
    <w:rsid w:val="008D69AE"/>
    <w:rsid w:val="008D7813"/>
    <w:rsid w:val="008D7B2E"/>
    <w:rsid w:val="008D7F21"/>
    <w:rsid w:val="008E1E8A"/>
    <w:rsid w:val="008F1724"/>
    <w:rsid w:val="008F1AAA"/>
    <w:rsid w:val="008F6E5B"/>
    <w:rsid w:val="00902ED6"/>
    <w:rsid w:val="009042EE"/>
    <w:rsid w:val="009067D5"/>
    <w:rsid w:val="00907A5B"/>
    <w:rsid w:val="00912402"/>
    <w:rsid w:val="009134AA"/>
    <w:rsid w:val="00914A37"/>
    <w:rsid w:val="009151AF"/>
    <w:rsid w:val="00921506"/>
    <w:rsid w:val="00921618"/>
    <w:rsid w:val="00925AEA"/>
    <w:rsid w:val="00927769"/>
    <w:rsid w:val="00934EBC"/>
    <w:rsid w:val="00935DC9"/>
    <w:rsid w:val="009462D8"/>
    <w:rsid w:val="00947778"/>
    <w:rsid w:val="00947A97"/>
    <w:rsid w:val="00950B59"/>
    <w:rsid w:val="00950FCB"/>
    <w:rsid w:val="009554AD"/>
    <w:rsid w:val="00956EBE"/>
    <w:rsid w:val="009601B9"/>
    <w:rsid w:val="00960BC3"/>
    <w:rsid w:val="00961B34"/>
    <w:rsid w:val="00963002"/>
    <w:rsid w:val="00964FC2"/>
    <w:rsid w:val="009673E1"/>
    <w:rsid w:val="00971CFF"/>
    <w:rsid w:val="009738FA"/>
    <w:rsid w:val="00977CD1"/>
    <w:rsid w:val="00981A80"/>
    <w:rsid w:val="0098229F"/>
    <w:rsid w:val="00983730"/>
    <w:rsid w:val="00984EB5"/>
    <w:rsid w:val="00985717"/>
    <w:rsid w:val="0098681B"/>
    <w:rsid w:val="009916C9"/>
    <w:rsid w:val="00992154"/>
    <w:rsid w:val="00993AC9"/>
    <w:rsid w:val="0099401D"/>
    <w:rsid w:val="00995F27"/>
    <w:rsid w:val="00996081"/>
    <w:rsid w:val="009A32EB"/>
    <w:rsid w:val="009A6846"/>
    <w:rsid w:val="009A78EA"/>
    <w:rsid w:val="009B1034"/>
    <w:rsid w:val="009B49B1"/>
    <w:rsid w:val="009B7EF4"/>
    <w:rsid w:val="009C7586"/>
    <w:rsid w:val="009D01A0"/>
    <w:rsid w:val="009D1478"/>
    <w:rsid w:val="009D15DB"/>
    <w:rsid w:val="009D2FAD"/>
    <w:rsid w:val="009D5C06"/>
    <w:rsid w:val="009D5DEB"/>
    <w:rsid w:val="009D6604"/>
    <w:rsid w:val="009D77E8"/>
    <w:rsid w:val="009E0B35"/>
    <w:rsid w:val="009E147A"/>
    <w:rsid w:val="009E2487"/>
    <w:rsid w:val="009E2D83"/>
    <w:rsid w:val="009E484E"/>
    <w:rsid w:val="009E509B"/>
    <w:rsid w:val="009E5310"/>
    <w:rsid w:val="009E6A98"/>
    <w:rsid w:val="009F4DB8"/>
    <w:rsid w:val="009F6377"/>
    <w:rsid w:val="00A03B02"/>
    <w:rsid w:val="00A04027"/>
    <w:rsid w:val="00A043DD"/>
    <w:rsid w:val="00A06C99"/>
    <w:rsid w:val="00A06D24"/>
    <w:rsid w:val="00A1159F"/>
    <w:rsid w:val="00A119D9"/>
    <w:rsid w:val="00A1417E"/>
    <w:rsid w:val="00A142D0"/>
    <w:rsid w:val="00A14E81"/>
    <w:rsid w:val="00A16326"/>
    <w:rsid w:val="00A178D8"/>
    <w:rsid w:val="00A20449"/>
    <w:rsid w:val="00A253BB"/>
    <w:rsid w:val="00A25F5D"/>
    <w:rsid w:val="00A3499D"/>
    <w:rsid w:val="00A35A71"/>
    <w:rsid w:val="00A37DCA"/>
    <w:rsid w:val="00A401A4"/>
    <w:rsid w:val="00A44C00"/>
    <w:rsid w:val="00A46940"/>
    <w:rsid w:val="00A47A6D"/>
    <w:rsid w:val="00A523D5"/>
    <w:rsid w:val="00A52508"/>
    <w:rsid w:val="00A54995"/>
    <w:rsid w:val="00A54E66"/>
    <w:rsid w:val="00A55970"/>
    <w:rsid w:val="00A57DC9"/>
    <w:rsid w:val="00A61061"/>
    <w:rsid w:val="00A64027"/>
    <w:rsid w:val="00A65A61"/>
    <w:rsid w:val="00A66E9F"/>
    <w:rsid w:val="00A67CED"/>
    <w:rsid w:val="00A7261F"/>
    <w:rsid w:val="00A74A6E"/>
    <w:rsid w:val="00A75BF9"/>
    <w:rsid w:val="00A826A7"/>
    <w:rsid w:val="00A844A4"/>
    <w:rsid w:val="00A85782"/>
    <w:rsid w:val="00A857FB"/>
    <w:rsid w:val="00A860DC"/>
    <w:rsid w:val="00A876A4"/>
    <w:rsid w:val="00A9135D"/>
    <w:rsid w:val="00A933A5"/>
    <w:rsid w:val="00A977AD"/>
    <w:rsid w:val="00A97C65"/>
    <w:rsid w:val="00AA32DD"/>
    <w:rsid w:val="00AA3760"/>
    <w:rsid w:val="00AA5ECC"/>
    <w:rsid w:val="00AA72B0"/>
    <w:rsid w:val="00AB0A8D"/>
    <w:rsid w:val="00AB2DEF"/>
    <w:rsid w:val="00AB4B50"/>
    <w:rsid w:val="00AB4DC6"/>
    <w:rsid w:val="00AB60F2"/>
    <w:rsid w:val="00AB730B"/>
    <w:rsid w:val="00AC6073"/>
    <w:rsid w:val="00AC7DE1"/>
    <w:rsid w:val="00AD129F"/>
    <w:rsid w:val="00AD24F3"/>
    <w:rsid w:val="00AE1D33"/>
    <w:rsid w:val="00AF13B1"/>
    <w:rsid w:val="00B00906"/>
    <w:rsid w:val="00B025E9"/>
    <w:rsid w:val="00B03E81"/>
    <w:rsid w:val="00B06E98"/>
    <w:rsid w:val="00B07553"/>
    <w:rsid w:val="00B07621"/>
    <w:rsid w:val="00B125AE"/>
    <w:rsid w:val="00B15CC9"/>
    <w:rsid w:val="00B16890"/>
    <w:rsid w:val="00B17997"/>
    <w:rsid w:val="00B211DA"/>
    <w:rsid w:val="00B23388"/>
    <w:rsid w:val="00B23D37"/>
    <w:rsid w:val="00B24D0B"/>
    <w:rsid w:val="00B25949"/>
    <w:rsid w:val="00B25A3F"/>
    <w:rsid w:val="00B279AB"/>
    <w:rsid w:val="00B3324D"/>
    <w:rsid w:val="00B365E3"/>
    <w:rsid w:val="00B403E7"/>
    <w:rsid w:val="00B46315"/>
    <w:rsid w:val="00B54C93"/>
    <w:rsid w:val="00B614DA"/>
    <w:rsid w:val="00B64F1B"/>
    <w:rsid w:val="00B65CC5"/>
    <w:rsid w:val="00B66142"/>
    <w:rsid w:val="00B6651C"/>
    <w:rsid w:val="00B7160F"/>
    <w:rsid w:val="00B7183F"/>
    <w:rsid w:val="00B75817"/>
    <w:rsid w:val="00B80AD8"/>
    <w:rsid w:val="00B826D0"/>
    <w:rsid w:val="00B83654"/>
    <w:rsid w:val="00B87362"/>
    <w:rsid w:val="00B91071"/>
    <w:rsid w:val="00B917BF"/>
    <w:rsid w:val="00B91BF6"/>
    <w:rsid w:val="00B936CA"/>
    <w:rsid w:val="00B938D6"/>
    <w:rsid w:val="00B946E6"/>
    <w:rsid w:val="00B9701E"/>
    <w:rsid w:val="00BA7835"/>
    <w:rsid w:val="00BB25CC"/>
    <w:rsid w:val="00BB79ED"/>
    <w:rsid w:val="00BC029B"/>
    <w:rsid w:val="00BC0922"/>
    <w:rsid w:val="00BC1EF5"/>
    <w:rsid w:val="00BC2C91"/>
    <w:rsid w:val="00BD4035"/>
    <w:rsid w:val="00BD5902"/>
    <w:rsid w:val="00BD6B75"/>
    <w:rsid w:val="00BE2DBB"/>
    <w:rsid w:val="00BE306E"/>
    <w:rsid w:val="00BE7054"/>
    <w:rsid w:val="00BE742B"/>
    <w:rsid w:val="00BF110B"/>
    <w:rsid w:val="00BF143A"/>
    <w:rsid w:val="00BF24A7"/>
    <w:rsid w:val="00BF26FC"/>
    <w:rsid w:val="00C05F4A"/>
    <w:rsid w:val="00C0629B"/>
    <w:rsid w:val="00C1112E"/>
    <w:rsid w:val="00C1136F"/>
    <w:rsid w:val="00C1321C"/>
    <w:rsid w:val="00C14A2F"/>
    <w:rsid w:val="00C15141"/>
    <w:rsid w:val="00C15C20"/>
    <w:rsid w:val="00C16951"/>
    <w:rsid w:val="00C16DB3"/>
    <w:rsid w:val="00C20048"/>
    <w:rsid w:val="00C23994"/>
    <w:rsid w:val="00C255A2"/>
    <w:rsid w:val="00C2736E"/>
    <w:rsid w:val="00C31341"/>
    <w:rsid w:val="00C32E17"/>
    <w:rsid w:val="00C341A8"/>
    <w:rsid w:val="00C37742"/>
    <w:rsid w:val="00C4387B"/>
    <w:rsid w:val="00C44054"/>
    <w:rsid w:val="00C44967"/>
    <w:rsid w:val="00C574A5"/>
    <w:rsid w:val="00C60320"/>
    <w:rsid w:val="00C6239C"/>
    <w:rsid w:val="00C639A0"/>
    <w:rsid w:val="00C6523F"/>
    <w:rsid w:val="00C66130"/>
    <w:rsid w:val="00C664DB"/>
    <w:rsid w:val="00C669FE"/>
    <w:rsid w:val="00C71438"/>
    <w:rsid w:val="00C734E9"/>
    <w:rsid w:val="00C73CBF"/>
    <w:rsid w:val="00C73E7E"/>
    <w:rsid w:val="00C74188"/>
    <w:rsid w:val="00C74EB0"/>
    <w:rsid w:val="00C85219"/>
    <w:rsid w:val="00C9143F"/>
    <w:rsid w:val="00CA2C78"/>
    <w:rsid w:val="00CA3A09"/>
    <w:rsid w:val="00CA4179"/>
    <w:rsid w:val="00CA78AE"/>
    <w:rsid w:val="00CB1CC5"/>
    <w:rsid w:val="00CB1E8B"/>
    <w:rsid w:val="00CB3102"/>
    <w:rsid w:val="00CB3CE3"/>
    <w:rsid w:val="00CB48AE"/>
    <w:rsid w:val="00CB5D48"/>
    <w:rsid w:val="00CC1928"/>
    <w:rsid w:val="00CC193A"/>
    <w:rsid w:val="00CC38B8"/>
    <w:rsid w:val="00CD1658"/>
    <w:rsid w:val="00CD60DB"/>
    <w:rsid w:val="00CD64CF"/>
    <w:rsid w:val="00CD798E"/>
    <w:rsid w:val="00CE058D"/>
    <w:rsid w:val="00CE2505"/>
    <w:rsid w:val="00CE327F"/>
    <w:rsid w:val="00CE3B77"/>
    <w:rsid w:val="00CE7036"/>
    <w:rsid w:val="00CF0B4F"/>
    <w:rsid w:val="00CF0C2F"/>
    <w:rsid w:val="00CF153C"/>
    <w:rsid w:val="00CF1D4D"/>
    <w:rsid w:val="00CF5189"/>
    <w:rsid w:val="00D1320C"/>
    <w:rsid w:val="00D13CC6"/>
    <w:rsid w:val="00D14BD6"/>
    <w:rsid w:val="00D16BC8"/>
    <w:rsid w:val="00D173F4"/>
    <w:rsid w:val="00D17DAD"/>
    <w:rsid w:val="00D21ECB"/>
    <w:rsid w:val="00D237CE"/>
    <w:rsid w:val="00D262A4"/>
    <w:rsid w:val="00D26B19"/>
    <w:rsid w:val="00D33B9D"/>
    <w:rsid w:val="00D42CDE"/>
    <w:rsid w:val="00D43415"/>
    <w:rsid w:val="00D46D0C"/>
    <w:rsid w:val="00D475C0"/>
    <w:rsid w:val="00D477F6"/>
    <w:rsid w:val="00D506ED"/>
    <w:rsid w:val="00D57401"/>
    <w:rsid w:val="00D60D37"/>
    <w:rsid w:val="00D63BC2"/>
    <w:rsid w:val="00D659B1"/>
    <w:rsid w:val="00D663A7"/>
    <w:rsid w:val="00D6652C"/>
    <w:rsid w:val="00D703F2"/>
    <w:rsid w:val="00D712FC"/>
    <w:rsid w:val="00D71528"/>
    <w:rsid w:val="00D72DEA"/>
    <w:rsid w:val="00D73F87"/>
    <w:rsid w:val="00D73FC1"/>
    <w:rsid w:val="00D7591C"/>
    <w:rsid w:val="00D77F75"/>
    <w:rsid w:val="00D81B47"/>
    <w:rsid w:val="00D9130D"/>
    <w:rsid w:val="00D92FA0"/>
    <w:rsid w:val="00D95996"/>
    <w:rsid w:val="00DA27C2"/>
    <w:rsid w:val="00DA3545"/>
    <w:rsid w:val="00DA69B9"/>
    <w:rsid w:val="00DA7D6F"/>
    <w:rsid w:val="00DB015B"/>
    <w:rsid w:val="00DB24F9"/>
    <w:rsid w:val="00DB2733"/>
    <w:rsid w:val="00DC36E9"/>
    <w:rsid w:val="00DC50BC"/>
    <w:rsid w:val="00DC6677"/>
    <w:rsid w:val="00DC7CDD"/>
    <w:rsid w:val="00DD15F9"/>
    <w:rsid w:val="00DD2312"/>
    <w:rsid w:val="00DD51AA"/>
    <w:rsid w:val="00DD6864"/>
    <w:rsid w:val="00DE047F"/>
    <w:rsid w:val="00DE071C"/>
    <w:rsid w:val="00DE2CBE"/>
    <w:rsid w:val="00DE2E30"/>
    <w:rsid w:val="00DE3AA8"/>
    <w:rsid w:val="00DE5CD3"/>
    <w:rsid w:val="00DE7771"/>
    <w:rsid w:val="00DF2010"/>
    <w:rsid w:val="00DF77A5"/>
    <w:rsid w:val="00E05E26"/>
    <w:rsid w:val="00E11093"/>
    <w:rsid w:val="00E130BA"/>
    <w:rsid w:val="00E133DC"/>
    <w:rsid w:val="00E143D4"/>
    <w:rsid w:val="00E149EA"/>
    <w:rsid w:val="00E151E8"/>
    <w:rsid w:val="00E15789"/>
    <w:rsid w:val="00E15A55"/>
    <w:rsid w:val="00E20CB0"/>
    <w:rsid w:val="00E218B2"/>
    <w:rsid w:val="00E242B6"/>
    <w:rsid w:val="00E25CB9"/>
    <w:rsid w:val="00E30C24"/>
    <w:rsid w:val="00E34300"/>
    <w:rsid w:val="00E3581C"/>
    <w:rsid w:val="00E44693"/>
    <w:rsid w:val="00E45918"/>
    <w:rsid w:val="00E50D17"/>
    <w:rsid w:val="00E5522F"/>
    <w:rsid w:val="00E565F6"/>
    <w:rsid w:val="00E569F6"/>
    <w:rsid w:val="00E62387"/>
    <w:rsid w:val="00E63EA9"/>
    <w:rsid w:val="00E65D92"/>
    <w:rsid w:val="00E7000D"/>
    <w:rsid w:val="00E72DBB"/>
    <w:rsid w:val="00E72E84"/>
    <w:rsid w:val="00E8087A"/>
    <w:rsid w:val="00E824E7"/>
    <w:rsid w:val="00E84B62"/>
    <w:rsid w:val="00E87A7C"/>
    <w:rsid w:val="00E91282"/>
    <w:rsid w:val="00E946C9"/>
    <w:rsid w:val="00E95187"/>
    <w:rsid w:val="00E95689"/>
    <w:rsid w:val="00E979F1"/>
    <w:rsid w:val="00EA0C52"/>
    <w:rsid w:val="00EA1E6A"/>
    <w:rsid w:val="00EA53AD"/>
    <w:rsid w:val="00EA5FB9"/>
    <w:rsid w:val="00EA619A"/>
    <w:rsid w:val="00EB13C7"/>
    <w:rsid w:val="00EB3994"/>
    <w:rsid w:val="00EB3B9C"/>
    <w:rsid w:val="00EB3D3F"/>
    <w:rsid w:val="00EB7B1E"/>
    <w:rsid w:val="00EC393C"/>
    <w:rsid w:val="00EC4772"/>
    <w:rsid w:val="00EC4A36"/>
    <w:rsid w:val="00EC7981"/>
    <w:rsid w:val="00EC7B90"/>
    <w:rsid w:val="00ED0C71"/>
    <w:rsid w:val="00EE1581"/>
    <w:rsid w:val="00EE2BC4"/>
    <w:rsid w:val="00EE5BC1"/>
    <w:rsid w:val="00EE670B"/>
    <w:rsid w:val="00EE68FF"/>
    <w:rsid w:val="00EF2324"/>
    <w:rsid w:val="00EF3E05"/>
    <w:rsid w:val="00EF7810"/>
    <w:rsid w:val="00F01739"/>
    <w:rsid w:val="00F02060"/>
    <w:rsid w:val="00F03BD3"/>
    <w:rsid w:val="00F03EB0"/>
    <w:rsid w:val="00F03F09"/>
    <w:rsid w:val="00F0638E"/>
    <w:rsid w:val="00F06567"/>
    <w:rsid w:val="00F06EDE"/>
    <w:rsid w:val="00F07724"/>
    <w:rsid w:val="00F10204"/>
    <w:rsid w:val="00F1182A"/>
    <w:rsid w:val="00F13E5D"/>
    <w:rsid w:val="00F14A86"/>
    <w:rsid w:val="00F151DA"/>
    <w:rsid w:val="00F1641A"/>
    <w:rsid w:val="00F17BD1"/>
    <w:rsid w:val="00F22EC3"/>
    <w:rsid w:val="00F24759"/>
    <w:rsid w:val="00F249A6"/>
    <w:rsid w:val="00F321DC"/>
    <w:rsid w:val="00F322E9"/>
    <w:rsid w:val="00F336AC"/>
    <w:rsid w:val="00F36A93"/>
    <w:rsid w:val="00F36C6C"/>
    <w:rsid w:val="00F400B7"/>
    <w:rsid w:val="00F408F6"/>
    <w:rsid w:val="00F431C4"/>
    <w:rsid w:val="00F447AC"/>
    <w:rsid w:val="00F44AE5"/>
    <w:rsid w:val="00F46441"/>
    <w:rsid w:val="00F5195D"/>
    <w:rsid w:val="00F53084"/>
    <w:rsid w:val="00F57D20"/>
    <w:rsid w:val="00F62AE7"/>
    <w:rsid w:val="00F65904"/>
    <w:rsid w:val="00F65C64"/>
    <w:rsid w:val="00F66118"/>
    <w:rsid w:val="00F71563"/>
    <w:rsid w:val="00F7324E"/>
    <w:rsid w:val="00F752E4"/>
    <w:rsid w:val="00F800BD"/>
    <w:rsid w:val="00F81655"/>
    <w:rsid w:val="00F8166C"/>
    <w:rsid w:val="00F84911"/>
    <w:rsid w:val="00F84DB7"/>
    <w:rsid w:val="00F91014"/>
    <w:rsid w:val="00F926AB"/>
    <w:rsid w:val="00F9405D"/>
    <w:rsid w:val="00FA701B"/>
    <w:rsid w:val="00FB4F7E"/>
    <w:rsid w:val="00FB50E2"/>
    <w:rsid w:val="00FB7E53"/>
    <w:rsid w:val="00FC26AB"/>
    <w:rsid w:val="00FC3BC4"/>
    <w:rsid w:val="00FC52BB"/>
    <w:rsid w:val="00FC7E45"/>
    <w:rsid w:val="00FD192D"/>
    <w:rsid w:val="00FD63B3"/>
    <w:rsid w:val="00FD7C83"/>
    <w:rsid w:val="00FE7DA3"/>
    <w:rsid w:val="00FF085F"/>
    <w:rsid w:val="00FF3A0E"/>
    <w:rsid w:val="00FF56C3"/>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05"/>
    <w:pPr>
      <w:spacing w:before="120" w:after="120" w:line="360" w:lineRule="auto"/>
      <w:ind w:left="720"/>
      <w:jc w:val="both"/>
    </w:pPr>
    <w:rPr>
      <w:rFonts w:ascii="Times New Roman" w:hAnsi="Times New Roman"/>
      <w:sz w:val="24"/>
    </w:rPr>
  </w:style>
  <w:style w:type="paragraph" w:styleId="Heading1">
    <w:name w:val="heading 1"/>
    <w:aliases w:val="no space"/>
    <w:basedOn w:val="Normal"/>
    <w:next w:val="Normal"/>
    <w:link w:val="Heading1Char"/>
    <w:uiPriority w:val="9"/>
    <w:qFormat/>
    <w:rsid w:val="00127EFD"/>
    <w:pPr>
      <w:spacing w:before="0" w:after="0"/>
      <w:ind w:left="0"/>
      <w:jc w:val="left"/>
      <w:outlineLvl w:val="0"/>
    </w:pPr>
    <w:rPr>
      <w:rFonts w:asciiTheme="minorHAnsi" w:hAnsiTheme="minorHAnsi"/>
      <w:sz w:val="20"/>
      <w:szCs w:val="28"/>
    </w:rPr>
  </w:style>
  <w:style w:type="paragraph" w:styleId="Heading2">
    <w:name w:val="heading 2"/>
    <w:aliases w:val="number 1"/>
    <w:basedOn w:val="Normal"/>
    <w:next w:val="Normal"/>
    <w:link w:val="Heading2Char"/>
    <w:uiPriority w:val="9"/>
    <w:unhideWhenUsed/>
    <w:qFormat/>
    <w:rsid w:val="00512548"/>
    <w:pPr>
      <w:spacing w:before="400"/>
      <w:ind w:left="0"/>
      <w:jc w:val="left"/>
      <w:outlineLvl w:val="1"/>
    </w:pPr>
    <w:rPr>
      <w:rFonts w:asciiTheme="minorHAnsi" w:hAnsiTheme="minorHAnsi"/>
      <w:szCs w:val="24"/>
    </w:rPr>
  </w:style>
  <w:style w:type="paragraph" w:styleId="Heading3">
    <w:name w:val="heading 3"/>
    <w:basedOn w:val="Normal"/>
    <w:next w:val="Normal"/>
    <w:link w:val="Heading3Char"/>
    <w:uiPriority w:val="9"/>
    <w:unhideWhenUsed/>
    <w:qFormat/>
    <w:rsid w:val="00A826A7"/>
    <w:pPr>
      <w:spacing w:before="300"/>
      <w:jc w:val="center"/>
      <w:outlineLvl w:val="2"/>
    </w:pPr>
    <w:rPr>
      <w:b/>
      <w:caps/>
      <w:szCs w:val="24"/>
    </w:rPr>
  </w:style>
  <w:style w:type="paragraph" w:styleId="Heading4">
    <w:name w:val="heading 4"/>
    <w:basedOn w:val="Normal"/>
    <w:next w:val="Normal"/>
    <w:link w:val="Heading4Char"/>
    <w:uiPriority w:val="9"/>
    <w:unhideWhenUsed/>
    <w:qFormat/>
    <w:rsid w:val="00C16DB3"/>
    <w:pPr>
      <w:pBdr>
        <w:bottom w:val="dotted" w:sz="4" w:space="1" w:color="943634" w:themeColor="accent2" w:themeShade="BF"/>
      </w:pBdr>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16DB3"/>
    <w:pPr>
      <w:spacing w:before="3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16DB3"/>
    <w:pPr>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16DB3"/>
    <w:pPr>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16DB3"/>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16DB3"/>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B3"/>
    <w:pPr>
      <w:contextualSpacing/>
    </w:pPr>
  </w:style>
  <w:style w:type="character" w:styleId="Hyperlink">
    <w:name w:val="Hyperlink"/>
    <w:basedOn w:val="DefaultParagraphFont"/>
    <w:uiPriority w:val="99"/>
    <w:unhideWhenUsed/>
    <w:rsid w:val="00A75BF9"/>
    <w:rPr>
      <w:color w:val="0000FF" w:themeColor="hyperlink"/>
      <w:u w:val="single"/>
    </w:rPr>
  </w:style>
  <w:style w:type="character" w:styleId="FollowedHyperlink">
    <w:name w:val="FollowedHyperlink"/>
    <w:basedOn w:val="DefaultParagraphFont"/>
    <w:uiPriority w:val="99"/>
    <w:semiHidden/>
    <w:unhideWhenUsed/>
    <w:rsid w:val="00A75BF9"/>
    <w:rPr>
      <w:color w:val="800080" w:themeColor="followedHyperlink"/>
      <w:u w:val="single"/>
    </w:rPr>
  </w:style>
  <w:style w:type="paragraph" w:styleId="BalloonText">
    <w:name w:val="Balloon Text"/>
    <w:basedOn w:val="Normal"/>
    <w:link w:val="BalloonTextChar"/>
    <w:uiPriority w:val="99"/>
    <w:semiHidden/>
    <w:unhideWhenUsed/>
    <w:rsid w:val="00B758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17"/>
    <w:rPr>
      <w:rFonts w:ascii="Tahoma" w:hAnsi="Tahoma" w:cs="Tahoma"/>
      <w:sz w:val="16"/>
      <w:szCs w:val="16"/>
    </w:rPr>
  </w:style>
  <w:style w:type="paragraph" w:customStyle="1" w:styleId="Default">
    <w:name w:val="Default"/>
    <w:rsid w:val="007B6D30"/>
    <w:pPr>
      <w:autoSpaceDE w:val="0"/>
      <w:autoSpaceDN w:val="0"/>
      <w:adjustRightInd w:val="0"/>
      <w:spacing w:line="240" w:lineRule="auto"/>
    </w:pPr>
    <w:rPr>
      <w:rFonts w:ascii="Calibri" w:hAnsi="Calibri" w:cs="Calibri"/>
      <w:color w:val="000000"/>
      <w:sz w:val="24"/>
      <w:szCs w:val="24"/>
      <w:lang w:bidi="hi-IN"/>
    </w:rPr>
  </w:style>
  <w:style w:type="character" w:customStyle="1" w:styleId="Heading1Char">
    <w:name w:val="Heading 1 Char"/>
    <w:aliases w:val="no space Char"/>
    <w:basedOn w:val="DefaultParagraphFont"/>
    <w:link w:val="Heading1"/>
    <w:uiPriority w:val="9"/>
    <w:rsid w:val="00127EFD"/>
    <w:rPr>
      <w:rFonts w:asciiTheme="minorHAnsi" w:hAnsiTheme="minorHAnsi"/>
      <w:sz w:val="20"/>
      <w:szCs w:val="28"/>
    </w:rPr>
  </w:style>
  <w:style w:type="character" w:customStyle="1" w:styleId="Heading2Char">
    <w:name w:val="Heading 2 Char"/>
    <w:aliases w:val="number 1 Char"/>
    <w:basedOn w:val="DefaultParagraphFont"/>
    <w:link w:val="Heading2"/>
    <w:uiPriority w:val="9"/>
    <w:rsid w:val="00512548"/>
    <w:rPr>
      <w:rFonts w:asciiTheme="minorHAnsi" w:hAnsiTheme="minorHAnsi"/>
      <w:sz w:val="24"/>
      <w:szCs w:val="24"/>
    </w:rPr>
  </w:style>
  <w:style w:type="character" w:customStyle="1" w:styleId="Heading3Char">
    <w:name w:val="Heading 3 Char"/>
    <w:basedOn w:val="DefaultParagraphFont"/>
    <w:link w:val="Heading3"/>
    <w:uiPriority w:val="9"/>
    <w:rsid w:val="00A826A7"/>
    <w:rPr>
      <w:rFonts w:ascii="Times New Roman" w:hAnsi="Times New Roman"/>
      <w:b/>
      <w:caps/>
      <w:sz w:val="24"/>
      <w:szCs w:val="24"/>
    </w:rPr>
  </w:style>
  <w:style w:type="character" w:customStyle="1" w:styleId="Heading4Char">
    <w:name w:val="Heading 4 Char"/>
    <w:basedOn w:val="DefaultParagraphFont"/>
    <w:link w:val="Heading4"/>
    <w:uiPriority w:val="9"/>
    <w:rsid w:val="00C16DB3"/>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16DB3"/>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16DB3"/>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16DB3"/>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16DB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16DB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16DB3"/>
    <w:rPr>
      <w:caps/>
      <w:spacing w:val="10"/>
      <w:sz w:val="18"/>
      <w:szCs w:val="18"/>
    </w:rPr>
  </w:style>
  <w:style w:type="paragraph" w:styleId="Title">
    <w:name w:val="Title"/>
    <w:basedOn w:val="Normal"/>
    <w:next w:val="Normal"/>
    <w:link w:val="TitleChar"/>
    <w:qFormat/>
    <w:rsid w:val="00A826A7"/>
    <w:pPr>
      <w:spacing w:before="300" w:after="300" w:line="240" w:lineRule="auto"/>
      <w:jc w:val="center"/>
    </w:pPr>
    <w:rPr>
      <w:b/>
      <w:caps/>
      <w:spacing w:val="50"/>
      <w:sz w:val="36"/>
      <w:szCs w:val="44"/>
    </w:rPr>
  </w:style>
  <w:style w:type="character" w:customStyle="1" w:styleId="TitleChar">
    <w:name w:val="Title Char"/>
    <w:basedOn w:val="DefaultParagraphFont"/>
    <w:link w:val="Title"/>
    <w:rsid w:val="00A826A7"/>
    <w:rPr>
      <w:rFonts w:ascii="Times New Roman" w:hAnsi="Times New Roman"/>
      <w:b/>
      <w:caps/>
      <w:spacing w:val="50"/>
      <w:sz w:val="36"/>
      <w:szCs w:val="44"/>
    </w:rPr>
  </w:style>
  <w:style w:type="paragraph" w:styleId="Subtitle">
    <w:name w:val="Subtitle"/>
    <w:basedOn w:val="Normal"/>
    <w:next w:val="Normal"/>
    <w:link w:val="SubtitleChar"/>
    <w:autoRedefine/>
    <w:uiPriority w:val="11"/>
    <w:qFormat/>
    <w:rsid w:val="00D63BC2"/>
    <w:pPr>
      <w:keepNext/>
      <w:numPr>
        <w:numId w:val="58"/>
      </w:numPr>
      <w:ind w:left="720" w:hanging="634"/>
    </w:pPr>
    <w:rPr>
      <w:b/>
      <w:iCs/>
      <w:spacing w:val="20"/>
      <w:szCs w:val="18"/>
      <w:lang w:bidi="hi-IN"/>
    </w:rPr>
  </w:style>
  <w:style w:type="character" w:customStyle="1" w:styleId="SubtitleChar">
    <w:name w:val="Subtitle Char"/>
    <w:basedOn w:val="DefaultParagraphFont"/>
    <w:link w:val="Subtitle"/>
    <w:uiPriority w:val="11"/>
    <w:rsid w:val="00D63BC2"/>
    <w:rPr>
      <w:rFonts w:ascii="Times New Roman" w:hAnsi="Times New Roman"/>
      <w:b/>
      <w:iCs/>
      <w:spacing w:val="20"/>
      <w:sz w:val="24"/>
      <w:szCs w:val="18"/>
      <w:lang w:bidi="hi-IN"/>
    </w:rPr>
  </w:style>
  <w:style w:type="character" w:styleId="Strong">
    <w:name w:val="Strong"/>
    <w:uiPriority w:val="22"/>
    <w:qFormat/>
    <w:rsid w:val="00C16DB3"/>
    <w:rPr>
      <w:b/>
      <w:bCs/>
      <w:color w:val="943634" w:themeColor="accent2" w:themeShade="BF"/>
      <w:spacing w:val="5"/>
    </w:rPr>
  </w:style>
  <w:style w:type="character" w:styleId="Emphasis">
    <w:name w:val="Emphasis"/>
    <w:uiPriority w:val="20"/>
    <w:qFormat/>
    <w:rsid w:val="00C16DB3"/>
    <w:rPr>
      <w:caps/>
      <w:spacing w:val="5"/>
      <w:sz w:val="20"/>
      <w:szCs w:val="20"/>
    </w:rPr>
  </w:style>
  <w:style w:type="paragraph" w:styleId="NoSpacing">
    <w:name w:val="No Spacing"/>
    <w:aliases w:val="number i"/>
    <w:basedOn w:val="Normal"/>
    <w:link w:val="NoSpacingChar"/>
    <w:autoRedefine/>
    <w:uiPriority w:val="1"/>
    <w:qFormat/>
    <w:rsid w:val="000D7073"/>
    <w:rPr>
      <w:bCs/>
    </w:rPr>
  </w:style>
  <w:style w:type="paragraph" w:styleId="Quote">
    <w:name w:val="Quote"/>
    <w:basedOn w:val="Normal"/>
    <w:next w:val="Normal"/>
    <w:link w:val="QuoteChar"/>
    <w:uiPriority w:val="29"/>
    <w:qFormat/>
    <w:rsid w:val="00C16DB3"/>
    <w:rPr>
      <w:i/>
      <w:iCs/>
    </w:rPr>
  </w:style>
  <w:style w:type="character" w:customStyle="1" w:styleId="QuoteChar">
    <w:name w:val="Quote Char"/>
    <w:basedOn w:val="DefaultParagraphFont"/>
    <w:link w:val="Quote"/>
    <w:uiPriority w:val="29"/>
    <w:rsid w:val="00C16DB3"/>
    <w:rPr>
      <w:rFonts w:eastAsiaTheme="majorEastAsia" w:cstheme="majorBidi"/>
      <w:i/>
      <w:iCs/>
    </w:rPr>
  </w:style>
  <w:style w:type="paragraph" w:styleId="IntenseQuote">
    <w:name w:val="Intense Quote"/>
    <w:basedOn w:val="Normal"/>
    <w:next w:val="Normal"/>
    <w:link w:val="IntenseQuoteChar"/>
    <w:uiPriority w:val="30"/>
    <w:qFormat/>
    <w:rsid w:val="00C16DB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16DB3"/>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16DB3"/>
    <w:rPr>
      <w:i/>
      <w:iCs/>
    </w:rPr>
  </w:style>
  <w:style w:type="character" w:styleId="IntenseEmphasis">
    <w:name w:val="Intense Emphasis"/>
    <w:uiPriority w:val="21"/>
    <w:qFormat/>
    <w:rsid w:val="00C16DB3"/>
    <w:rPr>
      <w:i/>
      <w:iCs/>
      <w:caps/>
      <w:spacing w:val="10"/>
      <w:sz w:val="20"/>
      <w:szCs w:val="20"/>
    </w:rPr>
  </w:style>
  <w:style w:type="character" w:styleId="SubtleReference">
    <w:name w:val="Subtle Reference"/>
    <w:basedOn w:val="DefaultParagraphFont"/>
    <w:uiPriority w:val="31"/>
    <w:qFormat/>
    <w:rsid w:val="00C16DB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16DB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16DB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16DB3"/>
    <w:pPr>
      <w:outlineLvl w:val="9"/>
    </w:pPr>
  </w:style>
  <w:style w:type="character" w:customStyle="1" w:styleId="NoSpacingChar">
    <w:name w:val="No Spacing Char"/>
    <w:aliases w:val="number i Char"/>
    <w:basedOn w:val="DefaultParagraphFont"/>
    <w:link w:val="NoSpacing"/>
    <w:uiPriority w:val="1"/>
    <w:rsid w:val="000D7073"/>
    <w:rPr>
      <w:rFonts w:ascii="Times New Roman" w:hAnsi="Times New Roman"/>
      <w:bCs/>
      <w:sz w:val="24"/>
    </w:rPr>
  </w:style>
  <w:style w:type="table" w:styleId="TableGrid">
    <w:name w:val="Table Grid"/>
    <w:basedOn w:val="TableNormal"/>
    <w:uiPriority w:val="59"/>
    <w:rsid w:val="00995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76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B14"/>
  </w:style>
  <w:style w:type="paragraph" w:styleId="Footer">
    <w:name w:val="footer"/>
    <w:basedOn w:val="Normal"/>
    <w:link w:val="FooterChar"/>
    <w:unhideWhenUsed/>
    <w:rsid w:val="00776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B14"/>
  </w:style>
  <w:style w:type="paragraph" w:styleId="BodyText">
    <w:name w:val="Body Text"/>
    <w:basedOn w:val="Normal"/>
    <w:link w:val="BodyTextChar"/>
    <w:rsid w:val="009C7586"/>
    <w:pPr>
      <w:spacing w:after="0" w:line="240" w:lineRule="auto"/>
    </w:pPr>
    <w:rPr>
      <w:rFonts w:eastAsia="Times New Roman" w:cs="Times New Roman"/>
      <w:b/>
      <w:bCs/>
      <w:szCs w:val="24"/>
      <w:lang w:bidi="ar-SA"/>
    </w:rPr>
  </w:style>
  <w:style w:type="character" w:customStyle="1" w:styleId="BodyTextChar">
    <w:name w:val="Body Text Char"/>
    <w:basedOn w:val="DefaultParagraphFont"/>
    <w:link w:val="BodyText"/>
    <w:rsid w:val="009C7586"/>
    <w:rPr>
      <w:rFonts w:ascii="Times New Roman" w:eastAsia="Times New Roman" w:hAnsi="Times New Roman" w:cs="Times New Roman"/>
      <w:b/>
      <w:bCs/>
      <w:sz w:val="24"/>
      <w:szCs w:val="24"/>
      <w:lang w:bidi="ar-SA"/>
    </w:rPr>
  </w:style>
  <w:style w:type="paragraph" w:styleId="BodyTextIndent">
    <w:name w:val="Body Text Indent"/>
    <w:basedOn w:val="Normal"/>
    <w:link w:val="BodyTextIndentChar"/>
    <w:rsid w:val="009C7586"/>
    <w:pPr>
      <w:spacing w:after="0" w:line="240" w:lineRule="auto"/>
      <w:ind w:firstLine="720"/>
    </w:pPr>
    <w:rPr>
      <w:rFonts w:eastAsia="Times New Roman" w:cs="Times New Roman"/>
      <w:sz w:val="36"/>
      <w:szCs w:val="24"/>
      <w:lang w:bidi="ar-SA"/>
    </w:rPr>
  </w:style>
  <w:style w:type="character" w:customStyle="1" w:styleId="BodyTextIndentChar">
    <w:name w:val="Body Text Indent Char"/>
    <w:basedOn w:val="DefaultParagraphFont"/>
    <w:link w:val="BodyTextIndent"/>
    <w:rsid w:val="009C7586"/>
    <w:rPr>
      <w:rFonts w:ascii="Times New Roman" w:eastAsia="Times New Roman" w:hAnsi="Times New Roman" w:cs="Times New Roman"/>
      <w:sz w:val="36"/>
      <w:szCs w:val="24"/>
      <w:lang w:bidi="ar-SA"/>
    </w:rPr>
  </w:style>
  <w:style w:type="paragraph" w:styleId="FootnoteText">
    <w:name w:val="footnote text"/>
    <w:basedOn w:val="Normal"/>
    <w:link w:val="FootnoteTextChar"/>
    <w:uiPriority w:val="99"/>
    <w:semiHidden/>
    <w:rsid w:val="009C7586"/>
    <w:pPr>
      <w:spacing w:after="0" w:line="240" w:lineRule="auto"/>
    </w:pPr>
    <w:rPr>
      <w:rFonts w:eastAsia="Times New Roman" w:cs="Times New Roman"/>
      <w:sz w:val="20"/>
      <w:szCs w:val="20"/>
      <w:lang w:bidi="ar-SA"/>
    </w:rPr>
  </w:style>
  <w:style w:type="character" w:customStyle="1" w:styleId="FootnoteTextChar">
    <w:name w:val="Footnote Text Char"/>
    <w:basedOn w:val="DefaultParagraphFont"/>
    <w:link w:val="FootnoteText"/>
    <w:uiPriority w:val="99"/>
    <w:semiHidden/>
    <w:rsid w:val="009C7586"/>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rsid w:val="009C7586"/>
    <w:rPr>
      <w:vertAlign w:val="superscript"/>
    </w:rPr>
  </w:style>
  <w:style w:type="paragraph" w:styleId="NormalWeb">
    <w:name w:val="Normal (Web)"/>
    <w:basedOn w:val="Normal"/>
    <w:uiPriority w:val="99"/>
    <w:semiHidden/>
    <w:unhideWhenUsed/>
    <w:rsid w:val="00A3499D"/>
    <w:pPr>
      <w:spacing w:before="100" w:beforeAutospacing="1" w:after="100" w:afterAutospacing="1" w:line="240" w:lineRule="auto"/>
      <w:ind w:left="0"/>
      <w:jc w:val="left"/>
    </w:pPr>
    <w:rPr>
      <w:rFonts w:eastAsia="Times New Roman" w:cs="Times New Roman"/>
      <w:szCs w:val="24"/>
      <w:lang w:bidi="hi-IN"/>
    </w:rPr>
  </w:style>
  <w:style w:type="character" w:customStyle="1" w:styleId="apple-converted-space">
    <w:name w:val="apple-converted-space"/>
    <w:basedOn w:val="DefaultParagraphFont"/>
    <w:rsid w:val="00A3499D"/>
  </w:style>
</w:styles>
</file>

<file path=word/webSettings.xml><?xml version="1.0" encoding="utf-8"?>
<w:webSettings xmlns:r="http://schemas.openxmlformats.org/officeDocument/2006/relationships" xmlns:w="http://schemas.openxmlformats.org/wordprocessingml/2006/main">
  <w:divs>
    <w:div w:id="640773714">
      <w:bodyDiv w:val="1"/>
      <w:marLeft w:val="0"/>
      <w:marRight w:val="0"/>
      <w:marTop w:val="0"/>
      <w:marBottom w:val="0"/>
      <w:divBdr>
        <w:top w:val="none" w:sz="0" w:space="0" w:color="auto"/>
        <w:left w:val="none" w:sz="0" w:space="0" w:color="auto"/>
        <w:bottom w:val="none" w:sz="0" w:space="0" w:color="auto"/>
        <w:right w:val="none" w:sz="0" w:space="0" w:color="auto"/>
      </w:divBdr>
    </w:div>
    <w:div w:id="795679260">
      <w:bodyDiv w:val="1"/>
      <w:marLeft w:val="0"/>
      <w:marRight w:val="0"/>
      <w:marTop w:val="0"/>
      <w:marBottom w:val="0"/>
      <w:divBdr>
        <w:top w:val="none" w:sz="0" w:space="0" w:color="auto"/>
        <w:left w:val="none" w:sz="0" w:space="0" w:color="auto"/>
        <w:bottom w:val="none" w:sz="0" w:space="0" w:color="auto"/>
        <w:right w:val="none" w:sz="0" w:space="0" w:color="auto"/>
      </w:divBdr>
    </w:div>
    <w:div w:id="860515306">
      <w:bodyDiv w:val="1"/>
      <w:marLeft w:val="0"/>
      <w:marRight w:val="0"/>
      <w:marTop w:val="0"/>
      <w:marBottom w:val="0"/>
      <w:divBdr>
        <w:top w:val="none" w:sz="0" w:space="0" w:color="auto"/>
        <w:left w:val="none" w:sz="0" w:space="0" w:color="auto"/>
        <w:bottom w:val="none" w:sz="0" w:space="0" w:color="auto"/>
        <w:right w:val="none" w:sz="0" w:space="0" w:color="auto"/>
      </w:divBdr>
    </w:div>
    <w:div w:id="1688746792">
      <w:bodyDiv w:val="1"/>
      <w:marLeft w:val="0"/>
      <w:marRight w:val="0"/>
      <w:marTop w:val="0"/>
      <w:marBottom w:val="0"/>
      <w:divBdr>
        <w:top w:val="none" w:sz="0" w:space="0" w:color="auto"/>
        <w:left w:val="none" w:sz="0" w:space="0" w:color="auto"/>
        <w:bottom w:val="none" w:sz="0" w:space="0" w:color="auto"/>
        <w:right w:val="none" w:sz="0" w:space="0" w:color="auto"/>
      </w:divBdr>
    </w:div>
    <w:div w:id="1749112167">
      <w:bodyDiv w:val="1"/>
      <w:marLeft w:val="0"/>
      <w:marRight w:val="0"/>
      <w:marTop w:val="0"/>
      <w:marBottom w:val="0"/>
      <w:divBdr>
        <w:top w:val="none" w:sz="0" w:space="0" w:color="auto"/>
        <w:left w:val="none" w:sz="0" w:space="0" w:color="auto"/>
        <w:bottom w:val="none" w:sz="0" w:space="0" w:color="auto"/>
        <w:right w:val="none" w:sz="0" w:space="0" w:color="auto"/>
      </w:divBdr>
    </w:div>
    <w:div w:id="18917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0FE4B8-39AF-4C20-9816-2C92D549C86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0BDC90A-1305-4172-9D95-E6B1CFB4D36E}">
      <dgm:prSet phldrT="[Text]"/>
      <dgm:spPr/>
      <dgm:t>
        <a:bodyPr/>
        <a:lstStyle/>
        <a:p>
          <a:r>
            <a:rPr lang="en-US" b="1"/>
            <a:t>FC &amp; PS (Power)</a:t>
          </a:r>
        </a:p>
        <a:p>
          <a:endParaRPr lang="en-US" b="1"/>
        </a:p>
      </dgm:t>
    </dgm:pt>
    <dgm:pt modelId="{B848811A-8CF6-4497-A80F-B33F0F749507}" type="parTrans" cxnId="{E8BFD364-747C-4C91-A947-74BAAF787840}">
      <dgm:prSet/>
      <dgm:spPr/>
      <dgm:t>
        <a:bodyPr/>
        <a:lstStyle/>
        <a:p>
          <a:endParaRPr lang="en-US"/>
        </a:p>
      </dgm:t>
    </dgm:pt>
    <dgm:pt modelId="{CC43B2E2-26C8-4368-A20A-73537516B1A0}" type="sibTrans" cxnId="{E8BFD364-747C-4C91-A947-74BAAF787840}">
      <dgm:prSet/>
      <dgm:spPr/>
      <dgm:t>
        <a:bodyPr/>
        <a:lstStyle/>
        <a:p>
          <a:endParaRPr lang="en-US"/>
        </a:p>
      </dgm:t>
    </dgm:pt>
    <dgm:pt modelId="{F07D804D-6922-48A9-A530-3ACE556FA08A}">
      <dgm:prSet/>
      <dgm:spPr/>
      <dgm:t>
        <a:bodyPr/>
        <a:lstStyle/>
        <a:p>
          <a:r>
            <a:rPr lang="en-US" b="1"/>
            <a:t>CMD</a:t>
          </a:r>
        </a:p>
      </dgm:t>
    </dgm:pt>
    <dgm:pt modelId="{CAA26B3F-D938-444D-8BD9-9B568AD2BB2D}" type="parTrans" cxnId="{CE980EE6-B11F-4E03-9A72-729E8E60A59D}">
      <dgm:prSet/>
      <dgm:spPr/>
      <dgm:t>
        <a:bodyPr/>
        <a:lstStyle/>
        <a:p>
          <a:endParaRPr lang="en-US"/>
        </a:p>
      </dgm:t>
    </dgm:pt>
    <dgm:pt modelId="{AB66E2DF-5F81-41F9-A139-9EF5A45F3D57}" type="sibTrans" cxnId="{CE980EE6-B11F-4E03-9A72-729E8E60A59D}">
      <dgm:prSet/>
      <dgm:spPr/>
      <dgm:t>
        <a:bodyPr/>
        <a:lstStyle/>
        <a:p>
          <a:endParaRPr lang="en-US"/>
        </a:p>
      </dgm:t>
    </dgm:pt>
    <dgm:pt modelId="{344576D2-782C-4B32-A4A3-36E5096EE521}">
      <dgm:prSet/>
      <dgm:spPr/>
      <dgm:t>
        <a:bodyPr/>
        <a:lstStyle/>
        <a:p>
          <a:r>
            <a:rPr lang="en-US" b="1"/>
            <a:t>Company Secretary</a:t>
          </a:r>
        </a:p>
      </dgm:t>
    </dgm:pt>
    <dgm:pt modelId="{5BC75402-9C39-4A64-8891-683E90EE13E5}" type="parTrans" cxnId="{6ECCE00E-51FF-4A84-95DC-13A1B716D0BD}">
      <dgm:prSet/>
      <dgm:spPr/>
      <dgm:t>
        <a:bodyPr/>
        <a:lstStyle/>
        <a:p>
          <a:endParaRPr lang="en-US"/>
        </a:p>
      </dgm:t>
    </dgm:pt>
    <dgm:pt modelId="{2677B609-443F-4212-A811-FD025537325B}" type="sibTrans" cxnId="{6ECCE00E-51FF-4A84-95DC-13A1B716D0BD}">
      <dgm:prSet/>
      <dgm:spPr/>
      <dgm:t>
        <a:bodyPr/>
        <a:lstStyle/>
        <a:p>
          <a:endParaRPr lang="en-US"/>
        </a:p>
      </dgm:t>
    </dgm:pt>
    <dgm:pt modelId="{366D0FAA-822D-4661-8947-C97AA9E36F9A}">
      <dgm:prSet/>
      <dgm:spPr/>
      <dgm:t>
        <a:bodyPr/>
        <a:lstStyle/>
        <a:p>
          <a:r>
            <a:rPr lang="en-US" b="1"/>
            <a:t>CAO</a:t>
          </a:r>
        </a:p>
      </dgm:t>
    </dgm:pt>
    <dgm:pt modelId="{2E3AA803-4B6F-4E29-A0CB-C15A68A6B7DB}" type="parTrans" cxnId="{1DB3AA0D-F1D0-4D22-8B61-69D26C2B4BEB}">
      <dgm:prSet/>
      <dgm:spPr/>
      <dgm:t>
        <a:bodyPr/>
        <a:lstStyle/>
        <a:p>
          <a:endParaRPr lang="en-US"/>
        </a:p>
      </dgm:t>
    </dgm:pt>
    <dgm:pt modelId="{4CCA056C-C5C5-45D0-BFC6-9F3410803393}" type="sibTrans" cxnId="{1DB3AA0D-F1D0-4D22-8B61-69D26C2B4BEB}">
      <dgm:prSet/>
      <dgm:spPr/>
      <dgm:t>
        <a:bodyPr/>
        <a:lstStyle/>
        <a:p>
          <a:endParaRPr lang="en-US"/>
        </a:p>
      </dgm:t>
    </dgm:pt>
    <dgm:pt modelId="{03870E7F-3BDB-4AB8-B703-D0CA7452334D}">
      <dgm:prSet/>
      <dgm:spPr/>
      <dgm:t>
        <a:bodyPr/>
        <a:lstStyle/>
        <a:p>
          <a:r>
            <a:rPr lang="en-US" b="1"/>
            <a:t>Director Technical</a:t>
          </a:r>
        </a:p>
      </dgm:t>
    </dgm:pt>
    <dgm:pt modelId="{929B40DF-2B45-4CC1-B490-6C134E87FB67}" type="parTrans" cxnId="{F57DAC0E-13F8-42AB-B709-0EE4B60704CA}">
      <dgm:prSet/>
      <dgm:spPr/>
      <dgm:t>
        <a:bodyPr/>
        <a:lstStyle/>
        <a:p>
          <a:endParaRPr lang="en-US"/>
        </a:p>
      </dgm:t>
    </dgm:pt>
    <dgm:pt modelId="{2416EF03-4BB8-4A42-A990-098824DDC4B1}" type="sibTrans" cxnId="{F57DAC0E-13F8-42AB-B709-0EE4B60704CA}">
      <dgm:prSet/>
      <dgm:spPr/>
      <dgm:t>
        <a:bodyPr/>
        <a:lstStyle/>
        <a:p>
          <a:endParaRPr lang="en-US"/>
        </a:p>
      </dgm:t>
    </dgm:pt>
    <dgm:pt modelId="{FCF9BA7D-1480-4164-9269-294436B4BD59}">
      <dgm:prSet/>
      <dgm:spPr/>
      <dgm:t>
        <a:bodyPr/>
        <a:lstStyle/>
        <a:p>
          <a:r>
            <a:rPr lang="en-US" b="1"/>
            <a:t>Director Generation</a:t>
          </a:r>
        </a:p>
      </dgm:t>
    </dgm:pt>
    <dgm:pt modelId="{2E42369F-878E-4E76-87F8-3F91939555C9}" type="parTrans" cxnId="{64E46E84-B726-499F-A0A6-7E426F56731E}">
      <dgm:prSet/>
      <dgm:spPr/>
      <dgm:t>
        <a:bodyPr/>
        <a:lstStyle/>
        <a:p>
          <a:endParaRPr lang="en-US"/>
        </a:p>
      </dgm:t>
    </dgm:pt>
    <dgm:pt modelId="{D8352B98-1A25-4D54-90E7-C9D99DADAA1C}" type="sibTrans" cxnId="{64E46E84-B726-499F-A0A6-7E426F56731E}">
      <dgm:prSet/>
      <dgm:spPr/>
      <dgm:t>
        <a:bodyPr/>
        <a:lstStyle/>
        <a:p>
          <a:endParaRPr lang="en-US"/>
        </a:p>
      </dgm:t>
    </dgm:pt>
    <dgm:pt modelId="{52E93D94-2E4F-45EE-8797-B5C573A05622}">
      <dgm:prSet/>
      <dgm:spPr/>
      <dgm:t>
        <a:bodyPr/>
        <a:lstStyle/>
        <a:p>
          <a:r>
            <a:rPr lang="en-US" b="1"/>
            <a:t>COO</a:t>
          </a:r>
        </a:p>
      </dgm:t>
    </dgm:pt>
    <dgm:pt modelId="{8E5E6183-620C-40DD-97E3-5A98D4905E74}" type="parTrans" cxnId="{368D6D5A-EDE4-4321-9F5B-FF73C0C0DDC3}">
      <dgm:prSet/>
      <dgm:spPr/>
      <dgm:t>
        <a:bodyPr/>
        <a:lstStyle/>
        <a:p>
          <a:endParaRPr lang="en-US"/>
        </a:p>
      </dgm:t>
    </dgm:pt>
    <dgm:pt modelId="{0C78457C-12A7-4868-88CE-C87DA7F37F89}" type="sibTrans" cxnId="{368D6D5A-EDE4-4321-9F5B-FF73C0C0DDC3}">
      <dgm:prSet/>
      <dgm:spPr/>
      <dgm:t>
        <a:bodyPr/>
        <a:lstStyle/>
        <a:p>
          <a:endParaRPr lang="en-US"/>
        </a:p>
      </dgm:t>
    </dgm:pt>
    <dgm:pt modelId="{23C5A04E-7D91-4F20-AEC6-45F168465F71}">
      <dgm:prSet/>
      <dgm:spPr/>
      <dgm:t>
        <a:bodyPr/>
        <a:lstStyle/>
        <a:p>
          <a:r>
            <a:rPr lang="en-US" b="1"/>
            <a:t>FA</a:t>
          </a:r>
        </a:p>
      </dgm:t>
    </dgm:pt>
    <dgm:pt modelId="{199B5CA4-1CAE-4C34-8C3F-8BC674CCA2F4}" type="parTrans" cxnId="{6A341327-EF43-4D35-A9D0-44DA5F0B72A7}">
      <dgm:prSet/>
      <dgm:spPr/>
      <dgm:t>
        <a:bodyPr/>
        <a:lstStyle/>
        <a:p>
          <a:endParaRPr lang="en-US"/>
        </a:p>
      </dgm:t>
    </dgm:pt>
    <dgm:pt modelId="{767B793A-B8FB-4D1C-AA71-3B03701B096A}" type="sibTrans" cxnId="{6A341327-EF43-4D35-A9D0-44DA5F0B72A7}">
      <dgm:prSet/>
      <dgm:spPr/>
      <dgm:t>
        <a:bodyPr/>
        <a:lstStyle/>
        <a:p>
          <a:endParaRPr lang="en-US"/>
        </a:p>
      </dgm:t>
    </dgm:pt>
    <dgm:pt modelId="{085D6628-A5E9-4195-BD08-FEEF500E787B}">
      <dgm:prSet/>
      <dgm:spPr/>
      <dgm:t>
        <a:bodyPr/>
        <a:lstStyle/>
        <a:p>
          <a:r>
            <a:rPr lang="en-US" b="1"/>
            <a:t>CE/Planning</a:t>
          </a:r>
        </a:p>
      </dgm:t>
    </dgm:pt>
    <dgm:pt modelId="{A9F0319B-5F14-43B6-991F-00874C00FB03}" type="parTrans" cxnId="{759C5B36-8558-49FD-B23D-FB7C320DA5A6}">
      <dgm:prSet/>
      <dgm:spPr/>
      <dgm:t>
        <a:bodyPr/>
        <a:lstStyle/>
        <a:p>
          <a:endParaRPr lang="en-US"/>
        </a:p>
      </dgm:t>
    </dgm:pt>
    <dgm:pt modelId="{E5B56602-4555-4924-BD03-60B6F40BCE42}" type="sibTrans" cxnId="{759C5B36-8558-49FD-B23D-FB7C320DA5A6}">
      <dgm:prSet/>
      <dgm:spPr/>
      <dgm:t>
        <a:bodyPr/>
        <a:lstStyle/>
        <a:p>
          <a:endParaRPr lang="en-US"/>
        </a:p>
      </dgm:t>
    </dgm:pt>
    <dgm:pt modelId="{D94F075A-0D76-4A08-B06E-5E111527DA0E}">
      <dgm:prSet/>
      <dgm:spPr/>
      <dgm:t>
        <a:bodyPr/>
        <a:lstStyle/>
        <a:p>
          <a:r>
            <a:rPr lang="en-US" b="1"/>
            <a:t>SE/CIVIL</a:t>
          </a:r>
        </a:p>
      </dgm:t>
    </dgm:pt>
    <dgm:pt modelId="{A81C4445-F455-486D-B6C8-98DF11D45E87}" type="parTrans" cxnId="{0C30D5AE-7C10-498F-8B82-9193085ED633}">
      <dgm:prSet/>
      <dgm:spPr/>
      <dgm:t>
        <a:bodyPr/>
        <a:lstStyle/>
        <a:p>
          <a:endParaRPr lang="en-US"/>
        </a:p>
      </dgm:t>
    </dgm:pt>
    <dgm:pt modelId="{FCB2C34F-6EC2-4860-9EC8-3E988C133A3B}" type="sibTrans" cxnId="{0C30D5AE-7C10-498F-8B82-9193085ED633}">
      <dgm:prSet/>
      <dgm:spPr/>
      <dgm:t>
        <a:bodyPr/>
        <a:lstStyle/>
        <a:p>
          <a:endParaRPr lang="en-US"/>
        </a:p>
      </dgm:t>
    </dgm:pt>
    <dgm:pt modelId="{DA4425B3-9DEE-40E1-95F7-324EECAF62F2}">
      <dgm:prSet/>
      <dgm:spPr/>
      <dgm:t>
        <a:bodyPr/>
        <a:lstStyle/>
        <a:p>
          <a:r>
            <a:rPr lang="en-US" b="1"/>
            <a:t>SE/Elec.</a:t>
          </a:r>
        </a:p>
      </dgm:t>
    </dgm:pt>
    <dgm:pt modelId="{9E008237-E2F9-4672-AC9E-0032AA71E948}" type="parTrans" cxnId="{B09B7E22-E109-4F58-BBE9-78210C950FC2}">
      <dgm:prSet/>
      <dgm:spPr/>
      <dgm:t>
        <a:bodyPr/>
        <a:lstStyle/>
        <a:p>
          <a:endParaRPr lang="en-US"/>
        </a:p>
      </dgm:t>
    </dgm:pt>
    <dgm:pt modelId="{6FDAB510-3A8A-435E-BFA0-31BE4141B876}" type="sibTrans" cxnId="{B09B7E22-E109-4F58-BBE9-78210C950FC2}">
      <dgm:prSet/>
      <dgm:spPr/>
      <dgm:t>
        <a:bodyPr/>
        <a:lstStyle/>
        <a:p>
          <a:endParaRPr lang="en-US"/>
        </a:p>
      </dgm:t>
    </dgm:pt>
    <dgm:pt modelId="{544EA49B-8CF3-4D31-87AF-71C7816879CC}">
      <dgm:prSet/>
      <dgm:spPr/>
      <dgm:t>
        <a:bodyPr/>
        <a:lstStyle/>
        <a:p>
          <a:r>
            <a:rPr lang="en-US" b="1"/>
            <a:t>CE/ADMN</a:t>
          </a:r>
        </a:p>
      </dgm:t>
    </dgm:pt>
    <dgm:pt modelId="{68DE4128-445F-4AFE-8EFC-63562C35F4F0}" type="parTrans" cxnId="{03702658-4F71-4B98-8FD9-FC251D06CBAB}">
      <dgm:prSet/>
      <dgm:spPr/>
      <dgm:t>
        <a:bodyPr/>
        <a:lstStyle/>
        <a:p>
          <a:endParaRPr lang="en-US"/>
        </a:p>
      </dgm:t>
    </dgm:pt>
    <dgm:pt modelId="{5AC55D98-35CB-448F-B231-5FACE540806D}" type="sibTrans" cxnId="{03702658-4F71-4B98-8FD9-FC251D06CBAB}">
      <dgm:prSet/>
      <dgm:spPr/>
      <dgm:t>
        <a:bodyPr/>
        <a:lstStyle/>
        <a:p>
          <a:endParaRPr lang="en-US"/>
        </a:p>
      </dgm:t>
    </dgm:pt>
    <dgm:pt modelId="{752804FB-1829-489D-937E-93331282F3D1}">
      <dgm:prSet/>
      <dgm:spPr/>
      <dgm:t>
        <a:bodyPr/>
        <a:lstStyle/>
        <a:p>
          <a:r>
            <a:rPr lang="en-US" b="1"/>
            <a:t>DY SEC ESTT</a:t>
          </a:r>
        </a:p>
      </dgm:t>
    </dgm:pt>
    <dgm:pt modelId="{22E38664-7A6D-441B-BC1A-E01C2A666E34}" type="parTrans" cxnId="{AA269370-573A-474B-9087-5B27F198F936}">
      <dgm:prSet/>
      <dgm:spPr/>
      <dgm:t>
        <a:bodyPr/>
        <a:lstStyle/>
        <a:p>
          <a:endParaRPr lang="en-US"/>
        </a:p>
      </dgm:t>
    </dgm:pt>
    <dgm:pt modelId="{6D3B094F-5930-421E-A6C9-10BDB8DEC0C1}" type="sibTrans" cxnId="{AA269370-573A-474B-9087-5B27F198F936}">
      <dgm:prSet/>
      <dgm:spPr/>
      <dgm:t>
        <a:bodyPr/>
        <a:lstStyle/>
        <a:p>
          <a:endParaRPr lang="en-US"/>
        </a:p>
      </dgm:t>
    </dgm:pt>
    <dgm:pt modelId="{EA417810-43A8-4F18-9969-85AC8288005D}">
      <dgm:prSet/>
      <dgm:spPr/>
      <dgm:t>
        <a:bodyPr/>
        <a:lstStyle/>
        <a:p>
          <a:r>
            <a:rPr lang="en-US" b="1"/>
            <a:t>Chief of Projects</a:t>
          </a:r>
        </a:p>
      </dgm:t>
    </dgm:pt>
    <dgm:pt modelId="{B333A896-B9C8-414B-B97A-31E6E5ADB19F}" type="sibTrans" cxnId="{49905B0E-4DC2-4591-9D80-81A834F22E37}">
      <dgm:prSet/>
      <dgm:spPr/>
      <dgm:t>
        <a:bodyPr/>
        <a:lstStyle/>
        <a:p>
          <a:endParaRPr lang="en-US"/>
        </a:p>
      </dgm:t>
    </dgm:pt>
    <dgm:pt modelId="{20BB152D-C3B4-4623-8BCE-A13D031C809D}" type="parTrans" cxnId="{49905B0E-4DC2-4591-9D80-81A834F22E37}">
      <dgm:prSet/>
      <dgm:spPr/>
      <dgm:t>
        <a:bodyPr/>
        <a:lstStyle/>
        <a:p>
          <a:endParaRPr lang="en-US"/>
        </a:p>
      </dgm:t>
    </dgm:pt>
    <dgm:pt modelId="{C2DC31D6-2B75-4DBC-A908-7D2A6DB1BA62}">
      <dgm:prSet/>
      <dgm:spPr/>
      <dgm:t>
        <a:bodyPr/>
        <a:lstStyle/>
        <a:p>
          <a:r>
            <a:rPr lang="en-US" b="1"/>
            <a:t>DY SEC T &amp; M</a:t>
          </a:r>
        </a:p>
      </dgm:t>
    </dgm:pt>
    <dgm:pt modelId="{BEE4F9D0-E854-4F66-8E5C-AFB7B899C1C1}" type="parTrans" cxnId="{A7ECCBA6-1850-4ABA-8942-340C6DF890DA}">
      <dgm:prSet/>
      <dgm:spPr/>
      <dgm:t>
        <a:bodyPr/>
        <a:lstStyle/>
        <a:p>
          <a:endParaRPr lang="en-US"/>
        </a:p>
      </dgm:t>
    </dgm:pt>
    <dgm:pt modelId="{21B3C0DB-528C-4390-A934-585D9C067E82}" type="sibTrans" cxnId="{A7ECCBA6-1850-4ABA-8942-340C6DF890DA}">
      <dgm:prSet/>
      <dgm:spPr/>
      <dgm:t>
        <a:bodyPr/>
        <a:lstStyle/>
        <a:p>
          <a:endParaRPr lang="en-US"/>
        </a:p>
      </dgm:t>
    </dgm:pt>
    <dgm:pt modelId="{CFF5EDE1-0C2E-40F6-9F82-26917CC281A4}">
      <dgm:prSet/>
      <dgm:spPr/>
      <dgm:t>
        <a:bodyPr/>
        <a:lstStyle/>
        <a:p>
          <a:r>
            <a:rPr lang="en-US" b="1"/>
            <a:t>DY SEC PROJECTS</a:t>
          </a:r>
        </a:p>
      </dgm:t>
    </dgm:pt>
    <dgm:pt modelId="{75CA8EC8-3685-44AB-8342-03BA44C0CAE4}" type="parTrans" cxnId="{5A3F2522-C9A6-4312-98D5-8F6FDCA4223F}">
      <dgm:prSet/>
      <dgm:spPr/>
      <dgm:t>
        <a:bodyPr/>
        <a:lstStyle/>
        <a:p>
          <a:endParaRPr lang="en-US"/>
        </a:p>
      </dgm:t>
    </dgm:pt>
    <dgm:pt modelId="{38BA9D11-CF07-47B5-A0AC-ABCB0377D6FD}" type="sibTrans" cxnId="{5A3F2522-C9A6-4312-98D5-8F6FDCA4223F}">
      <dgm:prSet/>
      <dgm:spPr/>
      <dgm:t>
        <a:bodyPr/>
        <a:lstStyle/>
        <a:p>
          <a:endParaRPr lang="en-US"/>
        </a:p>
      </dgm:t>
    </dgm:pt>
    <dgm:pt modelId="{F1897D84-60AB-43FB-A913-5E2982563850}">
      <dgm:prSet/>
      <dgm:spPr/>
      <dgm:t>
        <a:bodyPr/>
        <a:lstStyle/>
        <a:p>
          <a:r>
            <a:rPr lang="en-US" b="1"/>
            <a:t>CE PROJECTS</a:t>
          </a:r>
        </a:p>
      </dgm:t>
    </dgm:pt>
    <dgm:pt modelId="{F1A2D6A9-8B27-45A1-83B9-224AC1981B6E}" type="parTrans" cxnId="{D3604F52-24F5-4B53-BC28-F307984B2B11}">
      <dgm:prSet/>
      <dgm:spPr/>
      <dgm:t>
        <a:bodyPr/>
        <a:lstStyle/>
        <a:p>
          <a:endParaRPr lang="en-US"/>
        </a:p>
      </dgm:t>
    </dgm:pt>
    <dgm:pt modelId="{47A65930-7E74-4436-9D59-EDAC6EE7710F}" type="sibTrans" cxnId="{D3604F52-24F5-4B53-BC28-F307984B2B11}">
      <dgm:prSet/>
      <dgm:spPr/>
      <dgm:t>
        <a:bodyPr/>
        <a:lstStyle/>
        <a:p>
          <a:endParaRPr lang="en-US"/>
        </a:p>
      </dgm:t>
    </dgm:pt>
    <dgm:pt modelId="{210C84CD-8E98-4054-AC70-DE8BC4E3BFB3}">
      <dgm:prSet/>
      <dgm:spPr/>
      <dgm:t>
        <a:bodyPr/>
        <a:lstStyle/>
        <a:p>
          <a:r>
            <a:rPr lang="en-US" b="1"/>
            <a:t>SE/Elec.</a:t>
          </a:r>
        </a:p>
      </dgm:t>
    </dgm:pt>
    <dgm:pt modelId="{B9E95CB0-7535-4B42-AE61-5FF9DDCE8872}" type="parTrans" cxnId="{5B4286CA-55D0-4ADB-ACBD-8755AB02D221}">
      <dgm:prSet/>
      <dgm:spPr/>
      <dgm:t>
        <a:bodyPr/>
        <a:lstStyle/>
        <a:p>
          <a:endParaRPr lang="en-US"/>
        </a:p>
      </dgm:t>
    </dgm:pt>
    <dgm:pt modelId="{E2A29FED-889C-4DC8-A56F-763A7F3CDB13}" type="sibTrans" cxnId="{5B4286CA-55D0-4ADB-ACBD-8755AB02D221}">
      <dgm:prSet/>
      <dgm:spPr/>
      <dgm:t>
        <a:bodyPr/>
        <a:lstStyle/>
        <a:p>
          <a:endParaRPr lang="en-US"/>
        </a:p>
      </dgm:t>
    </dgm:pt>
    <dgm:pt modelId="{F34D4382-772A-49F6-B9D5-C4B3D687D79A}">
      <dgm:prSet/>
      <dgm:spPr/>
      <dgm:t>
        <a:bodyPr/>
        <a:lstStyle/>
        <a:p>
          <a:r>
            <a:rPr lang="en-US" b="1"/>
            <a:t>SE MECH</a:t>
          </a:r>
        </a:p>
      </dgm:t>
    </dgm:pt>
    <dgm:pt modelId="{9106739D-C4A3-44F0-8143-3D9173C64770}" type="parTrans" cxnId="{5258B6B0-168F-4CAD-917D-CBCB3A28D9BC}">
      <dgm:prSet/>
      <dgm:spPr/>
      <dgm:t>
        <a:bodyPr/>
        <a:lstStyle/>
        <a:p>
          <a:endParaRPr lang="en-US"/>
        </a:p>
      </dgm:t>
    </dgm:pt>
    <dgm:pt modelId="{AD942AF5-6D70-40DF-96E1-A20A8908041E}" type="sibTrans" cxnId="{5258B6B0-168F-4CAD-917D-CBCB3A28D9BC}">
      <dgm:prSet/>
      <dgm:spPr/>
      <dgm:t>
        <a:bodyPr/>
        <a:lstStyle/>
        <a:p>
          <a:endParaRPr lang="en-US"/>
        </a:p>
      </dgm:t>
    </dgm:pt>
    <dgm:pt modelId="{0F947CE0-FD00-466C-9B86-E81A94AFBC8E}">
      <dgm:prSet/>
      <dgm:spPr/>
      <dgm:t>
        <a:bodyPr/>
        <a:lstStyle/>
        <a:p>
          <a:r>
            <a:rPr lang="en-US" b="1"/>
            <a:t>SE CIVIL</a:t>
          </a:r>
        </a:p>
      </dgm:t>
    </dgm:pt>
    <dgm:pt modelId="{610C3DBA-30EA-41FB-BDE9-A8EFA1639E6D}" type="parTrans" cxnId="{82666881-B1CB-4DE7-887B-A577003BF3A6}">
      <dgm:prSet/>
      <dgm:spPr/>
      <dgm:t>
        <a:bodyPr/>
        <a:lstStyle/>
        <a:p>
          <a:endParaRPr lang="en-US"/>
        </a:p>
      </dgm:t>
    </dgm:pt>
    <dgm:pt modelId="{87B472E5-390E-4575-AC12-666C53AC5E2C}" type="sibTrans" cxnId="{82666881-B1CB-4DE7-887B-A577003BF3A6}">
      <dgm:prSet/>
      <dgm:spPr/>
      <dgm:t>
        <a:bodyPr/>
        <a:lstStyle/>
        <a:p>
          <a:endParaRPr lang="en-US"/>
        </a:p>
      </dgm:t>
    </dgm:pt>
    <dgm:pt modelId="{F4046E20-CAEA-4EF6-A48E-904272E4818C}">
      <dgm:prSet/>
      <dgm:spPr/>
      <dgm:t>
        <a:bodyPr/>
        <a:lstStyle/>
        <a:p>
          <a:r>
            <a:rPr lang="en-US" b="1"/>
            <a:t>SE TECH</a:t>
          </a:r>
        </a:p>
      </dgm:t>
    </dgm:pt>
    <dgm:pt modelId="{2E4BDF20-3982-403E-BE7E-684D49290772}" type="parTrans" cxnId="{D2CE9BC5-822E-4DEB-8D03-3469508CAB54}">
      <dgm:prSet/>
      <dgm:spPr/>
      <dgm:t>
        <a:bodyPr/>
        <a:lstStyle/>
        <a:p>
          <a:endParaRPr lang="en-US"/>
        </a:p>
      </dgm:t>
    </dgm:pt>
    <dgm:pt modelId="{806F30B8-B71B-4DD6-9F51-F81E52A88137}" type="sibTrans" cxnId="{D2CE9BC5-822E-4DEB-8D03-3469508CAB54}">
      <dgm:prSet/>
      <dgm:spPr/>
      <dgm:t>
        <a:bodyPr/>
        <a:lstStyle/>
        <a:p>
          <a:endParaRPr lang="en-US"/>
        </a:p>
      </dgm:t>
    </dgm:pt>
    <dgm:pt modelId="{E7E3B517-D618-4264-81E5-D7E5D3891507}">
      <dgm:prSet/>
      <dgm:spPr/>
      <dgm:t>
        <a:bodyPr/>
        <a:lstStyle/>
        <a:p>
          <a:r>
            <a:rPr lang="en-US" b="1"/>
            <a:t>CE RGTPP</a:t>
          </a:r>
        </a:p>
      </dgm:t>
    </dgm:pt>
    <dgm:pt modelId="{8E5D30CC-53E8-46FD-A5EC-6591F639CB95}" type="parTrans" cxnId="{FF69FE3E-791A-4E6D-8A6E-38362E8E573E}">
      <dgm:prSet/>
      <dgm:spPr/>
      <dgm:t>
        <a:bodyPr/>
        <a:lstStyle/>
        <a:p>
          <a:endParaRPr lang="en-US"/>
        </a:p>
      </dgm:t>
    </dgm:pt>
    <dgm:pt modelId="{AC940644-BA1E-4ADD-8BAA-3F4225712138}" type="sibTrans" cxnId="{FF69FE3E-791A-4E6D-8A6E-38362E8E573E}">
      <dgm:prSet/>
      <dgm:spPr/>
      <dgm:t>
        <a:bodyPr/>
        <a:lstStyle/>
        <a:p>
          <a:endParaRPr lang="en-US"/>
        </a:p>
      </dgm:t>
    </dgm:pt>
    <dgm:pt modelId="{5645136B-A94F-4149-8C4E-C2DAD05BCD01}">
      <dgm:prSet/>
      <dgm:spPr/>
      <dgm:t>
        <a:bodyPr/>
        <a:lstStyle/>
        <a:p>
          <a:r>
            <a:rPr lang="en-US" b="1"/>
            <a:t>CE DCRTPP</a:t>
          </a:r>
        </a:p>
      </dgm:t>
    </dgm:pt>
    <dgm:pt modelId="{CB42D509-C521-4DB8-805B-BA656A1CD289}" type="parTrans" cxnId="{517DA118-87D4-4972-9433-596E1153FA53}">
      <dgm:prSet/>
      <dgm:spPr/>
      <dgm:t>
        <a:bodyPr/>
        <a:lstStyle/>
        <a:p>
          <a:endParaRPr lang="en-US"/>
        </a:p>
      </dgm:t>
    </dgm:pt>
    <dgm:pt modelId="{85C879EF-0E3D-4B73-970D-A40ACD5AB4FB}" type="sibTrans" cxnId="{517DA118-87D4-4972-9433-596E1153FA53}">
      <dgm:prSet/>
      <dgm:spPr/>
      <dgm:t>
        <a:bodyPr/>
        <a:lstStyle/>
        <a:p>
          <a:endParaRPr lang="en-US"/>
        </a:p>
      </dgm:t>
    </dgm:pt>
    <dgm:pt modelId="{65C50693-C433-46B6-801B-13E58ABC3830}">
      <dgm:prSet/>
      <dgm:spPr/>
      <dgm:t>
        <a:bodyPr/>
        <a:lstStyle/>
        <a:p>
          <a:r>
            <a:rPr lang="en-US" b="1"/>
            <a:t>CE PTPS II</a:t>
          </a:r>
        </a:p>
      </dgm:t>
    </dgm:pt>
    <dgm:pt modelId="{B80911DC-4742-46A4-9FCF-D20CEF4A3055}" type="parTrans" cxnId="{5F31B70F-29D3-48A6-A72E-726710CBC47F}">
      <dgm:prSet/>
      <dgm:spPr/>
      <dgm:t>
        <a:bodyPr/>
        <a:lstStyle/>
        <a:p>
          <a:endParaRPr lang="en-US"/>
        </a:p>
      </dgm:t>
    </dgm:pt>
    <dgm:pt modelId="{069481E3-3BDE-4203-930F-CA2444C7B4D9}" type="sibTrans" cxnId="{5F31B70F-29D3-48A6-A72E-726710CBC47F}">
      <dgm:prSet/>
      <dgm:spPr/>
      <dgm:t>
        <a:bodyPr/>
        <a:lstStyle/>
        <a:p>
          <a:endParaRPr lang="en-US"/>
        </a:p>
      </dgm:t>
    </dgm:pt>
    <dgm:pt modelId="{550A3640-37B8-4D2C-B381-5A21562AE65B}">
      <dgm:prSet/>
      <dgm:spPr/>
      <dgm:t>
        <a:bodyPr/>
        <a:lstStyle/>
        <a:p>
          <a:r>
            <a:rPr lang="en-US" b="1"/>
            <a:t>CEPTPS I</a:t>
          </a:r>
        </a:p>
      </dgm:t>
    </dgm:pt>
    <dgm:pt modelId="{9D7F49F2-9797-4D20-84D6-5C1322DC2D7F}" type="parTrans" cxnId="{A8667972-848E-4990-9147-1FC8B03451F5}">
      <dgm:prSet/>
      <dgm:spPr/>
      <dgm:t>
        <a:bodyPr/>
        <a:lstStyle/>
        <a:p>
          <a:endParaRPr lang="en-US"/>
        </a:p>
      </dgm:t>
    </dgm:pt>
    <dgm:pt modelId="{5652DFB0-5C6B-4BE8-B4B6-0FBF339B00CC}" type="sibTrans" cxnId="{A8667972-848E-4990-9147-1FC8B03451F5}">
      <dgm:prSet/>
      <dgm:spPr/>
      <dgm:t>
        <a:bodyPr/>
        <a:lstStyle/>
        <a:p>
          <a:endParaRPr lang="en-US"/>
        </a:p>
      </dgm:t>
    </dgm:pt>
    <dgm:pt modelId="{437DC308-A501-427B-A28E-D61765639A38}">
      <dgm:prSet/>
      <dgm:spPr/>
      <dgm:t>
        <a:bodyPr/>
        <a:lstStyle/>
        <a:p>
          <a:r>
            <a:rPr lang="en-US" b="1"/>
            <a:t>SE O &amp; M I</a:t>
          </a:r>
        </a:p>
      </dgm:t>
    </dgm:pt>
    <dgm:pt modelId="{F892F4E5-7D89-4A1D-9A05-81E005EAC1E2}" type="parTrans" cxnId="{FC3C0280-81F5-4BE9-B4C0-E7F05F95FC58}">
      <dgm:prSet/>
      <dgm:spPr/>
      <dgm:t>
        <a:bodyPr/>
        <a:lstStyle/>
        <a:p>
          <a:endParaRPr lang="en-US"/>
        </a:p>
      </dgm:t>
    </dgm:pt>
    <dgm:pt modelId="{CB767841-9EE1-4791-A999-610F2BC2611C}" type="sibTrans" cxnId="{FC3C0280-81F5-4BE9-B4C0-E7F05F95FC58}">
      <dgm:prSet/>
      <dgm:spPr/>
      <dgm:t>
        <a:bodyPr/>
        <a:lstStyle/>
        <a:p>
          <a:endParaRPr lang="en-US"/>
        </a:p>
      </dgm:t>
    </dgm:pt>
    <dgm:pt modelId="{55103650-DAC3-4809-870B-4AA5510939A8}">
      <dgm:prSet/>
      <dgm:spPr/>
      <dgm:t>
        <a:bodyPr/>
        <a:lstStyle/>
        <a:p>
          <a:r>
            <a:rPr lang="en-US" b="1"/>
            <a:t>SE/Elec.</a:t>
          </a:r>
        </a:p>
      </dgm:t>
    </dgm:pt>
    <dgm:pt modelId="{2567ED4D-4933-4316-91EA-3AA1234F1E0C}" type="parTrans" cxnId="{DB120251-D144-4572-B5E0-79C59D8AAE04}">
      <dgm:prSet/>
      <dgm:spPr/>
      <dgm:t>
        <a:bodyPr/>
        <a:lstStyle/>
        <a:p>
          <a:endParaRPr lang="en-US"/>
        </a:p>
      </dgm:t>
    </dgm:pt>
    <dgm:pt modelId="{AC7BAF2E-2325-4E84-B3F4-8AC6A140759F}" type="sibTrans" cxnId="{DB120251-D144-4572-B5E0-79C59D8AAE04}">
      <dgm:prSet/>
      <dgm:spPr/>
      <dgm:t>
        <a:bodyPr/>
        <a:lstStyle/>
        <a:p>
          <a:endParaRPr lang="en-US"/>
        </a:p>
      </dgm:t>
    </dgm:pt>
    <dgm:pt modelId="{BD606229-2E55-4353-B888-D841A3419EB5}">
      <dgm:prSet/>
      <dgm:spPr/>
      <dgm:t>
        <a:bodyPr/>
        <a:lstStyle/>
        <a:p>
          <a:r>
            <a:rPr lang="en-US" b="1"/>
            <a:t>SE MECH</a:t>
          </a:r>
        </a:p>
      </dgm:t>
    </dgm:pt>
    <dgm:pt modelId="{3BC21229-93B8-4038-AB10-E7E0EF7849D3}" type="parTrans" cxnId="{2845EF3A-4748-4AD8-90D1-217234A5EE9F}">
      <dgm:prSet/>
      <dgm:spPr/>
      <dgm:t>
        <a:bodyPr/>
        <a:lstStyle/>
        <a:p>
          <a:endParaRPr lang="en-US"/>
        </a:p>
      </dgm:t>
    </dgm:pt>
    <dgm:pt modelId="{7A65CB6A-45E6-4862-B8A7-39D6CAC24745}" type="sibTrans" cxnId="{2845EF3A-4748-4AD8-90D1-217234A5EE9F}">
      <dgm:prSet/>
      <dgm:spPr/>
      <dgm:t>
        <a:bodyPr/>
        <a:lstStyle/>
        <a:p>
          <a:endParaRPr lang="en-US"/>
        </a:p>
      </dgm:t>
    </dgm:pt>
    <dgm:pt modelId="{1BBD8FB2-FF29-4F10-B62F-17AF9FA4C059}">
      <dgm:prSet/>
      <dgm:spPr/>
      <dgm:t>
        <a:bodyPr/>
        <a:lstStyle/>
        <a:p>
          <a:r>
            <a:rPr lang="en-US" b="1"/>
            <a:t>SE CIVIL</a:t>
          </a:r>
        </a:p>
      </dgm:t>
    </dgm:pt>
    <dgm:pt modelId="{057447AC-B809-4433-A0EB-BA7BB5659EEE}" type="parTrans" cxnId="{E7F4411E-94BD-4AF5-AE0D-7B35EC27B51C}">
      <dgm:prSet/>
      <dgm:spPr/>
      <dgm:t>
        <a:bodyPr/>
        <a:lstStyle/>
        <a:p>
          <a:endParaRPr lang="en-US"/>
        </a:p>
      </dgm:t>
    </dgm:pt>
    <dgm:pt modelId="{CA388976-A687-491B-9BF1-EF39EEED6BC5}" type="sibTrans" cxnId="{E7F4411E-94BD-4AF5-AE0D-7B35EC27B51C}">
      <dgm:prSet/>
      <dgm:spPr/>
      <dgm:t>
        <a:bodyPr/>
        <a:lstStyle/>
        <a:p>
          <a:endParaRPr lang="en-US"/>
        </a:p>
      </dgm:t>
    </dgm:pt>
    <dgm:pt modelId="{6681C241-D768-42CE-88CC-24710AE88092}">
      <dgm:prSet/>
      <dgm:spPr/>
      <dgm:t>
        <a:bodyPr/>
        <a:lstStyle/>
        <a:p>
          <a:r>
            <a:rPr lang="en-US" b="1"/>
            <a:t>SE O &amp; M I</a:t>
          </a:r>
        </a:p>
      </dgm:t>
    </dgm:pt>
    <dgm:pt modelId="{DCFF97E9-44CF-4BC4-A740-5C4FB894AD42}" type="parTrans" cxnId="{6646848C-BC8D-4131-9C4F-C045DD666484}">
      <dgm:prSet/>
      <dgm:spPr/>
      <dgm:t>
        <a:bodyPr/>
        <a:lstStyle/>
        <a:p>
          <a:endParaRPr lang="en-US"/>
        </a:p>
      </dgm:t>
    </dgm:pt>
    <dgm:pt modelId="{08547FF5-E683-46DE-BC50-3D646B61954A}" type="sibTrans" cxnId="{6646848C-BC8D-4131-9C4F-C045DD666484}">
      <dgm:prSet/>
      <dgm:spPr/>
      <dgm:t>
        <a:bodyPr/>
        <a:lstStyle/>
        <a:p>
          <a:endParaRPr lang="en-US"/>
        </a:p>
      </dgm:t>
    </dgm:pt>
    <dgm:pt modelId="{A8E8BDF6-C108-4217-9515-D23AEEA2F0D3}">
      <dgm:prSet/>
      <dgm:spPr/>
      <dgm:t>
        <a:bodyPr/>
        <a:lstStyle/>
        <a:p>
          <a:r>
            <a:rPr lang="en-US" b="1"/>
            <a:t>SE O &amp; M II</a:t>
          </a:r>
        </a:p>
      </dgm:t>
    </dgm:pt>
    <dgm:pt modelId="{D1B66CF7-BB45-4DC6-A1A3-548EB94FF175}" type="parTrans" cxnId="{8D375F06-1B89-46E9-9271-EEC0354FEAB4}">
      <dgm:prSet/>
      <dgm:spPr/>
      <dgm:t>
        <a:bodyPr/>
        <a:lstStyle/>
        <a:p>
          <a:endParaRPr lang="en-US"/>
        </a:p>
      </dgm:t>
    </dgm:pt>
    <dgm:pt modelId="{6470DBD9-D72A-4CA3-8188-7BDF9C58CA79}" type="sibTrans" cxnId="{8D375F06-1B89-46E9-9271-EEC0354FEAB4}">
      <dgm:prSet/>
      <dgm:spPr/>
      <dgm:t>
        <a:bodyPr/>
        <a:lstStyle/>
        <a:p>
          <a:endParaRPr lang="en-US"/>
        </a:p>
      </dgm:t>
    </dgm:pt>
    <dgm:pt modelId="{AE8DD0D1-1402-4DBD-A10F-C7B26CB9E365}">
      <dgm:prSet/>
      <dgm:spPr/>
      <dgm:t>
        <a:bodyPr/>
        <a:lstStyle/>
        <a:p>
          <a:r>
            <a:rPr lang="en-US" b="1"/>
            <a:t>SE FUEL</a:t>
          </a:r>
        </a:p>
      </dgm:t>
    </dgm:pt>
    <dgm:pt modelId="{DF0964EE-D968-4096-8782-12A8F8422133}" type="parTrans" cxnId="{5E477585-4855-4696-BF5D-B4684D7106C3}">
      <dgm:prSet/>
      <dgm:spPr/>
      <dgm:t>
        <a:bodyPr/>
        <a:lstStyle/>
        <a:p>
          <a:endParaRPr lang="en-US"/>
        </a:p>
      </dgm:t>
    </dgm:pt>
    <dgm:pt modelId="{483B1F91-4D4E-43ED-8646-A1CF12644553}" type="sibTrans" cxnId="{5E477585-4855-4696-BF5D-B4684D7106C3}">
      <dgm:prSet/>
      <dgm:spPr/>
      <dgm:t>
        <a:bodyPr/>
        <a:lstStyle/>
        <a:p>
          <a:endParaRPr lang="en-US"/>
        </a:p>
      </dgm:t>
    </dgm:pt>
    <dgm:pt modelId="{E2FBCC69-CE78-4726-BC31-5638BB049891}">
      <dgm:prSet/>
      <dgm:spPr/>
      <dgm:t>
        <a:bodyPr/>
        <a:lstStyle/>
        <a:p>
          <a:r>
            <a:rPr lang="en-US" b="1"/>
            <a:t>SE M&amp; T</a:t>
          </a:r>
        </a:p>
      </dgm:t>
    </dgm:pt>
    <dgm:pt modelId="{30228433-E99E-4005-8843-6D1AA67A6FB7}" type="parTrans" cxnId="{A56D29A3-65C8-4A05-A007-ED551584115D}">
      <dgm:prSet/>
      <dgm:spPr/>
      <dgm:t>
        <a:bodyPr/>
        <a:lstStyle/>
        <a:p>
          <a:endParaRPr lang="en-US"/>
        </a:p>
      </dgm:t>
    </dgm:pt>
    <dgm:pt modelId="{CB8BDA10-95FD-4D39-9AF0-7B2629D558E2}" type="sibTrans" cxnId="{A56D29A3-65C8-4A05-A007-ED551584115D}">
      <dgm:prSet/>
      <dgm:spPr/>
      <dgm:t>
        <a:bodyPr/>
        <a:lstStyle/>
        <a:p>
          <a:endParaRPr lang="en-US"/>
        </a:p>
      </dgm:t>
    </dgm:pt>
    <dgm:pt modelId="{95642AFD-7E4D-4BE8-9444-8A7C27DF4044}">
      <dgm:prSet/>
      <dgm:spPr/>
      <dgm:t>
        <a:bodyPr/>
        <a:lstStyle/>
        <a:p>
          <a:r>
            <a:rPr lang="en-US" b="1"/>
            <a:t>SE MM &amp; STORE</a:t>
          </a:r>
        </a:p>
      </dgm:t>
    </dgm:pt>
    <dgm:pt modelId="{EFE0B104-90A5-4871-8CAB-0D0BBEBDC342}" type="parTrans" cxnId="{710D5672-A8E3-4352-8BAE-2490D9BFD515}">
      <dgm:prSet/>
      <dgm:spPr/>
      <dgm:t>
        <a:bodyPr/>
        <a:lstStyle/>
        <a:p>
          <a:endParaRPr lang="en-US"/>
        </a:p>
      </dgm:t>
    </dgm:pt>
    <dgm:pt modelId="{3B74AA42-1A81-4B0C-80E6-41D63A49AC1E}" type="sibTrans" cxnId="{710D5672-A8E3-4352-8BAE-2490D9BFD515}">
      <dgm:prSet/>
      <dgm:spPr/>
      <dgm:t>
        <a:bodyPr/>
        <a:lstStyle/>
        <a:p>
          <a:endParaRPr lang="en-US"/>
        </a:p>
      </dgm:t>
    </dgm:pt>
    <dgm:pt modelId="{8E9E165B-E85E-4CDD-89E5-7B177DA81C32}">
      <dgm:prSet/>
      <dgm:spPr/>
      <dgm:t>
        <a:bodyPr/>
        <a:lstStyle/>
        <a:p>
          <a:r>
            <a:rPr lang="en-US" b="1"/>
            <a:t>SE CIVIL</a:t>
          </a:r>
        </a:p>
      </dgm:t>
    </dgm:pt>
    <dgm:pt modelId="{752DB6F3-2008-4DE9-9FBB-E36A7B5E4B7B}" type="parTrans" cxnId="{63D45463-5BC7-4B91-AFBD-E39DB085E4F5}">
      <dgm:prSet/>
      <dgm:spPr/>
      <dgm:t>
        <a:bodyPr/>
        <a:lstStyle/>
        <a:p>
          <a:endParaRPr lang="en-US"/>
        </a:p>
      </dgm:t>
    </dgm:pt>
    <dgm:pt modelId="{7F447EAD-65B4-4C37-AE38-DCA81C36F798}" type="sibTrans" cxnId="{63D45463-5BC7-4B91-AFBD-E39DB085E4F5}">
      <dgm:prSet/>
      <dgm:spPr/>
      <dgm:t>
        <a:bodyPr/>
        <a:lstStyle/>
        <a:p>
          <a:endParaRPr lang="en-US"/>
        </a:p>
      </dgm:t>
    </dgm:pt>
    <dgm:pt modelId="{A249B163-98D5-49FA-A5BF-129ADB4DBC22}">
      <dgm:prSet/>
      <dgm:spPr/>
      <dgm:t>
        <a:bodyPr/>
        <a:lstStyle/>
        <a:p>
          <a:r>
            <a:rPr lang="en-US" b="1"/>
            <a:t>FA &amp; CAO</a:t>
          </a:r>
        </a:p>
      </dgm:t>
    </dgm:pt>
    <dgm:pt modelId="{79B4658C-A11C-43B8-8784-AED40FFF52C7}" type="parTrans" cxnId="{F8BC8FC2-9F33-45E1-8AC7-B739A1521347}">
      <dgm:prSet/>
      <dgm:spPr/>
      <dgm:t>
        <a:bodyPr/>
        <a:lstStyle/>
        <a:p>
          <a:endParaRPr lang="en-US"/>
        </a:p>
      </dgm:t>
    </dgm:pt>
    <dgm:pt modelId="{C4B901D1-94FF-4B5F-98D6-56586F3F51B6}" type="sibTrans" cxnId="{F8BC8FC2-9F33-45E1-8AC7-B739A1521347}">
      <dgm:prSet/>
      <dgm:spPr/>
      <dgm:t>
        <a:bodyPr/>
        <a:lstStyle/>
        <a:p>
          <a:endParaRPr lang="en-US"/>
        </a:p>
      </dgm:t>
    </dgm:pt>
    <dgm:pt modelId="{640AC36C-88C7-426A-8DDA-DFB84B81DF92}">
      <dgm:prSet/>
      <dgm:spPr/>
      <dgm:t>
        <a:bodyPr/>
        <a:lstStyle/>
        <a:p>
          <a:r>
            <a:rPr lang="en-US" b="1"/>
            <a:t>SE O &amp; M III</a:t>
          </a:r>
        </a:p>
      </dgm:t>
    </dgm:pt>
    <dgm:pt modelId="{12E32382-9187-4883-9451-BD076E1B4677}" type="parTrans" cxnId="{F06FA3A6-53A5-4F52-A187-544A3DE51E4B}">
      <dgm:prSet/>
      <dgm:spPr/>
      <dgm:t>
        <a:bodyPr/>
        <a:lstStyle/>
        <a:p>
          <a:endParaRPr lang="en-US"/>
        </a:p>
      </dgm:t>
    </dgm:pt>
    <dgm:pt modelId="{7BE3470F-CA15-4B27-8C3C-91DCACA1533C}" type="sibTrans" cxnId="{F06FA3A6-53A5-4F52-A187-544A3DE51E4B}">
      <dgm:prSet/>
      <dgm:spPr/>
      <dgm:t>
        <a:bodyPr/>
        <a:lstStyle/>
        <a:p>
          <a:endParaRPr lang="en-US"/>
        </a:p>
      </dgm:t>
    </dgm:pt>
    <dgm:pt modelId="{60F8C9EE-4B82-44EC-A2AD-43E0C08ED33B}">
      <dgm:prSet/>
      <dgm:spPr/>
      <dgm:t>
        <a:bodyPr/>
        <a:lstStyle/>
        <a:p>
          <a:r>
            <a:rPr lang="en-US" b="1"/>
            <a:t>SE O &amp; M IV</a:t>
          </a:r>
        </a:p>
      </dgm:t>
    </dgm:pt>
    <dgm:pt modelId="{71536B55-6BC0-436D-9DB8-55DC95C8B4EE}" type="parTrans" cxnId="{3F01C662-4866-4471-B413-C4FF371059D7}">
      <dgm:prSet/>
      <dgm:spPr/>
      <dgm:t>
        <a:bodyPr/>
        <a:lstStyle/>
        <a:p>
          <a:endParaRPr lang="en-US"/>
        </a:p>
      </dgm:t>
    </dgm:pt>
    <dgm:pt modelId="{755BA608-18D1-4E29-BFDF-DFF7BEEEA4E2}" type="sibTrans" cxnId="{3F01C662-4866-4471-B413-C4FF371059D7}">
      <dgm:prSet/>
      <dgm:spPr/>
      <dgm:t>
        <a:bodyPr/>
        <a:lstStyle/>
        <a:p>
          <a:endParaRPr lang="en-US"/>
        </a:p>
      </dgm:t>
    </dgm:pt>
    <dgm:pt modelId="{71C841C0-941A-4CB6-A178-7A8C3D53CEA5}">
      <dgm:prSet/>
      <dgm:spPr/>
      <dgm:t>
        <a:bodyPr/>
        <a:lstStyle/>
        <a:p>
          <a:r>
            <a:rPr lang="en-US" b="1"/>
            <a:t>SE O &amp; M II</a:t>
          </a:r>
        </a:p>
      </dgm:t>
    </dgm:pt>
    <dgm:pt modelId="{6CA2F409-5EEC-4653-B1C3-DAFF4E92DAEA}" type="parTrans" cxnId="{393A61E3-92D6-49F5-AC38-ECC5EBDE362D}">
      <dgm:prSet/>
      <dgm:spPr/>
      <dgm:t>
        <a:bodyPr/>
        <a:lstStyle/>
        <a:p>
          <a:endParaRPr lang="en-US"/>
        </a:p>
      </dgm:t>
    </dgm:pt>
    <dgm:pt modelId="{B5307B7A-7CDA-4693-A1BB-64991D628546}" type="sibTrans" cxnId="{393A61E3-92D6-49F5-AC38-ECC5EBDE362D}">
      <dgm:prSet/>
      <dgm:spPr/>
      <dgm:t>
        <a:bodyPr/>
        <a:lstStyle/>
        <a:p>
          <a:endParaRPr lang="en-US"/>
        </a:p>
      </dgm:t>
    </dgm:pt>
    <dgm:pt modelId="{BB718336-6FF6-4928-B4AB-8BDE91F639D9}">
      <dgm:prSet/>
      <dgm:spPr/>
      <dgm:t>
        <a:bodyPr/>
        <a:lstStyle/>
        <a:p>
          <a:r>
            <a:rPr lang="en-US" b="1"/>
            <a:t>SE O &amp; M V</a:t>
          </a:r>
        </a:p>
      </dgm:t>
    </dgm:pt>
    <dgm:pt modelId="{D2B88BCA-0739-48AC-9EC7-4D27B2BA3916}" type="parTrans" cxnId="{4A94BAA9-1341-44EA-87B8-AC68866913A1}">
      <dgm:prSet/>
      <dgm:spPr/>
      <dgm:t>
        <a:bodyPr/>
        <a:lstStyle/>
        <a:p>
          <a:endParaRPr lang="en-US"/>
        </a:p>
      </dgm:t>
    </dgm:pt>
    <dgm:pt modelId="{C70D6E3F-59F2-4DD5-81C0-E3B59ED51DE2}" type="sibTrans" cxnId="{4A94BAA9-1341-44EA-87B8-AC68866913A1}">
      <dgm:prSet/>
      <dgm:spPr/>
      <dgm:t>
        <a:bodyPr/>
        <a:lstStyle/>
        <a:p>
          <a:endParaRPr lang="en-US"/>
        </a:p>
      </dgm:t>
    </dgm:pt>
    <dgm:pt modelId="{71B32816-519E-403A-8D27-06705526DF17}">
      <dgm:prSet/>
      <dgm:spPr/>
      <dgm:t>
        <a:bodyPr/>
        <a:lstStyle/>
        <a:p>
          <a:r>
            <a:rPr lang="en-US" b="1"/>
            <a:t>SE O &amp; M VI</a:t>
          </a:r>
        </a:p>
      </dgm:t>
    </dgm:pt>
    <dgm:pt modelId="{C0F15855-C5DD-45BC-8882-E1F657E29319}" type="parTrans" cxnId="{A3CFA7B7-13D1-4AFD-B37E-A664FD99E718}">
      <dgm:prSet/>
      <dgm:spPr/>
      <dgm:t>
        <a:bodyPr/>
        <a:lstStyle/>
        <a:p>
          <a:endParaRPr lang="en-US"/>
        </a:p>
      </dgm:t>
    </dgm:pt>
    <dgm:pt modelId="{71367601-8242-41D8-BC97-AF72CC8C0060}" type="sibTrans" cxnId="{A3CFA7B7-13D1-4AFD-B37E-A664FD99E718}">
      <dgm:prSet/>
      <dgm:spPr/>
      <dgm:t>
        <a:bodyPr/>
        <a:lstStyle/>
        <a:p>
          <a:endParaRPr lang="en-US"/>
        </a:p>
      </dgm:t>
    </dgm:pt>
    <dgm:pt modelId="{62DFFFD8-ECE0-483C-BE42-6C92F879A430}">
      <dgm:prSet/>
      <dgm:spPr/>
      <dgm:t>
        <a:bodyPr/>
        <a:lstStyle/>
        <a:p>
          <a:r>
            <a:rPr lang="en-US" b="1"/>
            <a:t>SE FUEL</a:t>
          </a:r>
        </a:p>
      </dgm:t>
    </dgm:pt>
    <dgm:pt modelId="{EC7B48E4-EC7F-442E-9016-146EA49ECAB6}" type="parTrans" cxnId="{C4DABCDA-7E3F-4612-87D9-E96B2F4F6059}">
      <dgm:prSet/>
      <dgm:spPr/>
      <dgm:t>
        <a:bodyPr/>
        <a:lstStyle/>
        <a:p>
          <a:endParaRPr lang="en-US"/>
        </a:p>
      </dgm:t>
    </dgm:pt>
    <dgm:pt modelId="{910383C6-85E7-48F2-818C-6C9324DE25BC}" type="sibTrans" cxnId="{C4DABCDA-7E3F-4612-87D9-E96B2F4F6059}">
      <dgm:prSet/>
      <dgm:spPr/>
      <dgm:t>
        <a:bodyPr/>
        <a:lstStyle/>
        <a:p>
          <a:endParaRPr lang="en-US"/>
        </a:p>
      </dgm:t>
    </dgm:pt>
    <dgm:pt modelId="{F8CE27E7-4D17-48E0-B96B-FDAB38C39FC8}">
      <dgm:prSet/>
      <dgm:spPr/>
      <dgm:t>
        <a:bodyPr/>
        <a:lstStyle/>
        <a:p>
          <a:r>
            <a:rPr lang="en-US" b="1"/>
            <a:t>SE M &amp; P</a:t>
          </a:r>
        </a:p>
      </dgm:t>
    </dgm:pt>
    <dgm:pt modelId="{E24765F7-5331-420F-9BCE-864C07E03F21}" type="parTrans" cxnId="{FE78394B-F55A-45D5-816D-5519C2B892B5}">
      <dgm:prSet/>
      <dgm:spPr/>
      <dgm:t>
        <a:bodyPr/>
        <a:lstStyle/>
        <a:p>
          <a:endParaRPr lang="en-US"/>
        </a:p>
      </dgm:t>
    </dgm:pt>
    <dgm:pt modelId="{13B71F53-6703-4CEF-9D7D-0EC00E33D6C3}" type="sibTrans" cxnId="{FE78394B-F55A-45D5-816D-5519C2B892B5}">
      <dgm:prSet/>
      <dgm:spPr/>
      <dgm:t>
        <a:bodyPr/>
        <a:lstStyle/>
        <a:p>
          <a:endParaRPr lang="en-US"/>
        </a:p>
      </dgm:t>
    </dgm:pt>
    <dgm:pt modelId="{E0542DFD-E44B-403F-BC40-0F65397278EF}">
      <dgm:prSet/>
      <dgm:spPr/>
      <dgm:t>
        <a:bodyPr/>
        <a:lstStyle/>
        <a:p>
          <a:r>
            <a:rPr lang="en-US" b="1"/>
            <a:t>SE M &amp; T</a:t>
          </a:r>
        </a:p>
      </dgm:t>
    </dgm:pt>
    <dgm:pt modelId="{B0365A4B-BE92-4DE5-A60F-641D9332662B}" type="parTrans" cxnId="{6F748F6D-E804-4A8A-AE8A-4DE5E4928C81}">
      <dgm:prSet/>
      <dgm:spPr/>
      <dgm:t>
        <a:bodyPr/>
        <a:lstStyle/>
        <a:p>
          <a:endParaRPr lang="en-US"/>
        </a:p>
      </dgm:t>
    </dgm:pt>
    <dgm:pt modelId="{D3396C8F-7104-4FDE-9677-D904A550E827}" type="sibTrans" cxnId="{6F748F6D-E804-4A8A-AE8A-4DE5E4928C81}">
      <dgm:prSet/>
      <dgm:spPr/>
      <dgm:t>
        <a:bodyPr/>
        <a:lstStyle/>
        <a:p>
          <a:endParaRPr lang="en-US"/>
        </a:p>
      </dgm:t>
    </dgm:pt>
    <dgm:pt modelId="{D3789F75-66A2-467A-9AC5-509162C4B167}">
      <dgm:prSet/>
      <dgm:spPr/>
      <dgm:t>
        <a:bodyPr/>
        <a:lstStyle/>
        <a:p>
          <a:r>
            <a:rPr lang="en-US" b="1"/>
            <a:t>SE MM &amp; STORE</a:t>
          </a:r>
        </a:p>
      </dgm:t>
    </dgm:pt>
    <dgm:pt modelId="{3269D4AA-DEB4-4F0F-B767-A0045C003BD7}" type="parTrans" cxnId="{5380B90C-0B7A-4523-97DC-4A807CD968D2}">
      <dgm:prSet/>
      <dgm:spPr/>
      <dgm:t>
        <a:bodyPr/>
        <a:lstStyle/>
        <a:p>
          <a:endParaRPr lang="en-US"/>
        </a:p>
      </dgm:t>
    </dgm:pt>
    <dgm:pt modelId="{904775EE-3246-4200-98CD-9A8FCFDD963A}" type="sibTrans" cxnId="{5380B90C-0B7A-4523-97DC-4A807CD968D2}">
      <dgm:prSet/>
      <dgm:spPr/>
      <dgm:t>
        <a:bodyPr/>
        <a:lstStyle/>
        <a:p>
          <a:endParaRPr lang="en-US"/>
        </a:p>
      </dgm:t>
    </dgm:pt>
    <dgm:pt modelId="{0EC469E8-C9C2-48E8-98CA-3A547C0809B0}">
      <dgm:prSet/>
      <dgm:spPr/>
      <dgm:t>
        <a:bodyPr/>
        <a:lstStyle/>
        <a:p>
          <a:r>
            <a:rPr lang="en-US" b="1"/>
            <a:t>SE CIVIL</a:t>
          </a:r>
        </a:p>
      </dgm:t>
    </dgm:pt>
    <dgm:pt modelId="{FE5F1F0C-7F27-45B7-A043-EC79464FA7B9}" type="parTrans" cxnId="{939B626B-CD52-4609-A649-E4A744FC129A}">
      <dgm:prSet/>
      <dgm:spPr/>
      <dgm:t>
        <a:bodyPr/>
        <a:lstStyle/>
        <a:p>
          <a:endParaRPr lang="en-US"/>
        </a:p>
      </dgm:t>
    </dgm:pt>
    <dgm:pt modelId="{30248AC0-C1C0-496E-A7DA-D40D4381E5D0}" type="sibTrans" cxnId="{939B626B-CD52-4609-A649-E4A744FC129A}">
      <dgm:prSet/>
      <dgm:spPr/>
      <dgm:t>
        <a:bodyPr/>
        <a:lstStyle/>
        <a:p>
          <a:endParaRPr lang="en-US"/>
        </a:p>
      </dgm:t>
    </dgm:pt>
    <dgm:pt modelId="{A140082B-5DF0-4E8D-BB39-D1F67CA22618}">
      <dgm:prSet/>
      <dgm:spPr/>
      <dgm:t>
        <a:bodyPr/>
        <a:lstStyle/>
        <a:p>
          <a:r>
            <a:rPr lang="en-US" b="1"/>
            <a:t>FA &amp; CAO</a:t>
          </a:r>
        </a:p>
      </dgm:t>
    </dgm:pt>
    <dgm:pt modelId="{58A04221-30A4-46AE-9C50-9D7797DB6EA8}" type="parTrans" cxnId="{1BA2D170-8D83-4CD8-A8CE-8EEEED138A51}">
      <dgm:prSet/>
      <dgm:spPr/>
      <dgm:t>
        <a:bodyPr/>
        <a:lstStyle/>
        <a:p>
          <a:endParaRPr lang="en-US"/>
        </a:p>
      </dgm:t>
    </dgm:pt>
    <dgm:pt modelId="{DFC30581-0DA6-4BF6-8537-0B5F7F12FED7}" type="sibTrans" cxnId="{1BA2D170-8D83-4CD8-A8CE-8EEEED138A51}">
      <dgm:prSet/>
      <dgm:spPr/>
      <dgm:t>
        <a:bodyPr/>
        <a:lstStyle/>
        <a:p>
          <a:endParaRPr lang="en-US"/>
        </a:p>
      </dgm:t>
    </dgm:pt>
    <dgm:pt modelId="{B0A73637-0545-468E-A4B8-A60AE84C1158}" type="pres">
      <dgm:prSet presAssocID="{710FE4B8-39AF-4C20-9816-2C92D549C868}" presName="hierChild1" presStyleCnt="0">
        <dgm:presLayoutVars>
          <dgm:orgChart val="1"/>
          <dgm:chPref val="1"/>
          <dgm:dir val="rev"/>
          <dgm:animOne val="branch"/>
          <dgm:animLvl val="lvl"/>
          <dgm:resizeHandles/>
        </dgm:presLayoutVars>
      </dgm:prSet>
      <dgm:spPr/>
      <dgm:t>
        <a:bodyPr/>
        <a:lstStyle/>
        <a:p>
          <a:endParaRPr lang="en-US"/>
        </a:p>
      </dgm:t>
    </dgm:pt>
    <dgm:pt modelId="{07A535CF-F2B8-49B0-88DD-7A503B491244}" type="pres">
      <dgm:prSet presAssocID="{30BDC90A-1305-4172-9D95-E6B1CFB4D36E}" presName="hierRoot1" presStyleCnt="0">
        <dgm:presLayoutVars>
          <dgm:hierBranch val="init"/>
        </dgm:presLayoutVars>
      </dgm:prSet>
      <dgm:spPr/>
      <dgm:t>
        <a:bodyPr/>
        <a:lstStyle/>
        <a:p>
          <a:endParaRPr lang="en-US"/>
        </a:p>
      </dgm:t>
    </dgm:pt>
    <dgm:pt modelId="{4D250CFD-E4DB-4373-B9C2-370B0287D703}" type="pres">
      <dgm:prSet presAssocID="{30BDC90A-1305-4172-9D95-E6B1CFB4D36E}" presName="rootComposite1" presStyleCnt="0"/>
      <dgm:spPr/>
      <dgm:t>
        <a:bodyPr/>
        <a:lstStyle/>
        <a:p>
          <a:endParaRPr lang="en-US"/>
        </a:p>
      </dgm:t>
    </dgm:pt>
    <dgm:pt modelId="{A274BF89-6E7E-4099-BD67-EF5322B1E965}" type="pres">
      <dgm:prSet presAssocID="{30BDC90A-1305-4172-9D95-E6B1CFB4D36E}" presName="rootText1" presStyleLbl="node0" presStyleIdx="0" presStyleCnt="1" custLinFactX="-137019" custLinFactY="-104922" custLinFactNeighborX="-200000" custLinFactNeighborY="-200000">
        <dgm:presLayoutVars>
          <dgm:chPref val="3"/>
        </dgm:presLayoutVars>
      </dgm:prSet>
      <dgm:spPr/>
      <dgm:t>
        <a:bodyPr/>
        <a:lstStyle/>
        <a:p>
          <a:endParaRPr lang="en-US"/>
        </a:p>
      </dgm:t>
    </dgm:pt>
    <dgm:pt modelId="{70423BAC-5FEC-4F7A-B25E-DB35F83BB91C}" type="pres">
      <dgm:prSet presAssocID="{30BDC90A-1305-4172-9D95-E6B1CFB4D36E}" presName="rootConnector1" presStyleLbl="node1" presStyleIdx="0" presStyleCnt="0"/>
      <dgm:spPr/>
      <dgm:t>
        <a:bodyPr/>
        <a:lstStyle/>
        <a:p>
          <a:endParaRPr lang="en-US"/>
        </a:p>
      </dgm:t>
    </dgm:pt>
    <dgm:pt modelId="{0F71C200-556E-45C8-B41A-9CED97B94DB0}" type="pres">
      <dgm:prSet presAssocID="{30BDC90A-1305-4172-9D95-E6B1CFB4D36E}" presName="hierChild2" presStyleCnt="0"/>
      <dgm:spPr/>
      <dgm:t>
        <a:bodyPr/>
        <a:lstStyle/>
        <a:p>
          <a:endParaRPr lang="en-US"/>
        </a:p>
      </dgm:t>
    </dgm:pt>
    <dgm:pt modelId="{22553CD3-EB7F-4E8E-A6E1-DAD3C0B11825}" type="pres">
      <dgm:prSet presAssocID="{CAA26B3F-D938-444D-8BD9-9B568AD2BB2D}" presName="Name37" presStyleLbl="parChTrans1D2" presStyleIdx="0" presStyleCnt="1"/>
      <dgm:spPr/>
      <dgm:t>
        <a:bodyPr/>
        <a:lstStyle/>
        <a:p>
          <a:endParaRPr lang="en-US"/>
        </a:p>
      </dgm:t>
    </dgm:pt>
    <dgm:pt modelId="{661EF7C5-7563-4BDE-A020-A5800B820151}" type="pres">
      <dgm:prSet presAssocID="{F07D804D-6922-48A9-A530-3ACE556FA08A}" presName="hierRoot2" presStyleCnt="0">
        <dgm:presLayoutVars>
          <dgm:hierBranch val="init"/>
        </dgm:presLayoutVars>
      </dgm:prSet>
      <dgm:spPr/>
      <dgm:t>
        <a:bodyPr/>
        <a:lstStyle/>
        <a:p>
          <a:endParaRPr lang="en-US"/>
        </a:p>
      </dgm:t>
    </dgm:pt>
    <dgm:pt modelId="{92C19CF6-35F9-4D83-AC0D-0B72AC1656B3}" type="pres">
      <dgm:prSet presAssocID="{F07D804D-6922-48A9-A530-3ACE556FA08A}" presName="rootComposite" presStyleCnt="0"/>
      <dgm:spPr/>
      <dgm:t>
        <a:bodyPr/>
        <a:lstStyle/>
        <a:p>
          <a:endParaRPr lang="en-US"/>
        </a:p>
      </dgm:t>
    </dgm:pt>
    <dgm:pt modelId="{E16ABF26-AC8F-4F19-A8FB-13C2366BD1EB}" type="pres">
      <dgm:prSet presAssocID="{F07D804D-6922-48A9-A530-3ACE556FA08A}" presName="rootText" presStyleLbl="node2" presStyleIdx="0" presStyleCnt="1" custLinFactX="-133809" custLinFactY="-108132" custLinFactNeighborX="-200000" custLinFactNeighborY="-200000">
        <dgm:presLayoutVars>
          <dgm:chPref val="3"/>
        </dgm:presLayoutVars>
      </dgm:prSet>
      <dgm:spPr/>
      <dgm:t>
        <a:bodyPr/>
        <a:lstStyle/>
        <a:p>
          <a:endParaRPr lang="en-US"/>
        </a:p>
      </dgm:t>
    </dgm:pt>
    <dgm:pt modelId="{D1CB8FBA-DC09-41D5-989E-F863CBE2EEFA}" type="pres">
      <dgm:prSet presAssocID="{F07D804D-6922-48A9-A530-3ACE556FA08A}" presName="rootConnector" presStyleLbl="node2" presStyleIdx="0" presStyleCnt="1"/>
      <dgm:spPr/>
      <dgm:t>
        <a:bodyPr/>
        <a:lstStyle/>
        <a:p>
          <a:endParaRPr lang="en-US"/>
        </a:p>
      </dgm:t>
    </dgm:pt>
    <dgm:pt modelId="{DE747346-2272-46E2-9330-CF07D4470563}" type="pres">
      <dgm:prSet presAssocID="{F07D804D-6922-48A9-A530-3ACE556FA08A}" presName="hierChild4" presStyleCnt="0"/>
      <dgm:spPr/>
      <dgm:t>
        <a:bodyPr/>
        <a:lstStyle/>
        <a:p>
          <a:endParaRPr lang="en-US"/>
        </a:p>
      </dgm:t>
    </dgm:pt>
    <dgm:pt modelId="{ED414C74-D9D7-4502-9007-3A37525392CC}" type="pres">
      <dgm:prSet presAssocID="{8E5E6183-620C-40DD-97E3-5A98D4905E74}" presName="Name37" presStyleLbl="parChTrans1D3" presStyleIdx="0" presStyleCnt="7"/>
      <dgm:spPr/>
      <dgm:t>
        <a:bodyPr/>
        <a:lstStyle/>
        <a:p>
          <a:endParaRPr lang="en-US"/>
        </a:p>
      </dgm:t>
    </dgm:pt>
    <dgm:pt modelId="{0A59E3A4-99C2-4527-BC69-0C7F2BBFC9E7}" type="pres">
      <dgm:prSet presAssocID="{52E93D94-2E4F-45EE-8797-B5C573A05622}" presName="hierRoot2" presStyleCnt="0">
        <dgm:presLayoutVars>
          <dgm:hierBranch val="init"/>
        </dgm:presLayoutVars>
      </dgm:prSet>
      <dgm:spPr/>
      <dgm:t>
        <a:bodyPr/>
        <a:lstStyle/>
        <a:p>
          <a:endParaRPr lang="en-US"/>
        </a:p>
      </dgm:t>
    </dgm:pt>
    <dgm:pt modelId="{AAA2E823-2069-409C-B685-AF7A50684330}" type="pres">
      <dgm:prSet presAssocID="{52E93D94-2E4F-45EE-8797-B5C573A05622}" presName="rootComposite" presStyleCnt="0"/>
      <dgm:spPr/>
      <dgm:t>
        <a:bodyPr/>
        <a:lstStyle/>
        <a:p>
          <a:endParaRPr lang="en-US"/>
        </a:p>
      </dgm:t>
    </dgm:pt>
    <dgm:pt modelId="{B4E61124-FF3D-451C-A32D-39DE7BE1BFEC}" type="pres">
      <dgm:prSet presAssocID="{52E93D94-2E4F-45EE-8797-B5C573A05622}" presName="rootText" presStyleLbl="node3" presStyleIdx="0" presStyleCnt="7" custLinFactX="-500000" custLinFactY="-104922" custLinFactNeighborX="-520686" custLinFactNeighborY="-200000">
        <dgm:presLayoutVars>
          <dgm:chPref val="3"/>
        </dgm:presLayoutVars>
      </dgm:prSet>
      <dgm:spPr/>
      <dgm:t>
        <a:bodyPr/>
        <a:lstStyle/>
        <a:p>
          <a:endParaRPr lang="en-US"/>
        </a:p>
      </dgm:t>
    </dgm:pt>
    <dgm:pt modelId="{92C3B746-63F6-4B2A-9A58-583A94861AF9}" type="pres">
      <dgm:prSet presAssocID="{52E93D94-2E4F-45EE-8797-B5C573A05622}" presName="rootConnector" presStyleLbl="node3" presStyleIdx="0" presStyleCnt="7"/>
      <dgm:spPr/>
      <dgm:t>
        <a:bodyPr/>
        <a:lstStyle/>
        <a:p>
          <a:endParaRPr lang="en-US"/>
        </a:p>
      </dgm:t>
    </dgm:pt>
    <dgm:pt modelId="{20225BB5-BDCA-4D70-B3B9-EC4EF3F9F1B4}" type="pres">
      <dgm:prSet presAssocID="{52E93D94-2E4F-45EE-8797-B5C573A05622}" presName="hierChild4" presStyleCnt="0"/>
      <dgm:spPr/>
      <dgm:t>
        <a:bodyPr/>
        <a:lstStyle/>
        <a:p>
          <a:endParaRPr lang="en-US"/>
        </a:p>
      </dgm:t>
    </dgm:pt>
    <dgm:pt modelId="{CA998014-1E9B-42B2-8690-B6E758971AB4}" type="pres">
      <dgm:prSet presAssocID="{52E93D94-2E4F-45EE-8797-B5C573A05622}" presName="hierChild5" presStyleCnt="0"/>
      <dgm:spPr/>
      <dgm:t>
        <a:bodyPr/>
        <a:lstStyle/>
        <a:p>
          <a:endParaRPr lang="en-US"/>
        </a:p>
      </dgm:t>
    </dgm:pt>
    <dgm:pt modelId="{BAF86B27-A267-4AE0-ADE7-D91F0220E71C}" type="pres">
      <dgm:prSet presAssocID="{5BC75402-9C39-4A64-8891-683E90EE13E5}" presName="Name37" presStyleLbl="parChTrans1D3" presStyleIdx="1" presStyleCnt="7"/>
      <dgm:spPr/>
      <dgm:t>
        <a:bodyPr/>
        <a:lstStyle/>
        <a:p>
          <a:endParaRPr lang="en-US"/>
        </a:p>
      </dgm:t>
    </dgm:pt>
    <dgm:pt modelId="{E8D81BB9-4D22-4B91-9D1F-25BA945510CE}" type="pres">
      <dgm:prSet presAssocID="{344576D2-782C-4B32-A4A3-36E5096EE521}" presName="hierRoot2" presStyleCnt="0">
        <dgm:presLayoutVars>
          <dgm:hierBranch val="init"/>
        </dgm:presLayoutVars>
      </dgm:prSet>
      <dgm:spPr/>
      <dgm:t>
        <a:bodyPr/>
        <a:lstStyle/>
        <a:p>
          <a:endParaRPr lang="en-US"/>
        </a:p>
      </dgm:t>
    </dgm:pt>
    <dgm:pt modelId="{28E853E0-8840-40EE-A06A-0A40EC2EC354}" type="pres">
      <dgm:prSet presAssocID="{344576D2-782C-4B32-A4A3-36E5096EE521}" presName="rootComposite" presStyleCnt="0"/>
      <dgm:spPr/>
      <dgm:t>
        <a:bodyPr/>
        <a:lstStyle/>
        <a:p>
          <a:endParaRPr lang="en-US"/>
        </a:p>
      </dgm:t>
    </dgm:pt>
    <dgm:pt modelId="{631CF2BE-113C-4B61-9A64-5EF0D7599B11}" type="pres">
      <dgm:prSet presAssocID="{344576D2-782C-4B32-A4A3-36E5096EE521}" presName="rootText" presStyleLbl="node3" presStyleIdx="1" presStyleCnt="7" custLinFactX="-400000" custLinFactY="-63695" custLinFactNeighborX="-498718" custLinFactNeighborY="-100000">
        <dgm:presLayoutVars>
          <dgm:chPref val="3"/>
        </dgm:presLayoutVars>
      </dgm:prSet>
      <dgm:spPr/>
      <dgm:t>
        <a:bodyPr/>
        <a:lstStyle/>
        <a:p>
          <a:endParaRPr lang="en-US"/>
        </a:p>
      </dgm:t>
    </dgm:pt>
    <dgm:pt modelId="{E2CD5BCB-6460-4EFA-8CCD-2A1B8D006772}" type="pres">
      <dgm:prSet presAssocID="{344576D2-782C-4B32-A4A3-36E5096EE521}" presName="rootConnector" presStyleLbl="node3" presStyleIdx="1" presStyleCnt="7"/>
      <dgm:spPr/>
      <dgm:t>
        <a:bodyPr/>
        <a:lstStyle/>
        <a:p>
          <a:endParaRPr lang="en-US"/>
        </a:p>
      </dgm:t>
    </dgm:pt>
    <dgm:pt modelId="{C847493D-C482-43EA-BA2C-A3EC63E5A253}" type="pres">
      <dgm:prSet presAssocID="{344576D2-782C-4B32-A4A3-36E5096EE521}" presName="hierChild4" presStyleCnt="0"/>
      <dgm:spPr/>
      <dgm:t>
        <a:bodyPr/>
        <a:lstStyle/>
        <a:p>
          <a:endParaRPr lang="en-US"/>
        </a:p>
      </dgm:t>
    </dgm:pt>
    <dgm:pt modelId="{DE174F4D-8AA9-4420-8CAA-00E3D837BC46}" type="pres">
      <dgm:prSet presAssocID="{344576D2-782C-4B32-A4A3-36E5096EE521}" presName="hierChild5" presStyleCnt="0"/>
      <dgm:spPr/>
      <dgm:t>
        <a:bodyPr/>
        <a:lstStyle/>
        <a:p>
          <a:endParaRPr lang="en-US"/>
        </a:p>
      </dgm:t>
    </dgm:pt>
    <dgm:pt modelId="{7C7025FD-9FC1-4EE3-A4AE-FEB7BF6DB014}" type="pres">
      <dgm:prSet presAssocID="{199B5CA4-1CAE-4C34-8C3F-8BC674CCA2F4}" presName="Name37" presStyleLbl="parChTrans1D3" presStyleIdx="2" presStyleCnt="7"/>
      <dgm:spPr/>
      <dgm:t>
        <a:bodyPr/>
        <a:lstStyle/>
        <a:p>
          <a:endParaRPr lang="en-US"/>
        </a:p>
      </dgm:t>
    </dgm:pt>
    <dgm:pt modelId="{AF440E7B-9447-44FA-8F51-8210DE6D4BCC}" type="pres">
      <dgm:prSet presAssocID="{23C5A04E-7D91-4F20-AEC6-45F168465F71}" presName="hierRoot2" presStyleCnt="0">
        <dgm:presLayoutVars>
          <dgm:hierBranch val="init"/>
        </dgm:presLayoutVars>
      </dgm:prSet>
      <dgm:spPr/>
      <dgm:t>
        <a:bodyPr/>
        <a:lstStyle/>
        <a:p>
          <a:endParaRPr lang="en-US"/>
        </a:p>
      </dgm:t>
    </dgm:pt>
    <dgm:pt modelId="{636C6B8C-71AF-45A2-9FB1-E0A5449670BE}" type="pres">
      <dgm:prSet presAssocID="{23C5A04E-7D91-4F20-AEC6-45F168465F71}" presName="rootComposite" presStyleCnt="0"/>
      <dgm:spPr/>
      <dgm:t>
        <a:bodyPr/>
        <a:lstStyle/>
        <a:p>
          <a:endParaRPr lang="en-US"/>
        </a:p>
      </dgm:t>
    </dgm:pt>
    <dgm:pt modelId="{CAE1ECB3-3AA9-4D16-B591-60FB817F4261}" type="pres">
      <dgm:prSet presAssocID="{23C5A04E-7D91-4F20-AEC6-45F168465F71}" presName="rootText" presStyleLbl="node3" presStyleIdx="2" presStyleCnt="7" custLinFactX="-200000" custLinFactY="-54066" custLinFactNeighborX="-284665" custLinFactNeighborY="-100000">
        <dgm:presLayoutVars>
          <dgm:chPref val="3"/>
        </dgm:presLayoutVars>
      </dgm:prSet>
      <dgm:spPr/>
      <dgm:t>
        <a:bodyPr/>
        <a:lstStyle/>
        <a:p>
          <a:endParaRPr lang="en-US"/>
        </a:p>
      </dgm:t>
    </dgm:pt>
    <dgm:pt modelId="{104438B8-B93A-44CE-9A69-B15099618BBE}" type="pres">
      <dgm:prSet presAssocID="{23C5A04E-7D91-4F20-AEC6-45F168465F71}" presName="rootConnector" presStyleLbl="node3" presStyleIdx="2" presStyleCnt="7"/>
      <dgm:spPr/>
      <dgm:t>
        <a:bodyPr/>
        <a:lstStyle/>
        <a:p>
          <a:endParaRPr lang="en-US"/>
        </a:p>
      </dgm:t>
    </dgm:pt>
    <dgm:pt modelId="{6A731732-0AA3-4C3E-9418-213B48B01AAE}" type="pres">
      <dgm:prSet presAssocID="{23C5A04E-7D91-4F20-AEC6-45F168465F71}" presName="hierChild4" presStyleCnt="0"/>
      <dgm:spPr/>
      <dgm:t>
        <a:bodyPr/>
        <a:lstStyle/>
        <a:p>
          <a:endParaRPr lang="en-US"/>
        </a:p>
      </dgm:t>
    </dgm:pt>
    <dgm:pt modelId="{6D30449A-A93A-4837-8B0D-885D42FBEA68}" type="pres">
      <dgm:prSet presAssocID="{23C5A04E-7D91-4F20-AEC6-45F168465F71}" presName="hierChild5" presStyleCnt="0"/>
      <dgm:spPr/>
      <dgm:t>
        <a:bodyPr/>
        <a:lstStyle/>
        <a:p>
          <a:endParaRPr lang="en-US"/>
        </a:p>
      </dgm:t>
    </dgm:pt>
    <dgm:pt modelId="{3E6EDF47-02A9-46AA-BFA9-C1123B28E02E}" type="pres">
      <dgm:prSet presAssocID="{2E3AA803-4B6F-4E29-A0CB-C15A68A6B7DB}" presName="Name37" presStyleLbl="parChTrans1D3" presStyleIdx="3" presStyleCnt="7"/>
      <dgm:spPr/>
      <dgm:t>
        <a:bodyPr/>
        <a:lstStyle/>
        <a:p>
          <a:endParaRPr lang="en-US"/>
        </a:p>
      </dgm:t>
    </dgm:pt>
    <dgm:pt modelId="{489FE7C1-B918-40FE-8E04-A6B345F22E05}" type="pres">
      <dgm:prSet presAssocID="{366D0FAA-822D-4661-8947-C97AA9E36F9A}" presName="hierRoot2" presStyleCnt="0">
        <dgm:presLayoutVars>
          <dgm:hierBranch val="init"/>
        </dgm:presLayoutVars>
      </dgm:prSet>
      <dgm:spPr/>
      <dgm:t>
        <a:bodyPr/>
        <a:lstStyle/>
        <a:p>
          <a:endParaRPr lang="en-US"/>
        </a:p>
      </dgm:t>
    </dgm:pt>
    <dgm:pt modelId="{B8609C62-F1DA-44E6-88AF-A3F4F65B5A6E}" type="pres">
      <dgm:prSet presAssocID="{366D0FAA-822D-4661-8947-C97AA9E36F9A}" presName="rootComposite" presStyleCnt="0"/>
      <dgm:spPr/>
      <dgm:t>
        <a:bodyPr/>
        <a:lstStyle/>
        <a:p>
          <a:endParaRPr lang="en-US"/>
        </a:p>
      </dgm:t>
    </dgm:pt>
    <dgm:pt modelId="{90F53D2C-6033-42F9-98A5-942BC3F3A69C}" type="pres">
      <dgm:prSet presAssocID="{366D0FAA-822D-4661-8947-C97AA9E36F9A}" presName="rootText" presStyleLbl="node3" presStyleIdx="3" presStyleCnt="7" custLinFactX="-170721" custLinFactY="-120971" custLinFactNeighborX="-200000" custLinFactNeighborY="-200000">
        <dgm:presLayoutVars>
          <dgm:chPref val="3"/>
        </dgm:presLayoutVars>
      </dgm:prSet>
      <dgm:spPr/>
      <dgm:t>
        <a:bodyPr/>
        <a:lstStyle/>
        <a:p>
          <a:endParaRPr lang="en-US"/>
        </a:p>
      </dgm:t>
    </dgm:pt>
    <dgm:pt modelId="{9D8532F5-E49E-499E-A7DB-36B6952BE877}" type="pres">
      <dgm:prSet presAssocID="{366D0FAA-822D-4661-8947-C97AA9E36F9A}" presName="rootConnector" presStyleLbl="node3" presStyleIdx="3" presStyleCnt="7"/>
      <dgm:spPr/>
      <dgm:t>
        <a:bodyPr/>
        <a:lstStyle/>
        <a:p>
          <a:endParaRPr lang="en-US"/>
        </a:p>
      </dgm:t>
    </dgm:pt>
    <dgm:pt modelId="{E8AE751E-B3AC-411F-B185-212E25275C8E}" type="pres">
      <dgm:prSet presAssocID="{366D0FAA-822D-4661-8947-C97AA9E36F9A}" presName="hierChild4" presStyleCnt="0"/>
      <dgm:spPr/>
      <dgm:t>
        <a:bodyPr/>
        <a:lstStyle/>
        <a:p>
          <a:endParaRPr lang="en-US"/>
        </a:p>
      </dgm:t>
    </dgm:pt>
    <dgm:pt modelId="{D734D79D-6A1A-47F3-BD72-EC2CDA208EE6}" type="pres">
      <dgm:prSet presAssocID="{366D0FAA-822D-4661-8947-C97AA9E36F9A}" presName="hierChild5" presStyleCnt="0"/>
      <dgm:spPr/>
      <dgm:t>
        <a:bodyPr/>
        <a:lstStyle/>
        <a:p>
          <a:endParaRPr lang="en-US"/>
        </a:p>
      </dgm:t>
    </dgm:pt>
    <dgm:pt modelId="{A0EFFDCA-3609-4A7B-9CD8-3C413C0A5D92}" type="pres">
      <dgm:prSet presAssocID="{929B40DF-2B45-4CC1-B490-6C134E87FB67}" presName="Name37" presStyleLbl="parChTrans1D3" presStyleIdx="4" presStyleCnt="7"/>
      <dgm:spPr/>
      <dgm:t>
        <a:bodyPr/>
        <a:lstStyle/>
        <a:p>
          <a:endParaRPr lang="en-US"/>
        </a:p>
      </dgm:t>
    </dgm:pt>
    <dgm:pt modelId="{7A05D623-D3C7-43F5-B953-4C17402D05B6}" type="pres">
      <dgm:prSet presAssocID="{03870E7F-3BDB-4AB8-B703-D0CA7452334D}" presName="hierRoot2" presStyleCnt="0">
        <dgm:presLayoutVars>
          <dgm:hierBranch val="init"/>
        </dgm:presLayoutVars>
      </dgm:prSet>
      <dgm:spPr/>
      <dgm:t>
        <a:bodyPr/>
        <a:lstStyle/>
        <a:p>
          <a:endParaRPr lang="en-US"/>
        </a:p>
      </dgm:t>
    </dgm:pt>
    <dgm:pt modelId="{2CE28240-B94D-4908-9284-21458EE1C061}" type="pres">
      <dgm:prSet presAssocID="{03870E7F-3BDB-4AB8-B703-D0CA7452334D}" presName="rootComposite" presStyleCnt="0"/>
      <dgm:spPr/>
      <dgm:t>
        <a:bodyPr/>
        <a:lstStyle/>
        <a:p>
          <a:endParaRPr lang="en-US"/>
        </a:p>
      </dgm:t>
    </dgm:pt>
    <dgm:pt modelId="{79E6E5F7-F926-40EA-A1F0-A07488B329CF}" type="pres">
      <dgm:prSet presAssocID="{03870E7F-3BDB-4AB8-B703-D0CA7452334D}" presName="rootText" presStyleLbl="node3" presStyleIdx="4" presStyleCnt="7">
        <dgm:presLayoutVars>
          <dgm:chPref val="3"/>
        </dgm:presLayoutVars>
      </dgm:prSet>
      <dgm:spPr/>
      <dgm:t>
        <a:bodyPr/>
        <a:lstStyle/>
        <a:p>
          <a:endParaRPr lang="en-US"/>
        </a:p>
      </dgm:t>
    </dgm:pt>
    <dgm:pt modelId="{26529143-BF8B-4C53-886B-F5F88D75C6DE}" type="pres">
      <dgm:prSet presAssocID="{03870E7F-3BDB-4AB8-B703-D0CA7452334D}" presName="rootConnector" presStyleLbl="node3" presStyleIdx="4" presStyleCnt="7"/>
      <dgm:spPr/>
      <dgm:t>
        <a:bodyPr/>
        <a:lstStyle/>
        <a:p>
          <a:endParaRPr lang="en-US"/>
        </a:p>
      </dgm:t>
    </dgm:pt>
    <dgm:pt modelId="{2C75D9D0-0F85-4272-A2FC-20948A69B211}" type="pres">
      <dgm:prSet presAssocID="{03870E7F-3BDB-4AB8-B703-D0CA7452334D}" presName="hierChild4" presStyleCnt="0"/>
      <dgm:spPr/>
      <dgm:t>
        <a:bodyPr/>
        <a:lstStyle/>
        <a:p>
          <a:endParaRPr lang="en-US"/>
        </a:p>
      </dgm:t>
    </dgm:pt>
    <dgm:pt modelId="{2F5FCAF8-62C6-4CE0-8AED-6CB2DA7AF2BD}" type="pres">
      <dgm:prSet presAssocID="{A9F0319B-5F14-43B6-991F-00874C00FB03}" presName="Name37" presStyleLbl="parChTrans1D4" presStyleIdx="0" presStyleCnt="38"/>
      <dgm:spPr/>
      <dgm:t>
        <a:bodyPr/>
        <a:lstStyle/>
        <a:p>
          <a:endParaRPr lang="en-US"/>
        </a:p>
      </dgm:t>
    </dgm:pt>
    <dgm:pt modelId="{17ECB7D9-FC5A-444A-B205-DEA21CCBB11E}" type="pres">
      <dgm:prSet presAssocID="{085D6628-A5E9-4195-BD08-FEEF500E787B}" presName="hierRoot2" presStyleCnt="0">
        <dgm:presLayoutVars>
          <dgm:hierBranch val="init"/>
        </dgm:presLayoutVars>
      </dgm:prSet>
      <dgm:spPr/>
      <dgm:t>
        <a:bodyPr/>
        <a:lstStyle/>
        <a:p>
          <a:endParaRPr lang="en-US"/>
        </a:p>
      </dgm:t>
    </dgm:pt>
    <dgm:pt modelId="{CED1DC0E-63D3-4669-9B75-F7BD5645C344}" type="pres">
      <dgm:prSet presAssocID="{085D6628-A5E9-4195-BD08-FEEF500E787B}" presName="rootComposite" presStyleCnt="0"/>
      <dgm:spPr/>
      <dgm:t>
        <a:bodyPr/>
        <a:lstStyle/>
        <a:p>
          <a:endParaRPr lang="en-US"/>
        </a:p>
      </dgm:t>
    </dgm:pt>
    <dgm:pt modelId="{2ECC872D-02E2-4310-92AF-B455656164B7}" type="pres">
      <dgm:prSet presAssocID="{085D6628-A5E9-4195-BD08-FEEF500E787B}" presName="rootText" presStyleLbl="node4" presStyleIdx="0" presStyleCnt="38">
        <dgm:presLayoutVars>
          <dgm:chPref val="3"/>
        </dgm:presLayoutVars>
      </dgm:prSet>
      <dgm:spPr/>
      <dgm:t>
        <a:bodyPr/>
        <a:lstStyle/>
        <a:p>
          <a:endParaRPr lang="en-US"/>
        </a:p>
      </dgm:t>
    </dgm:pt>
    <dgm:pt modelId="{3B387157-61DC-4F86-BA2A-7F37DF6136F1}" type="pres">
      <dgm:prSet presAssocID="{085D6628-A5E9-4195-BD08-FEEF500E787B}" presName="rootConnector" presStyleLbl="node4" presStyleIdx="0" presStyleCnt="38"/>
      <dgm:spPr/>
      <dgm:t>
        <a:bodyPr/>
        <a:lstStyle/>
        <a:p>
          <a:endParaRPr lang="en-US"/>
        </a:p>
      </dgm:t>
    </dgm:pt>
    <dgm:pt modelId="{65C91833-DE79-44D0-B213-380432099902}" type="pres">
      <dgm:prSet presAssocID="{085D6628-A5E9-4195-BD08-FEEF500E787B}" presName="hierChild4" presStyleCnt="0"/>
      <dgm:spPr/>
      <dgm:t>
        <a:bodyPr/>
        <a:lstStyle/>
        <a:p>
          <a:endParaRPr lang="en-US"/>
        </a:p>
      </dgm:t>
    </dgm:pt>
    <dgm:pt modelId="{D017CE2E-CFB0-4474-A2BE-951A59D90B3C}" type="pres">
      <dgm:prSet presAssocID="{9E008237-E2F9-4672-AC9E-0032AA71E948}" presName="Name37" presStyleLbl="parChTrans1D4" presStyleIdx="1" presStyleCnt="38"/>
      <dgm:spPr/>
      <dgm:t>
        <a:bodyPr/>
        <a:lstStyle/>
        <a:p>
          <a:endParaRPr lang="en-US"/>
        </a:p>
      </dgm:t>
    </dgm:pt>
    <dgm:pt modelId="{408BFE62-02B3-4E5D-A9FD-43920CD1F33B}" type="pres">
      <dgm:prSet presAssocID="{DA4425B3-9DEE-40E1-95F7-324EECAF62F2}" presName="hierRoot2" presStyleCnt="0">
        <dgm:presLayoutVars>
          <dgm:hierBranch val="init"/>
        </dgm:presLayoutVars>
      </dgm:prSet>
      <dgm:spPr/>
      <dgm:t>
        <a:bodyPr/>
        <a:lstStyle/>
        <a:p>
          <a:endParaRPr lang="en-US"/>
        </a:p>
      </dgm:t>
    </dgm:pt>
    <dgm:pt modelId="{7EADBEEB-751B-4BD8-AB76-6A6F180DAD88}" type="pres">
      <dgm:prSet presAssocID="{DA4425B3-9DEE-40E1-95F7-324EECAF62F2}" presName="rootComposite" presStyleCnt="0"/>
      <dgm:spPr/>
      <dgm:t>
        <a:bodyPr/>
        <a:lstStyle/>
        <a:p>
          <a:endParaRPr lang="en-US"/>
        </a:p>
      </dgm:t>
    </dgm:pt>
    <dgm:pt modelId="{4753796E-6822-46BB-83C8-967B79984402}" type="pres">
      <dgm:prSet presAssocID="{DA4425B3-9DEE-40E1-95F7-324EECAF62F2}" presName="rootText" presStyleLbl="node4" presStyleIdx="1" presStyleCnt="38">
        <dgm:presLayoutVars>
          <dgm:chPref val="3"/>
        </dgm:presLayoutVars>
      </dgm:prSet>
      <dgm:spPr/>
      <dgm:t>
        <a:bodyPr/>
        <a:lstStyle/>
        <a:p>
          <a:endParaRPr lang="en-US"/>
        </a:p>
      </dgm:t>
    </dgm:pt>
    <dgm:pt modelId="{BD1D59D9-3798-4726-9CD2-56E306425E5E}" type="pres">
      <dgm:prSet presAssocID="{DA4425B3-9DEE-40E1-95F7-324EECAF62F2}" presName="rootConnector" presStyleLbl="node4" presStyleIdx="1" presStyleCnt="38"/>
      <dgm:spPr/>
      <dgm:t>
        <a:bodyPr/>
        <a:lstStyle/>
        <a:p>
          <a:endParaRPr lang="en-US"/>
        </a:p>
      </dgm:t>
    </dgm:pt>
    <dgm:pt modelId="{9485466A-9619-4E34-BDCB-A960194AA23F}" type="pres">
      <dgm:prSet presAssocID="{DA4425B3-9DEE-40E1-95F7-324EECAF62F2}" presName="hierChild4" presStyleCnt="0"/>
      <dgm:spPr/>
      <dgm:t>
        <a:bodyPr/>
        <a:lstStyle/>
        <a:p>
          <a:endParaRPr lang="en-US"/>
        </a:p>
      </dgm:t>
    </dgm:pt>
    <dgm:pt modelId="{49021D6A-AF85-4861-86E4-FDCD39D8F4BE}" type="pres">
      <dgm:prSet presAssocID="{DA4425B3-9DEE-40E1-95F7-324EECAF62F2}" presName="hierChild5" presStyleCnt="0"/>
      <dgm:spPr/>
      <dgm:t>
        <a:bodyPr/>
        <a:lstStyle/>
        <a:p>
          <a:endParaRPr lang="en-US"/>
        </a:p>
      </dgm:t>
    </dgm:pt>
    <dgm:pt modelId="{52998E87-E153-47D1-BB3A-02E1D82F8C08}" type="pres">
      <dgm:prSet presAssocID="{A81C4445-F455-486D-B6C8-98DF11D45E87}" presName="Name37" presStyleLbl="parChTrans1D4" presStyleIdx="2" presStyleCnt="38"/>
      <dgm:spPr/>
      <dgm:t>
        <a:bodyPr/>
        <a:lstStyle/>
        <a:p>
          <a:endParaRPr lang="en-US"/>
        </a:p>
      </dgm:t>
    </dgm:pt>
    <dgm:pt modelId="{13FF1293-2B23-4204-BAD2-E61C63EF1DF9}" type="pres">
      <dgm:prSet presAssocID="{D94F075A-0D76-4A08-B06E-5E111527DA0E}" presName="hierRoot2" presStyleCnt="0">
        <dgm:presLayoutVars>
          <dgm:hierBranch val="init"/>
        </dgm:presLayoutVars>
      </dgm:prSet>
      <dgm:spPr/>
      <dgm:t>
        <a:bodyPr/>
        <a:lstStyle/>
        <a:p>
          <a:endParaRPr lang="en-US"/>
        </a:p>
      </dgm:t>
    </dgm:pt>
    <dgm:pt modelId="{D986AB6D-CF38-4E77-A7CB-502B458C7B20}" type="pres">
      <dgm:prSet presAssocID="{D94F075A-0D76-4A08-B06E-5E111527DA0E}" presName="rootComposite" presStyleCnt="0"/>
      <dgm:spPr/>
      <dgm:t>
        <a:bodyPr/>
        <a:lstStyle/>
        <a:p>
          <a:endParaRPr lang="en-US"/>
        </a:p>
      </dgm:t>
    </dgm:pt>
    <dgm:pt modelId="{897DCCD4-B57E-4B45-8D20-CF4D0873A349}" type="pres">
      <dgm:prSet presAssocID="{D94F075A-0D76-4A08-B06E-5E111527DA0E}" presName="rootText" presStyleLbl="node4" presStyleIdx="2" presStyleCnt="38">
        <dgm:presLayoutVars>
          <dgm:chPref val="3"/>
        </dgm:presLayoutVars>
      </dgm:prSet>
      <dgm:spPr/>
      <dgm:t>
        <a:bodyPr/>
        <a:lstStyle/>
        <a:p>
          <a:endParaRPr lang="en-US"/>
        </a:p>
      </dgm:t>
    </dgm:pt>
    <dgm:pt modelId="{2D43E15C-2EDA-4FFC-9207-1205CC8FEA74}" type="pres">
      <dgm:prSet presAssocID="{D94F075A-0D76-4A08-B06E-5E111527DA0E}" presName="rootConnector" presStyleLbl="node4" presStyleIdx="2" presStyleCnt="38"/>
      <dgm:spPr/>
      <dgm:t>
        <a:bodyPr/>
        <a:lstStyle/>
        <a:p>
          <a:endParaRPr lang="en-US"/>
        </a:p>
      </dgm:t>
    </dgm:pt>
    <dgm:pt modelId="{3320E063-1F91-4B54-8D9E-EDDCB784E844}" type="pres">
      <dgm:prSet presAssocID="{D94F075A-0D76-4A08-B06E-5E111527DA0E}" presName="hierChild4" presStyleCnt="0"/>
      <dgm:spPr/>
      <dgm:t>
        <a:bodyPr/>
        <a:lstStyle/>
        <a:p>
          <a:endParaRPr lang="en-US"/>
        </a:p>
      </dgm:t>
    </dgm:pt>
    <dgm:pt modelId="{C85918D3-7064-4B4D-8D01-8046865B4BE4}" type="pres">
      <dgm:prSet presAssocID="{D94F075A-0D76-4A08-B06E-5E111527DA0E}" presName="hierChild5" presStyleCnt="0"/>
      <dgm:spPr/>
      <dgm:t>
        <a:bodyPr/>
        <a:lstStyle/>
        <a:p>
          <a:endParaRPr lang="en-US"/>
        </a:p>
      </dgm:t>
    </dgm:pt>
    <dgm:pt modelId="{C661FF7C-13D8-4D4F-A679-67A710E00718}" type="pres">
      <dgm:prSet presAssocID="{085D6628-A5E9-4195-BD08-FEEF500E787B}" presName="hierChild5" presStyleCnt="0"/>
      <dgm:spPr/>
      <dgm:t>
        <a:bodyPr/>
        <a:lstStyle/>
        <a:p>
          <a:endParaRPr lang="en-US"/>
        </a:p>
      </dgm:t>
    </dgm:pt>
    <dgm:pt modelId="{2DB63925-E038-4560-9B3F-801063689632}" type="pres">
      <dgm:prSet presAssocID="{68DE4128-445F-4AFE-8EFC-63562C35F4F0}" presName="Name37" presStyleLbl="parChTrans1D4" presStyleIdx="3" presStyleCnt="38"/>
      <dgm:spPr/>
      <dgm:t>
        <a:bodyPr/>
        <a:lstStyle/>
        <a:p>
          <a:endParaRPr lang="en-US"/>
        </a:p>
      </dgm:t>
    </dgm:pt>
    <dgm:pt modelId="{07D1909C-4817-437E-B5AD-81A3BAB2F525}" type="pres">
      <dgm:prSet presAssocID="{544EA49B-8CF3-4D31-87AF-71C7816879CC}" presName="hierRoot2" presStyleCnt="0">
        <dgm:presLayoutVars>
          <dgm:hierBranch val="init"/>
        </dgm:presLayoutVars>
      </dgm:prSet>
      <dgm:spPr/>
      <dgm:t>
        <a:bodyPr/>
        <a:lstStyle/>
        <a:p>
          <a:endParaRPr lang="en-US"/>
        </a:p>
      </dgm:t>
    </dgm:pt>
    <dgm:pt modelId="{81EE7DC7-48CA-4FA4-B33F-37123E6474AD}" type="pres">
      <dgm:prSet presAssocID="{544EA49B-8CF3-4D31-87AF-71C7816879CC}" presName="rootComposite" presStyleCnt="0"/>
      <dgm:spPr/>
      <dgm:t>
        <a:bodyPr/>
        <a:lstStyle/>
        <a:p>
          <a:endParaRPr lang="en-US"/>
        </a:p>
      </dgm:t>
    </dgm:pt>
    <dgm:pt modelId="{70F4154E-05D1-4DBB-95A3-8604620A5FE0}" type="pres">
      <dgm:prSet presAssocID="{544EA49B-8CF3-4D31-87AF-71C7816879CC}" presName="rootText" presStyleLbl="node4" presStyleIdx="3" presStyleCnt="38">
        <dgm:presLayoutVars>
          <dgm:chPref val="3"/>
        </dgm:presLayoutVars>
      </dgm:prSet>
      <dgm:spPr/>
      <dgm:t>
        <a:bodyPr/>
        <a:lstStyle/>
        <a:p>
          <a:endParaRPr lang="en-US"/>
        </a:p>
      </dgm:t>
    </dgm:pt>
    <dgm:pt modelId="{37A58AF3-F5D4-4BAA-A5C8-77C846A86F17}" type="pres">
      <dgm:prSet presAssocID="{544EA49B-8CF3-4D31-87AF-71C7816879CC}" presName="rootConnector" presStyleLbl="node4" presStyleIdx="3" presStyleCnt="38"/>
      <dgm:spPr/>
      <dgm:t>
        <a:bodyPr/>
        <a:lstStyle/>
        <a:p>
          <a:endParaRPr lang="en-US"/>
        </a:p>
      </dgm:t>
    </dgm:pt>
    <dgm:pt modelId="{04623FAC-6D7E-465F-B104-6940AF7CEEA7}" type="pres">
      <dgm:prSet presAssocID="{544EA49B-8CF3-4D31-87AF-71C7816879CC}" presName="hierChild4" presStyleCnt="0"/>
      <dgm:spPr/>
      <dgm:t>
        <a:bodyPr/>
        <a:lstStyle/>
        <a:p>
          <a:endParaRPr lang="en-US"/>
        </a:p>
      </dgm:t>
    </dgm:pt>
    <dgm:pt modelId="{FA14CC98-6B56-4F70-89CB-FC65DB9F0182}" type="pres">
      <dgm:prSet presAssocID="{22E38664-7A6D-441B-BC1A-E01C2A666E34}" presName="Name37" presStyleLbl="parChTrans1D4" presStyleIdx="4" presStyleCnt="38"/>
      <dgm:spPr/>
      <dgm:t>
        <a:bodyPr/>
        <a:lstStyle/>
        <a:p>
          <a:endParaRPr lang="en-US"/>
        </a:p>
      </dgm:t>
    </dgm:pt>
    <dgm:pt modelId="{747D5A77-C1FE-4134-BD87-A28DA3B21362}" type="pres">
      <dgm:prSet presAssocID="{752804FB-1829-489D-937E-93331282F3D1}" presName="hierRoot2" presStyleCnt="0">
        <dgm:presLayoutVars>
          <dgm:hierBranch val="init"/>
        </dgm:presLayoutVars>
      </dgm:prSet>
      <dgm:spPr/>
      <dgm:t>
        <a:bodyPr/>
        <a:lstStyle/>
        <a:p>
          <a:endParaRPr lang="en-US"/>
        </a:p>
      </dgm:t>
    </dgm:pt>
    <dgm:pt modelId="{6587A410-0798-4157-B523-A277CC12725D}" type="pres">
      <dgm:prSet presAssocID="{752804FB-1829-489D-937E-93331282F3D1}" presName="rootComposite" presStyleCnt="0"/>
      <dgm:spPr/>
      <dgm:t>
        <a:bodyPr/>
        <a:lstStyle/>
        <a:p>
          <a:endParaRPr lang="en-US"/>
        </a:p>
      </dgm:t>
    </dgm:pt>
    <dgm:pt modelId="{AAC880D5-0CD2-4EC7-815D-3F195A549402}" type="pres">
      <dgm:prSet presAssocID="{752804FB-1829-489D-937E-93331282F3D1}" presName="rootText" presStyleLbl="node4" presStyleIdx="4" presStyleCnt="38">
        <dgm:presLayoutVars>
          <dgm:chPref val="3"/>
        </dgm:presLayoutVars>
      </dgm:prSet>
      <dgm:spPr/>
      <dgm:t>
        <a:bodyPr/>
        <a:lstStyle/>
        <a:p>
          <a:endParaRPr lang="en-US"/>
        </a:p>
      </dgm:t>
    </dgm:pt>
    <dgm:pt modelId="{6A782970-0450-451D-9637-FCEAB1CFB7B4}" type="pres">
      <dgm:prSet presAssocID="{752804FB-1829-489D-937E-93331282F3D1}" presName="rootConnector" presStyleLbl="node4" presStyleIdx="4" presStyleCnt="38"/>
      <dgm:spPr/>
      <dgm:t>
        <a:bodyPr/>
        <a:lstStyle/>
        <a:p>
          <a:endParaRPr lang="en-US"/>
        </a:p>
      </dgm:t>
    </dgm:pt>
    <dgm:pt modelId="{C1307610-4047-4AA4-8CEF-A39A35D8B504}" type="pres">
      <dgm:prSet presAssocID="{752804FB-1829-489D-937E-93331282F3D1}" presName="hierChild4" presStyleCnt="0"/>
      <dgm:spPr/>
      <dgm:t>
        <a:bodyPr/>
        <a:lstStyle/>
        <a:p>
          <a:endParaRPr lang="en-US"/>
        </a:p>
      </dgm:t>
    </dgm:pt>
    <dgm:pt modelId="{1428116B-0DB5-41DA-8441-92E7C68E63A8}" type="pres">
      <dgm:prSet presAssocID="{752804FB-1829-489D-937E-93331282F3D1}" presName="hierChild5" presStyleCnt="0"/>
      <dgm:spPr/>
      <dgm:t>
        <a:bodyPr/>
        <a:lstStyle/>
        <a:p>
          <a:endParaRPr lang="en-US"/>
        </a:p>
      </dgm:t>
    </dgm:pt>
    <dgm:pt modelId="{6585AEE0-E005-4666-98AC-762A089BBE42}" type="pres">
      <dgm:prSet presAssocID="{BEE4F9D0-E854-4F66-8E5C-AFB7B899C1C1}" presName="Name37" presStyleLbl="parChTrans1D4" presStyleIdx="5" presStyleCnt="38"/>
      <dgm:spPr/>
      <dgm:t>
        <a:bodyPr/>
        <a:lstStyle/>
        <a:p>
          <a:endParaRPr lang="en-US"/>
        </a:p>
      </dgm:t>
    </dgm:pt>
    <dgm:pt modelId="{C9330ED3-4A19-478A-9E4A-ECB15E429FD4}" type="pres">
      <dgm:prSet presAssocID="{C2DC31D6-2B75-4DBC-A908-7D2A6DB1BA62}" presName="hierRoot2" presStyleCnt="0">
        <dgm:presLayoutVars>
          <dgm:hierBranch val="init"/>
        </dgm:presLayoutVars>
      </dgm:prSet>
      <dgm:spPr/>
      <dgm:t>
        <a:bodyPr/>
        <a:lstStyle/>
        <a:p>
          <a:endParaRPr lang="en-US"/>
        </a:p>
      </dgm:t>
    </dgm:pt>
    <dgm:pt modelId="{685052C0-7D2A-4295-A82C-4E5A42D2FD0A}" type="pres">
      <dgm:prSet presAssocID="{C2DC31D6-2B75-4DBC-A908-7D2A6DB1BA62}" presName="rootComposite" presStyleCnt="0"/>
      <dgm:spPr/>
      <dgm:t>
        <a:bodyPr/>
        <a:lstStyle/>
        <a:p>
          <a:endParaRPr lang="en-US"/>
        </a:p>
      </dgm:t>
    </dgm:pt>
    <dgm:pt modelId="{ED58F2C7-C767-4523-9FC5-B5CEDB5D894C}" type="pres">
      <dgm:prSet presAssocID="{C2DC31D6-2B75-4DBC-A908-7D2A6DB1BA62}" presName="rootText" presStyleLbl="node4" presStyleIdx="5" presStyleCnt="38">
        <dgm:presLayoutVars>
          <dgm:chPref val="3"/>
        </dgm:presLayoutVars>
      </dgm:prSet>
      <dgm:spPr/>
      <dgm:t>
        <a:bodyPr/>
        <a:lstStyle/>
        <a:p>
          <a:endParaRPr lang="en-US"/>
        </a:p>
      </dgm:t>
    </dgm:pt>
    <dgm:pt modelId="{21344C4D-AE0D-4F20-A4A4-6E68F0F834B0}" type="pres">
      <dgm:prSet presAssocID="{C2DC31D6-2B75-4DBC-A908-7D2A6DB1BA62}" presName="rootConnector" presStyleLbl="node4" presStyleIdx="5" presStyleCnt="38"/>
      <dgm:spPr/>
      <dgm:t>
        <a:bodyPr/>
        <a:lstStyle/>
        <a:p>
          <a:endParaRPr lang="en-US"/>
        </a:p>
      </dgm:t>
    </dgm:pt>
    <dgm:pt modelId="{34D6BA2A-3C4D-43E5-A5EA-B30EB1BE428B}" type="pres">
      <dgm:prSet presAssocID="{C2DC31D6-2B75-4DBC-A908-7D2A6DB1BA62}" presName="hierChild4" presStyleCnt="0"/>
      <dgm:spPr/>
      <dgm:t>
        <a:bodyPr/>
        <a:lstStyle/>
        <a:p>
          <a:endParaRPr lang="en-US"/>
        </a:p>
      </dgm:t>
    </dgm:pt>
    <dgm:pt modelId="{27525446-CABD-4870-9E22-F3587111DF56}" type="pres">
      <dgm:prSet presAssocID="{C2DC31D6-2B75-4DBC-A908-7D2A6DB1BA62}" presName="hierChild5" presStyleCnt="0"/>
      <dgm:spPr/>
      <dgm:t>
        <a:bodyPr/>
        <a:lstStyle/>
        <a:p>
          <a:endParaRPr lang="en-US"/>
        </a:p>
      </dgm:t>
    </dgm:pt>
    <dgm:pt modelId="{D70A6BC0-3B7B-4080-9017-19DBC9141E25}" type="pres">
      <dgm:prSet presAssocID="{544EA49B-8CF3-4D31-87AF-71C7816879CC}" presName="hierChild5" presStyleCnt="0"/>
      <dgm:spPr/>
      <dgm:t>
        <a:bodyPr/>
        <a:lstStyle/>
        <a:p>
          <a:endParaRPr lang="en-US"/>
        </a:p>
      </dgm:t>
    </dgm:pt>
    <dgm:pt modelId="{90AD2285-DE30-49A0-847E-AD8F03B831E9}" type="pres">
      <dgm:prSet presAssocID="{03870E7F-3BDB-4AB8-B703-D0CA7452334D}" presName="hierChild5" presStyleCnt="0"/>
      <dgm:spPr/>
      <dgm:t>
        <a:bodyPr/>
        <a:lstStyle/>
        <a:p>
          <a:endParaRPr lang="en-US"/>
        </a:p>
      </dgm:t>
    </dgm:pt>
    <dgm:pt modelId="{FA7A6663-2E85-4B19-B56B-C9D3E4AFAF77}" type="pres">
      <dgm:prSet presAssocID="{20BB152D-C3B4-4623-8BCE-A13D031C809D}" presName="Name37" presStyleLbl="parChTrans1D3" presStyleIdx="5" presStyleCnt="7"/>
      <dgm:spPr/>
      <dgm:t>
        <a:bodyPr/>
        <a:lstStyle/>
        <a:p>
          <a:endParaRPr lang="en-US"/>
        </a:p>
      </dgm:t>
    </dgm:pt>
    <dgm:pt modelId="{189CC99F-E91D-47B2-AD23-B485C46E9951}" type="pres">
      <dgm:prSet presAssocID="{EA417810-43A8-4F18-9969-85AC8288005D}" presName="hierRoot2" presStyleCnt="0">
        <dgm:presLayoutVars>
          <dgm:hierBranch val="init"/>
        </dgm:presLayoutVars>
      </dgm:prSet>
      <dgm:spPr/>
      <dgm:t>
        <a:bodyPr/>
        <a:lstStyle/>
        <a:p>
          <a:endParaRPr lang="en-US"/>
        </a:p>
      </dgm:t>
    </dgm:pt>
    <dgm:pt modelId="{21D78D7C-D7F4-4B8D-9F88-D70D5D7377CE}" type="pres">
      <dgm:prSet presAssocID="{EA417810-43A8-4F18-9969-85AC8288005D}" presName="rootComposite" presStyleCnt="0"/>
      <dgm:spPr/>
      <dgm:t>
        <a:bodyPr/>
        <a:lstStyle/>
        <a:p>
          <a:endParaRPr lang="en-US"/>
        </a:p>
      </dgm:t>
    </dgm:pt>
    <dgm:pt modelId="{0F1C8EAE-4AE7-4068-AD36-7CCD4E9BC1E0}" type="pres">
      <dgm:prSet presAssocID="{EA417810-43A8-4F18-9969-85AC8288005D}" presName="rootText" presStyleLbl="node3" presStyleIdx="5" presStyleCnt="7">
        <dgm:presLayoutVars>
          <dgm:chPref val="3"/>
        </dgm:presLayoutVars>
      </dgm:prSet>
      <dgm:spPr/>
      <dgm:t>
        <a:bodyPr/>
        <a:lstStyle/>
        <a:p>
          <a:endParaRPr lang="en-US"/>
        </a:p>
      </dgm:t>
    </dgm:pt>
    <dgm:pt modelId="{6F75180B-7064-4978-B33D-8AA01EE3CFEE}" type="pres">
      <dgm:prSet presAssocID="{EA417810-43A8-4F18-9969-85AC8288005D}" presName="rootConnector" presStyleLbl="node3" presStyleIdx="5" presStyleCnt="7"/>
      <dgm:spPr/>
      <dgm:t>
        <a:bodyPr/>
        <a:lstStyle/>
        <a:p>
          <a:endParaRPr lang="en-US"/>
        </a:p>
      </dgm:t>
    </dgm:pt>
    <dgm:pt modelId="{915E7340-1095-4789-8D7A-76D774762264}" type="pres">
      <dgm:prSet presAssocID="{EA417810-43A8-4F18-9969-85AC8288005D}" presName="hierChild4" presStyleCnt="0"/>
      <dgm:spPr/>
      <dgm:t>
        <a:bodyPr/>
        <a:lstStyle/>
        <a:p>
          <a:endParaRPr lang="en-US"/>
        </a:p>
      </dgm:t>
    </dgm:pt>
    <dgm:pt modelId="{5C17A88F-43D1-4C85-8B58-3F7603ECFED6}" type="pres">
      <dgm:prSet presAssocID="{75CA8EC8-3685-44AB-8342-03BA44C0CAE4}" presName="Name37" presStyleLbl="parChTrans1D4" presStyleIdx="6" presStyleCnt="38"/>
      <dgm:spPr/>
      <dgm:t>
        <a:bodyPr/>
        <a:lstStyle/>
        <a:p>
          <a:endParaRPr lang="en-US"/>
        </a:p>
      </dgm:t>
    </dgm:pt>
    <dgm:pt modelId="{0389017D-0FA3-4AFF-A6C1-21B652557AE5}" type="pres">
      <dgm:prSet presAssocID="{CFF5EDE1-0C2E-40F6-9F82-26917CC281A4}" presName="hierRoot2" presStyleCnt="0">
        <dgm:presLayoutVars>
          <dgm:hierBranch val="init"/>
        </dgm:presLayoutVars>
      </dgm:prSet>
      <dgm:spPr/>
      <dgm:t>
        <a:bodyPr/>
        <a:lstStyle/>
        <a:p>
          <a:endParaRPr lang="en-US"/>
        </a:p>
      </dgm:t>
    </dgm:pt>
    <dgm:pt modelId="{6D843624-203C-4E17-98CD-94F57BB55F99}" type="pres">
      <dgm:prSet presAssocID="{CFF5EDE1-0C2E-40F6-9F82-26917CC281A4}" presName="rootComposite" presStyleCnt="0"/>
      <dgm:spPr/>
      <dgm:t>
        <a:bodyPr/>
        <a:lstStyle/>
        <a:p>
          <a:endParaRPr lang="en-US"/>
        </a:p>
      </dgm:t>
    </dgm:pt>
    <dgm:pt modelId="{552076A9-EA57-4CC8-BBB8-170DB2A68403}" type="pres">
      <dgm:prSet presAssocID="{CFF5EDE1-0C2E-40F6-9F82-26917CC281A4}" presName="rootText" presStyleLbl="node4" presStyleIdx="6" presStyleCnt="38">
        <dgm:presLayoutVars>
          <dgm:chPref val="3"/>
        </dgm:presLayoutVars>
      </dgm:prSet>
      <dgm:spPr/>
      <dgm:t>
        <a:bodyPr/>
        <a:lstStyle/>
        <a:p>
          <a:endParaRPr lang="en-US"/>
        </a:p>
      </dgm:t>
    </dgm:pt>
    <dgm:pt modelId="{4BDC3162-3641-468B-BB1B-B433FC380099}" type="pres">
      <dgm:prSet presAssocID="{CFF5EDE1-0C2E-40F6-9F82-26917CC281A4}" presName="rootConnector" presStyleLbl="node4" presStyleIdx="6" presStyleCnt="38"/>
      <dgm:spPr/>
      <dgm:t>
        <a:bodyPr/>
        <a:lstStyle/>
        <a:p>
          <a:endParaRPr lang="en-US"/>
        </a:p>
      </dgm:t>
    </dgm:pt>
    <dgm:pt modelId="{027B3711-58ED-4F5D-B844-B07ABFA9DC11}" type="pres">
      <dgm:prSet presAssocID="{CFF5EDE1-0C2E-40F6-9F82-26917CC281A4}" presName="hierChild4" presStyleCnt="0"/>
      <dgm:spPr/>
      <dgm:t>
        <a:bodyPr/>
        <a:lstStyle/>
        <a:p>
          <a:endParaRPr lang="en-US"/>
        </a:p>
      </dgm:t>
    </dgm:pt>
    <dgm:pt modelId="{E1DA9EA4-A7E8-43A4-BB18-571070F174ED}" type="pres">
      <dgm:prSet presAssocID="{CFF5EDE1-0C2E-40F6-9F82-26917CC281A4}" presName="hierChild5" presStyleCnt="0"/>
      <dgm:spPr/>
      <dgm:t>
        <a:bodyPr/>
        <a:lstStyle/>
        <a:p>
          <a:endParaRPr lang="en-US"/>
        </a:p>
      </dgm:t>
    </dgm:pt>
    <dgm:pt modelId="{77C28AD3-2582-4F20-9ECD-1045B715E925}" type="pres">
      <dgm:prSet presAssocID="{F1A2D6A9-8B27-45A1-83B9-224AC1981B6E}" presName="Name37" presStyleLbl="parChTrans1D4" presStyleIdx="7" presStyleCnt="38"/>
      <dgm:spPr/>
      <dgm:t>
        <a:bodyPr/>
        <a:lstStyle/>
        <a:p>
          <a:endParaRPr lang="en-US"/>
        </a:p>
      </dgm:t>
    </dgm:pt>
    <dgm:pt modelId="{7C388872-FBB1-4A6A-BBA9-4FC49B2521D8}" type="pres">
      <dgm:prSet presAssocID="{F1897D84-60AB-43FB-A913-5E2982563850}" presName="hierRoot2" presStyleCnt="0">
        <dgm:presLayoutVars>
          <dgm:hierBranch val="init"/>
        </dgm:presLayoutVars>
      </dgm:prSet>
      <dgm:spPr/>
      <dgm:t>
        <a:bodyPr/>
        <a:lstStyle/>
        <a:p>
          <a:endParaRPr lang="en-US"/>
        </a:p>
      </dgm:t>
    </dgm:pt>
    <dgm:pt modelId="{A606E5DB-5546-4555-8E48-D0BB35FAE9B2}" type="pres">
      <dgm:prSet presAssocID="{F1897D84-60AB-43FB-A913-5E2982563850}" presName="rootComposite" presStyleCnt="0"/>
      <dgm:spPr/>
      <dgm:t>
        <a:bodyPr/>
        <a:lstStyle/>
        <a:p>
          <a:endParaRPr lang="en-US"/>
        </a:p>
      </dgm:t>
    </dgm:pt>
    <dgm:pt modelId="{5CA00CF7-11F1-4B13-A03E-BA3ECD5B3CC9}" type="pres">
      <dgm:prSet presAssocID="{F1897D84-60AB-43FB-A913-5E2982563850}" presName="rootText" presStyleLbl="node4" presStyleIdx="7" presStyleCnt="38">
        <dgm:presLayoutVars>
          <dgm:chPref val="3"/>
        </dgm:presLayoutVars>
      </dgm:prSet>
      <dgm:spPr/>
      <dgm:t>
        <a:bodyPr/>
        <a:lstStyle/>
        <a:p>
          <a:endParaRPr lang="en-US"/>
        </a:p>
      </dgm:t>
    </dgm:pt>
    <dgm:pt modelId="{A9F5233F-1992-4552-8C8F-C91999585D55}" type="pres">
      <dgm:prSet presAssocID="{F1897D84-60AB-43FB-A913-5E2982563850}" presName="rootConnector" presStyleLbl="node4" presStyleIdx="7" presStyleCnt="38"/>
      <dgm:spPr/>
      <dgm:t>
        <a:bodyPr/>
        <a:lstStyle/>
        <a:p>
          <a:endParaRPr lang="en-US"/>
        </a:p>
      </dgm:t>
    </dgm:pt>
    <dgm:pt modelId="{311C1ACA-D1DD-4473-BEBD-1F727C73C6E4}" type="pres">
      <dgm:prSet presAssocID="{F1897D84-60AB-43FB-A913-5E2982563850}" presName="hierChild4" presStyleCnt="0"/>
      <dgm:spPr/>
      <dgm:t>
        <a:bodyPr/>
        <a:lstStyle/>
        <a:p>
          <a:endParaRPr lang="en-US"/>
        </a:p>
      </dgm:t>
    </dgm:pt>
    <dgm:pt modelId="{3A09AE46-1FA7-45AA-99AC-CFC7E45449A0}" type="pres">
      <dgm:prSet presAssocID="{B9E95CB0-7535-4B42-AE61-5FF9DDCE8872}" presName="Name37" presStyleLbl="parChTrans1D4" presStyleIdx="8" presStyleCnt="38"/>
      <dgm:spPr/>
      <dgm:t>
        <a:bodyPr/>
        <a:lstStyle/>
        <a:p>
          <a:endParaRPr lang="en-US"/>
        </a:p>
      </dgm:t>
    </dgm:pt>
    <dgm:pt modelId="{513E0AEE-5989-43C8-9185-D4EF5DD9F9A8}" type="pres">
      <dgm:prSet presAssocID="{210C84CD-8E98-4054-AC70-DE8BC4E3BFB3}" presName="hierRoot2" presStyleCnt="0">
        <dgm:presLayoutVars>
          <dgm:hierBranch val="init"/>
        </dgm:presLayoutVars>
      </dgm:prSet>
      <dgm:spPr/>
      <dgm:t>
        <a:bodyPr/>
        <a:lstStyle/>
        <a:p>
          <a:endParaRPr lang="en-US"/>
        </a:p>
      </dgm:t>
    </dgm:pt>
    <dgm:pt modelId="{A451F319-9257-435C-B24E-7364DFA89CB2}" type="pres">
      <dgm:prSet presAssocID="{210C84CD-8E98-4054-AC70-DE8BC4E3BFB3}" presName="rootComposite" presStyleCnt="0"/>
      <dgm:spPr/>
      <dgm:t>
        <a:bodyPr/>
        <a:lstStyle/>
        <a:p>
          <a:endParaRPr lang="en-US"/>
        </a:p>
      </dgm:t>
    </dgm:pt>
    <dgm:pt modelId="{E1F9AD69-43FE-4ABE-BE2D-3E5DC4EAABC2}" type="pres">
      <dgm:prSet presAssocID="{210C84CD-8E98-4054-AC70-DE8BC4E3BFB3}" presName="rootText" presStyleLbl="node4" presStyleIdx="8" presStyleCnt="38">
        <dgm:presLayoutVars>
          <dgm:chPref val="3"/>
        </dgm:presLayoutVars>
      </dgm:prSet>
      <dgm:spPr/>
      <dgm:t>
        <a:bodyPr/>
        <a:lstStyle/>
        <a:p>
          <a:endParaRPr lang="en-US"/>
        </a:p>
      </dgm:t>
    </dgm:pt>
    <dgm:pt modelId="{67D005FF-EFF2-4465-BFFC-62FB3771FF9C}" type="pres">
      <dgm:prSet presAssocID="{210C84CD-8E98-4054-AC70-DE8BC4E3BFB3}" presName="rootConnector" presStyleLbl="node4" presStyleIdx="8" presStyleCnt="38"/>
      <dgm:spPr/>
      <dgm:t>
        <a:bodyPr/>
        <a:lstStyle/>
        <a:p>
          <a:endParaRPr lang="en-US"/>
        </a:p>
      </dgm:t>
    </dgm:pt>
    <dgm:pt modelId="{A429AE5E-99F9-4CA6-98B7-38ACACCC9455}" type="pres">
      <dgm:prSet presAssocID="{210C84CD-8E98-4054-AC70-DE8BC4E3BFB3}" presName="hierChild4" presStyleCnt="0"/>
      <dgm:spPr/>
      <dgm:t>
        <a:bodyPr/>
        <a:lstStyle/>
        <a:p>
          <a:endParaRPr lang="en-US"/>
        </a:p>
      </dgm:t>
    </dgm:pt>
    <dgm:pt modelId="{DC5CC375-8B80-4569-9EBA-028BEA7DDB0B}" type="pres">
      <dgm:prSet presAssocID="{210C84CD-8E98-4054-AC70-DE8BC4E3BFB3}" presName="hierChild5" presStyleCnt="0"/>
      <dgm:spPr/>
      <dgm:t>
        <a:bodyPr/>
        <a:lstStyle/>
        <a:p>
          <a:endParaRPr lang="en-US"/>
        </a:p>
      </dgm:t>
    </dgm:pt>
    <dgm:pt modelId="{05E7A51E-63A1-42F6-AF6E-E15A5885CD7F}" type="pres">
      <dgm:prSet presAssocID="{9106739D-C4A3-44F0-8143-3D9173C64770}" presName="Name37" presStyleLbl="parChTrans1D4" presStyleIdx="9" presStyleCnt="38"/>
      <dgm:spPr/>
      <dgm:t>
        <a:bodyPr/>
        <a:lstStyle/>
        <a:p>
          <a:endParaRPr lang="en-US"/>
        </a:p>
      </dgm:t>
    </dgm:pt>
    <dgm:pt modelId="{96C7D44C-1C1F-418B-8C41-05CE1F8D82F2}" type="pres">
      <dgm:prSet presAssocID="{F34D4382-772A-49F6-B9D5-C4B3D687D79A}" presName="hierRoot2" presStyleCnt="0">
        <dgm:presLayoutVars>
          <dgm:hierBranch val="init"/>
        </dgm:presLayoutVars>
      </dgm:prSet>
      <dgm:spPr/>
      <dgm:t>
        <a:bodyPr/>
        <a:lstStyle/>
        <a:p>
          <a:endParaRPr lang="en-US"/>
        </a:p>
      </dgm:t>
    </dgm:pt>
    <dgm:pt modelId="{90A51A5E-A577-4491-BC46-4B0C4251F05F}" type="pres">
      <dgm:prSet presAssocID="{F34D4382-772A-49F6-B9D5-C4B3D687D79A}" presName="rootComposite" presStyleCnt="0"/>
      <dgm:spPr/>
      <dgm:t>
        <a:bodyPr/>
        <a:lstStyle/>
        <a:p>
          <a:endParaRPr lang="en-US"/>
        </a:p>
      </dgm:t>
    </dgm:pt>
    <dgm:pt modelId="{A458D4F8-1E7C-4B74-93ED-3634BA90D7EC}" type="pres">
      <dgm:prSet presAssocID="{F34D4382-772A-49F6-B9D5-C4B3D687D79A}" presName="rootText" presStyleLbl="node4" presStyleIdx="9" presStyleCnt="38">
        <dgm:presLayoutVars>
          <dgm:chPref val="3"/>
        </dgm:presLayoutVars>
      </dgm:prSet>
      <dgm:spPr/>
      <dgm:t>
        <a:bodyPr/>
        <a:lstStyle/>
        <a:p>
          <a:endParaRPr lang="en-US"/>
        </a:p>
      </dgm:t>
    </dgm:pt>
    <dgm:pt modelId="{29F72CBE-8421-4B8E-AC9D-C48B45E2B3EE}" type="pres">
      <dgm:prSet presAssocID="{F34D4382-772A-49F6-B9D5-C4B3D687D79A}" presName="rootConnector" presStyleLbl="node4" presStyleIdx="9" presStyleCnt="38"/>
      <dgm:spPr/>
      <dgm:t>
        <a:bodyPr/>
        <a:lstStyle/>
        <a:p>
          <a:endParaRPr lang="en-US"/>
        </a:p>
      </dgm:t>
    </dgm:pt>
    <dgm:pt modelId="{5A471AB9-8FEF-470C-8F07-F21F859C582C}" type="pres">
      <dgm:prSet presAssocID="{F34D4382-772A-49F6-B9D5-C4B3D687D79A}" presName="hierChild4" presStyleCnt="0"/>
      <dgm:spPr/>
      <dgm:t>
        <a:bodyPr/>
        <a:lstStyle/>
        <a:p>
          <a:endParaRPr lang="en-US"/>
        </a:p>
      </dgm:t>
    </dgm:pt>
    <dgm:pt modelId="{D6E97277-EB25-43BD-9FD5-D7D1B1D79460}" type="pres">
      <dgm:prSet presAssocID="{F34D4382-772A-49F6-B9D5-C4B3D687D79A}" presName="hierChild5" presStyleCnt="0"/>
      <dgm:spPr/>
      <dgm:t>
        <a:bodyPr/>
        <a:lstStyle/>
        <a:p>
          <a:endParaRPr lang="en-US"/>
        </a:p>
      </dgm:t>
    </dgm:pt>
    <dgm:pt modelId="{954C8862-2940-410F-AABF-78954F851754}" type="pres">
      <dgm:prSet presAssocID="{610C3DBA-30EA-41FB-BDE9-A8EFA1639E6D}" presName="Name37" presStyleLbl="parChTrans1D4" presStyleIdx="10" presStyleCnt="38"/>
      <dgm:spPr/>
      <dgm:t>
        <a:bodyPr/>
        <a:lstStyle/>
        <a:p>
          <a:endParaRPr lang="en-US"/>
        </a:p>
      </dgm:t>
    </dgm:pt>
    <dgm:pt modelId="{59F53D0F-ACE7-426C-9226-4AE3D482AECE}" type="pres">
      <dgm:prSet presAssocID="{0F947CE0-FD00-466C-9B86-E81A94AFBC8E}" presName="hierRoot2" presStyleCnt="0">
        <dgm:presLayoutVars>
          <dgm:hierBranch val="init"/>
        </dgm:presLayoutVars>
      </dgm:prSet>
      <dgm:spPr/>
      <dgm:t>
        <a:bodyPr/>
        <a:lstStyle/>
        <a:p>
          <a:endParaRPr lang="en-US"/>
        </a:p>
      </dgm:t>
    </dgm:pt>
    <dgm:pt modelId="{008C2DBA-0D8E-4204-B481-67B346AD1C6D}" type="pres">
      <dgm:prSet presAssocID="{0F947CE0-FD00-466C-9B86-E81A94AFBC8E}" presName="rootComposite" presStyleCnt="0"/>
      <dgm:spPr/>
      <dgm:t>
        <a:bodyPr/>
        <a:lstStyle/>
        <a:p>
          <a:endParaRPr lang="en-US"/>
        </a:p>
      </dgm:t>
    </dgm:pt>
    <dgm:pt modelId="{3F26096D-B936-4054-A830-9AC7EF9A5AEF}" type="pres">
      <dgm:prSet presAssocID="{0F947CE0-FD00-466C-9B86-E81A94AFBC8E}" presName="rootText" presStyleLbl="node4" presStyleIdx="10" presStyleCnt="38">
        <dgm:presLayoutVars>
          <dgm:chPref val="3"/>
        </dgm:presLayoutVars>
      </dgm:prSet>
      <dgm:spPr/>
      <dgm:t>
        <a:bodyPr/>
        <a:lstStyle/>
        <a:p>
          <a:endParaRPr lang="en-US"/>
        </a:p>
      </dgm:t>
    </dgm:pt>
    <dgm:pt modelId="{33D883F5-C167-4A66-9C50-CE2C54241D77}" type="pres">
      <dgm:prSet presAssocID="{0F947CE0-FD00-466C-9B86-E81A94AFBC8E}" presName="rootConnector" presStyleLbl="node4" presStyleIdx="10" presStyleCnt="38"/>
      <dgm:spPr/>
      <dgm:t>
        <a:bodyPr/>
        <a:lstStyle/>
        <a:p>
          <a:endParaRPr lang="en-US"/>
        </a:p>
      </dgm:t>
    </dgm:pt>
    <dgm:pt modelId="{92C6B861-BC08-4E55-858B-CFEE44FAA053}" type="pres">
      <dgm:prSet presAssocID="{0F947CE0-FD00-466C-9B86-E81A94AFBC8E}" presName="hierChild4" presStyleCnt="0"/>
      <dgm:spPr/>
      <dgm:t>
        <a:bodyPr/>
        <a:lstStyle/>
        <a:p>
          <a:endParaRPr lang="en-US"/>
        </a:p>
      </dgm:t>
    </dgm:pt>
    <dgm:pt modelId="{672261F1-D52E-443E-A8AA-9AD3531F2C1A}" type="pres">
      <dgm:prSet presAssocID="{0F947CE0-FD00-466C-9B86-E81A94AFBC8E}" presName="hierChild5" presStyleCnt="0"/>
      <dgm:spPr/>
      <dgm:t>
        <a:bodyPr/>
        <a:lstStyle/>
        <a:p>
          <a:endParaRPr lang="en-US"/>
        </a:p>
      </dgm:t>
    </dgm:pt>
    <dgm:pt modelId="{B7DC095F-600B-43AB-BBC9-6B67C58B1DD2}" type="pres">
      <dgm:prSet presAssocID="{F1897D84-60AB-43FB-A913-5E2982563850}" presName="hierChild5" presStyleCnt="0"/>
      <dgm:spPr/>
      <dgm:t>
        <a:bodyPr/>
        <a:lstStyle/>
        <a:p>
          <a:endParaRPr lang="en-US"/>
        </a:p>
      </dgm:t>
    </dgm:pt>
    <dgm:pt modelId="{954995E8-C206-47B2-9F9D-5B783344D201}" type="pres">
      <dgm:prSet presAssocID="{EA417810-43A8-4F18-9969-85AC8288005D}" presName="hierChild5" presStyleCnt="0"/>
      <dgm:spPr/>
      <dgm:t>
        <a:bodyPr/>
        <a:lstStyle/>
        <a:p>
          <a:endParaRPr lang="en-US"/>
        </a:p>
      </dgm:t>
    </dgm:pt>
    <dgm:pt modelId="{4DEE85FD-79B9-41A0-91FD-053B4C312AFE}" type="pres">
      <dgm:prSet presAssocID="{2E42369F-878E-4E76-87F8-3F91939555C9}" presName="Name37" presStyleLbl="parChTrans1D3" presStyleIdx="6" presStyleCnt="7"/>
      <dgm:spPr/>
      <dgm:t>
        <a:bodyPr/>
        <a:lstStyle/>
        <a:p>
          <a:endParaRPr lang="en-US"/>
        </a:p>
      </dgm:t>
    </dgm:pt>
    <dgm:pt modelId="{79AA4172-C213-4390-80EA-7306A8368CD5}" type="pres">
      <dgm:prSet presAssocID="{FCF9BA7D-1480-4164-9269-294436B4BD59}" presName="hierRoot2" presStyleCnt="0">
        <dgm:presLayoutVars>
          <dgm:hierBranch val="init"/>
        </dgm:presLayoutVars>
      </dgm:prSet>
      <dgm:spPr/>
      <dgm:t>
        <a:bodyPr/>
        <a:lstStyle/>
        <a:p>
          <a:endParaRPr lang="en-US"/>
        </a:p>
      </dgm:t>
    </dgm:pt>
    <dgm:pt modelId="{892B80FB-3FE1-4C53-8A98-6FC26F80F9C0}" type="pres">
      <dgm:prSet presAssocID="{FCF9BA7D-1480-4164-9269-294436B4BD59}" presName="rootComposite" presStyleCnt="0"/>
      <dgm:spPr/>
      <dgm:t>
        <a:bodyPr/>
        <a:lstStyle/>
        <a:p>
          <a:endParaRPr lang="en-US"/>
        </a:p>
      </dgm:t>
    </dgm:pt>
    <dgm:pt modelId="{6F55E22A-A469-4F2C-B32A-3B65850CAE31}" type="pres">
      <dgm:prSet presAssocID="{FCF9BA7D-1480-4164-9269-294436B4BD59}" presName="rootText" presStyleLbl="node3" presStyleIdx="6" presStyleCnt="7">
        <dgm:presLayoutVars>
          <dgm:chPref val="3"/>
        </dgm:presLayoutVars>
      </dgm:prSet>
      <dgm:spPr/>
      <dgm:t>
        <a:bodyPr/>
        <a:lstStyle/>
        <a:p>
          <a:endParaRPr lang="en-US"/>
        </a:p>
      </dgm:t>
    </dgm:pt>
    <dgm:pt modelId="{F1FC5E99-37D5-4780-A4BA-564499882524}" type="pres">
      <dgm:prSet presAssocID="{FCF9BA7D-1480-4164-9269-294436B4BD59}" presName="rootConnector" presStyleLbl="node3" presStyleIdx="6" presStyleCnt="7"/>
      <dgm:spPr/>
      <dgm:t>
        <a:bodyPr/>
        <a:lstStyle/>
        <a:p>
          <a:endParaRPr lang="en-US"/>
        </a:p>
      </dgm:t>
    </dgm:pt>
    <dgm:pt modelId="{F50EF271-3954-4379-9ACF-063BE545B86B}" type="pres">
      <dgm:prSet presAssocID="{FCF9BA7D-1480-4164-9269-294436B4BD59}" presName="hierChild4" presStyleCnt="0"/>
      <dgm:spPr/>
      <dgm:t>
        <a:bodyPr/>
        <a:lstStyle/>
        <a:p>
          <a:endParaRPr lang="en-US"/>
        </a:p>
      </dgm:t>
    </dgm:pt>
    <dgm:pt modelId="{4995CC2B-CD91-4351-8224-7AED075036D2}" type="pres">
      <dgm:prSet presAssocID="{2E4BDF20-3982-403E-BE7E-684D49290772}" presName="Name37" presStyleLbl="parChTrans1D4" presStyleIdx="11" presStyleCnt="38"/>
      <dgm:spPr/>
      <dgm:t>
        <a:bodyPr/>
        <a:lstStyle/>
        <a:p>
          <a:endParaRPr lang="en-US"/>
        </a:p>
      </dgm:t>
    </dgm:pt>
    <dgm:pt modelId="{8BA8D7E7-7A78-489B-9A6E-4FAC136C7B43}" type="pres">
      <dgm:prSet presAssocID="{F4046E20-CAEA-4EF6-A48E-904272E4818C}" presName="hierRoot2" presStyleCnt="0">
        <dgm:presLayoutVars>
          <dgm:hierBranch val="init"/>
        </dgm:presLayoutVars>
      </dgm:prSet>
      <dgm:spPr/>
      <dgm:t>
        <a:bodyPr/>
        <a:lstStyle/>
        <a:p>
          <a:endParaRPr lang="en-US"/>
        </a:p>
      </dgm:t>
    </dgm:pt>
    <dgm:pt modelId="{C6117406-1B23-4FCB-8C84-72510E84DC74}" type="pres">
      <dgm:prSet presAssocID="{F4046E20-CAEA-4EF6-A48E-904272E4818C}" presName="rootComposite" presStyleCnt="0"/>
      <dgm:spPr/>
      <dgm:t>
        <a:bodyPr/>
        <a:lstStyle/>
        <a:p>
          <a:endParaRPr lang="en-US"/>
        </a:p>
      </dgm:t>
    </dgm:pt>
    <dgm:pt modelId="{7399292F-BC70-43D8-B16B-CA73DF98335B}" type="pres">
      <dgm:prSet presAssocID="{F4046E20-CAEA-4EF6-A48E-904272E4818C}" presName="rootText" presStyleLbl="node4" presStyleIdx="11" presStyleCnt="38">
        <dgm:presLayoutVars>
          <dgm:chPref val="3"/>
        </dgm:presLayoutVars>
      </dgm:prSet>
      <dgm:spPr/>
      <dgm:t>
        <a:bodyPr/>
        <a:lstStyle/>
        <a:p>
          <a:endParaRPr lang="en-US"/>
        </a:p>
      </dgm:t>
    </dgm:pt>
    <dgm:pt modelId="{90296D2B-5DC1-4297-9367-282F9E59E203}" type="pres">
      <dgm:prSet presAssocID="{F4046E20-CAEA-4EF6-A48E-904272E4818C}" presName="rootConnector" presStyleLbl="node4" presStyleIdx="11" presStyleCnt="38"/>
      <dgm:spPr/>
      <dgm:t>
        <a:bodyPr/>
        <a:lstStyle/>
        <a:p>
          <a:endParaRPr lang="en-US"/>
        </a:p>
      </dgm:t>
    </dgm:pt>
    <dgm:pt modelId="{8FDB8B51-2453-430E-A855-74AB235A2BCF}" type="pres">
      <dgm:prSet presAssocID="{F4046E20-CAEA-4EF6-A48E-904272E4818C}" presName="hierChild4" presStyleCnt="0"/>
      <dgm:spPr/>
      <dgm:t>
        <a:bodyPr/>
        <a:lstStyle/>
        <a:p>
          <a:endParaRPr lang="en-US"/>
        </a:p>
      </dgm:t>
    </dgm:pt>
    <dgm:pt modelId="{960B24B4-65D1-4127-ADDE-B8DA0D4DC80B}" type="pres">
      <dgm:prSet presAssocID="{F4046E20-CAEA-4EF6-A48E-904272E4818C}" presName="hierChild5" presStyleCnt="0"/>
      <dgm:spPr/>
      <dgm:t>
        <a:bodyPr/>
        <a:lstStyle/>
        <a:p>
          <a:endParaRPr lang="en-US"/>
        </a:p>
      </dgm:t>
    </dgm:pt>
    <dgm:pt modelId="{2C333C12-03C1-4AEA-9BE9-069E27F56A66}" type="pres">
      <dgm:prSet presAssocID="{8E5D30CC-53E8-46FD-A5EC-6591F639CB95}" presName="Name37" presStyleLbl="parChTrans1D4" presStyleIdx="12" presStyleCnt="38"/>
      <dgm:spPr/>
      <dgm:t>
        <a:bodyPr/>
        <a:lstStyle/>
        <a:p>
          <a:endParaRPr lang="en-US"/>
        </a:p>
      </dgm:t>
    </dgm:pt>
    <dgm:pt modelId="{0A39E3F8-AE0E-4291-BB14-D181416DDE17}" type="pres">
      <dgm:prSet presAssocID="{E7E3B517-D618-4264-81E5-D7E5D3891507}" presName="hierRoot2" presStyleCnt="0">
        <dgm:presLayoutVars>
          <dgm:hierBranch val="init"/>
        </dgm:presLayoutVars>
      </dgm:prSet>
      <dgm:spPr/>
      <dgm:t>
        <a:bodyPr/>
        <a:lstStyle/>
        <a:p>
          <a:endParaRPr lang="en-US"/>
        </a:p>
      </dgm:t>
    </dgm:pt>
    <dgm:pt modelId="{D3646F72-DB87-4050-9BBB-6C7B381E8034}" type="pres">
      <dgm:prSet presAssocID="{E7E3B517-D618-4264-81E5-D7E5D3891507}" presName="rootComposite" presStyleCnt="0"/>
      <dgm:spPr/>
      <dgm:t>
        <a:bodyPr/>
        <a:lstStyle/>
        <a:p>
          <a:endParaRPr lang="en-US"/>
        </a:p>
      </dgm:t>
    </dgm:pt>
    <dgm:pt modelId="{DA2BA13E-F151-42EC-9097-16E389FDAB11}" type="pres">
      <dgm:prSet presAssocID="{E7E3B517-D618-4264-81E5-D7E5D3891507}" presName="rootText" presStyleLbl="node4" presStyleIdx="12" presStyleCnt="38">
        <dgm:presLayoutVars>
          <dgm:chPref val="3"/>
        </dgm:presLayoutVars>
      </dgm:prSet>
      <dgm:spPr/>
      <dgm:t>
        <a:bodyPr/>
        <a:lstStyle/>
        <a:p>
          <a:endParaRPr lang="en-US"/>
        </a:p>
      </dgm:t>
    </dgm:pt>
    <dgm:pt modelId="{F0AE3F87-5AD1-42BE-A6B3-D84C590B9376}" type="pres">
      <dgm:prSet presAssocID="{E7E3B517-D618-4264-81E5-D7E5D3891507}" presName="rootConnector" presStyleLbl="node4" presStyleIdx="12" presStyleCnt="38"/>
      <dgm:spPr/>
      <dgm:t>
        <a:bodyPr/>
        <a:lstStyle/>
        <a:p>
          <a:endParaRPr lang="en-US"/>
        </a:p>
      </dgm:t>
    </dgm:pt>
    <dgm:pt modelId="{5C9D1A7D-03C5-4DF5-AC8D-1BFCFE02C35E}" type="pres">
      <dgm:prSet presAssocID="{E7E3B517-D618-4264-81E5-D7E5D3891507}" presName="hierChild4" presStyleCnt="0"/>
      <dgm:spPr/>
      <dgm:t>
        <a:bodyPr/>
        <a:lstStyle/>
        <a:p>
          <a:endParaRPr lang="en-US"/>
        </a:p>
      </dgm:t>
    </dgm:pt>
    <dgm:pt modelId="{16F39B50-0EC2-42F3-A81C-4B63C7EB5E6D}" type="pres">
      <dgm:prSet presAssocID="{2567ED4D-4933-4316-91EA-3AA1234F1E0C}" presName="Name37" presStyleLbl="parChTrans1D4" presStyleIdx="13" presStyleCnt="38"/>
      <dgm:spPr/>
      <dgm:t>
        <a:bodyPr/>
        <a:lstStyle/>
        <a:p>
          <a:endParaRPr lang="en-US"/>
        </a:p>
      </dgm:t>
    </dgm:pt>
    <dgm:pt modelId="{28F0AB7B-AC87-4DA5-B4A8-95580BF4708A}" type="pres">
      <dgm:prSet presAssocID="{55103650-DAC3-4809-870B-4AA5510939A8}" presName="hierRoot2" presStyleCnt="0">
        <dgm:presLayoutVars>
          <dgm:hierBranch val="init"/>
        </dgm:presLayoutVars>
      </dgm:prSet>
      <dgm:spPr/>
      <dgm:t>
        <a:bodyPr/>
        <a:lstStyle/>
        <a:p>
          <a:endParaRPr lang="en-US"/>
        </a:p>
      </dgm:t>
    </dgm:pt>
    <dgm:pt modelId="{AE3DD26B-E670-405B-89BB-4FDCBE7B1E74}" type="pres">
      <dgm:prSet presAssocID="{55103650-DAC3-4809-870B-4AA5510939A8}" presName="rootComposite" presStyleCnt="0"/>
      <dgm:spPr/>
      <dgm:t>
        <a:bodyPr/>
        <a:lstStyle/>
        <a:p>
          <a:endParaRPr lang="en-US"/>
        </a:p>
      </dgm:t>
    </dgm:pt>
    <dgm:pt modelId="{A8FEBAE8-4898-483D-BDDA-2A778D316614}" type="pres">
      <dgm:prSet presAssocID="{55103650-DAC3-4809-870B-4AA5510939A8}" presName="rootText" presStyleLbl="node4" presStyleIdx="13" presStyleCnt="38">
        <dgm:presLayoutVars>
          <dgm:chPref val="3"/>
        </dgm:presLayoutVars>
      </dgm:prSet>
      <dgm:spPr/>
      <dgm:t>
        <a:bodyPr/>
        <a:lstStyle/>
        <a:p>
          <a:endParaRPr lang="en-US"/>
        </a:p>
      </dgm:t>
    </dgm:pt>
    <dgm:pt modelId="{93BC3B8D-8C3D-4B62-987F-397D0EB2EE99}" type="pres">
      <dgm:prSet presAssocID="{55103650-DAC3-4809-870B-4AA5510939A8}" presName="rootConnector" presStyleLbl="node4" presStyleIdx="13" presStyleCnt="38"/>
      <dgm:spPr/>
      <dgm:t>
        <a:bodyPr/>
        <a:lstStyle/>
        <a:p>
          <a:endParaRPr lang="en-US"/>
        </a:p>
      </dgm:t>
    </dgm:pt>
    <dgm:pt modelId="{E763EBA5-5589-4EE5-8D30-3FDB4B59C478}" type="pres">
      <dgm:prSet presAssocID="{55103650-DAC3-4809-870B-4AA5510939A8}" presName="hierChild4" presStyleCnt="0"/>
      <dgm:spPr/>
      <dgm:t>
        <a:bodyPr/>
        <a:lstStyle/>
        <a:p>
          <a:endParaRPr lang="en-US"/>
        </a:p>
      </dgm:t>
    </dgm:pt>
    <dgm:pt modelId="{48EDC819-619A-4B20-8E58-7E9EC4D01C8B}" type="pres">
      <dgm:prSet presAssocID="{55103650-DAC3-4809-870B-4AA5510939A8}" presName="hierChild5" presStyleCnt="0"/>
      <dgm:spPr/>
      <dgm:t>
        <a:bodyPr/>
        <a:lstStyle/>
        <a:p>
          <a:endParaRPr lang="en-US"/>
        </a:p>
      </dgm:t>
    </dgm:pt>
    <dgm:pt modelId="{39BEA3C6-86D0-4820-BE1C-DF2A63D7249E}" type="pres">
      <dgm:prSet presAssocID="{3BC21229-93B8-4038-AB10-E7E0EF7849D3}" presName="Name37" presStyleLbl="parChTrans1D4" presStyleIdx="14" presStyleCnt="38"/>
      <dgm:spPr/>
      <dgm:t>
        <a:bodyPr/>
        <a:lstStyle/>
        <a:p>
          <a:endParaRPr lang="en-US"/>
        </a:p>
      </dgm:t>
    </dgm:pt>
    <dgm:pt modelId="{A48F5198-B1F8-4413-80F4-A5C584766F5E}" type="pres">
      <dgm:prSet presAssocID="{BD606229-2E55-4353-B888-D841A3419EB5}" presName="hierRoot2" presStyleCnt="0">
        <dgm:presLayoutVars>
          <dgm:hierBranch val="init"/>
        </dgm:presLayoutVars>
      </dgm:prSet>
      <dgm:spPr/>
      <dgm:t>
        <a:bodyPr/>
        <a:lstStyle/>
        <a:p>
          <a:endParaRPr lang="en-US"/>
        </a:p>
      </dgm:t>
    </dgm:pt>
    <dgm:pt modelId="{5FE5700E-E6EE-42E3-AF26-878946662C44}" type="pres">
      <dgm:prSet presAssocID="{BD606229-2E55-4353-B888-D841A3419EB5}" presName="rootComposite" presStyleCnt="0"/>
      <dgm:spPr/>
      <dgm:t>
        <a:bodyPr/>
        <a:lstStyle/>
        <a:p>
          <a:endParaRPr lang="en-US"/>
        </a:p>
      </dgm:t>
    </dgm:pt>
    <dgm:pt modelId="{5EECB46E-665E-4AD4-AB9C-750797698C55}" type="pres">
      <dgm:prSet presAssocID="{BD606229-2E55-4353-B888-D841A3419EB5}" presName="rootText" presStyleLbl="node4" presStyleIdx="14" presStyleCnt="38">
        <dgm:presLayoutVars>
          <dgm:chPref val="3"/>
        </dgm:presLayoutVars>
      </dgm:prSet>
      <dgm:spPr/>
      <dgm:t>
        <a:bodyPr/>
        <a:lstStyle/>
        <a:p>
          <a:endParaRPr lang="en-US"/>
        </a:p>
      </dgm:t>
    </dgm:pt>
    <dgm:pt modelId="{0AC69472-7F4E-4C90-973F-A4EBF65E433A}" type="pres">
      <dgm:prSet presAssocID="{BD606229-2E55-4353-B888-D841A3419EB5}" presName="rootConnector" presStyleLbl="node4" presStyleIdx="14" presStyleCnt="38"/>
      <dgm:spPr/>
      <dgm:t>
        <a:bodyPr/>
        <a:lstStyle/>
        <a:p>
          <a:endParaRPr lang="en-US"/>
        </a:p>
      </dgm:t>
    </dgm:pt>
    <dgm:pt modelId="{3A0577C1-A5B3-4548-A17F-1F4D3C92FE9B}" type="pres">
      <dgm:prSet presAssocID="{BD606229-2E55-4353-B888-D841A3419EB5}" presName="hierChild4" presStyleCnt="0"/>
      <dgm:spPr/>
      <dgm:t>
        <a:bodyPr/>
        <a:lstStyle/>
        <a:p>
          <a:endParaRPr lang="en-US"/>
        </a:p>
      </dgm:t>
    </dgm:pt>
    <dgm:pt modelId="{AB27478E-C9C4-4936-B320-3DFB05941B8D}" type="pres">
      <dgm:prSet presAssocID="{BD606229-2E55-4353-B888-D841A3419EB5}" presName="hierChild5" presStyleCnt="0"/>
      <dgm:spPr/>
      <dgm:t>
        <a:bodyPr/>
        <a:lstStyle/>
        <a:p>
          <a:endParaRPr lang="en-US"/>
        </a:p>
      </dgm:t>
    </dgm:pt>
    <dgm:pt modelId="{C530F40A-48F9-42E1-B917-8D17C72F119C}" type="pres">
      <dgm:prSet presAssocID="{057447AC-B809-4433-A0EB-BA7BB5659EEE}" presName="Name37" presStyleLbl="parChTrans1D4" presStyleIdx="15" presStyleCnt="38"/>
      <dgm:spPr/>
      <dgm:t>
        <a:bodyPr/>
        <a:lstStyle/>
        <a:p>
          <a:endParaRPr lang="en-US"/>
        </a:p>
      </dgm:t>
    </dgm:pt>
    <dgm:pt modelId="{F8553551-4FFA-46A7-BB69-E2FEF358610D}" type="pres">
      <dgm:prSet presAssocID="{1BBD8FB2-FF29-4F10-B62F-17AF9FA4C059}" presName="hierRoot2" presStyleCnt="0">
        <dgm:presLayoutVars>
          <dgm:hierBranch val="init"/>
        </dgm:presLayoutVars>
      </dgm:prSet>
      <dgm:spPr/>
      <dgm:t>
        <a:bodyPr/>
        <a:lstStyle/>
        <a:p>
          <a:endParaRPr lang="en-US"/>
        </a:p>
      </dgm:t>
    </dgm:pt>
    <dgm:pt modelId="{21E6E943-6A7D-4764-9F26-A4F0C600E297}" type="pres">
      <dgm:prSet presAssocID="{1BBD8FB2-FF29-4F10-B62F-17AF9FA4C059}" presName="rootComposite" presStyleCnt="0"/>
      <dgm:spPr/>
      <dgm:t>
        <a:bodyPr/>
        <a:lstStyle/>
        <a:p>
          <a:endParaRPr lang="en-US"/>
        </a:p>
      </dgm:t>
    </dgm:pt>
    <dgm:pt modelId="{8DB6EB01-85AB-4110-BDF9-30F113AC09A5}" type="pres">
      <dgm:prSet presAssocID="{1BBD8FB2-FF29-4F10-B62F-17AF9FA4C059}" presName="rootText" presStyleLbl="node4" presStyleIdx="15" presStyleCnt="38">
        <dgm:presLayoutVars>
          <dgm:chPref val="3"/>
        </dgm:presLayoutVars>
      </dgm:prSet>
      <dgm:spPr/>
      <dgm:t>
        <a:bodyPr/>
        <a:lstStyle/>
        <a:p>
          <a:endParaRPr lang="en-US"/>
        </a:p>
      </dgm:t>
    </dgm:pt>
    <dgm:pt modelId="{DE5B406D-0B9B-4454-A4E6-AA86A33F74B0}" type="pres">
      <dgm:prSet presAssocID="{1BBD8FB2-FF29-4F10-B62F-17AF9FA4C059}" presName="rootConnector" presStyleLbl="node4" presStyleIdx="15" presStyleCnt="38"/>
      <dgm:spPr/>
      <dgm:t>
        <a:bodyPr/>
        <a:lstStyle/>
        <a:p>
          <a:endParaRPr lang="en-US"/>
        </a:p>
      </dgm:t>
    </dgm:pt>
    <dgm:pt modelId="{B706D0E1-1278-424E-AD49-9869903030AB}" type="pres">
      <dgm:prSet presAssocID="{1BBD8FB2-FF29-4F10-B62F-17AF9FA4C059}" presName="hierChild4" presStyleCnt="0"/>
      <dgm:spPr/>
      <dgm:t>
        <a:bodyPr/>
        <a:lstStyle/>
        <a:p>
          <a:endParaRPr lang="en-US"/>
        </a:p>
      </dgm:t>
    </dgm:pt>
    <dgm:pt modelId="{D2760005-7A1B-4685-81B1-19F54886071F}" type="pres">
      <dgm:prSet presAssocID="{1BBD8FB2-FF29-4F10-B62F-17AF9FA4C059}" presName="hierChild5" presStyleCnt="0"/>
      <dgm:spPr/>
      <dgm:t>
        <a:bodyPr/>
        <a:lstStyle/>
        <a:p>
          <a:endParaRPr lang="en-US"/>
        </a:p>
      </dgm:t>
    </dgm:pt>
    <dgm:pt modelId="{F559C124-03BA-41E8-8769-1D49A0D88C55}" type="pres">
      <dgm:prSet presAssocID="{E7E3B517-D618-4264-81E5-D7E5D3891507}" presName="hierChild5" presStyleCnt="0"/>
      <dgm:spPr/>
      <dgm:t>
        <a:bodyPr/>
        <a:lstStyle/>
        <a:p>
          <a:endParaRPr lang="en-US"/>
        </a:p>
      </dgm:t>
    </dgm:pt>
    <dgm:pt modelId="{D2730A5E-6E3B-4FEC-A7CA-359A979E9BB1}" type="pres">
      <dgm:prSet presAssocID="{CB42D509-C521-4DB8-805B-BA656A1CD289}" presName="Name37" presStyleLbl="parChTrans1D4" presStyleIdx="16" presStyleCnt="38"/>
      <dgm:spPr/>
      <dgm:t>
        <a:bodyPr/>
        <a:lstStyle/>
        <a:p>
          <a:endParaRPr lang="en-US"/>
        </a:p>
      </dgm:t>
    </dgm:pt>
    <dgm:pt modelId="{69D4238D-E515-47D4-A9BE-49BAD848C404}" type="pres">
      <dgm:prSet presAssocID="{5645136B-A94F-4149-8C4E-C2DAD05BCD01}" presName="hierRoot2" presStyleCnt="0">
        <dgm:presLayoutVars>
          <dgm:hierBranch val="init"/>
        </dgm:presLayoutVars>
      </dgm:prSet>
      <dgm:spPr/>
      <dgm:t>
        <a:bodyPr/>
        <a:lstStyle/>
        <a:p>
          <a:endParaRPr lang="en-US"/>
        </a:p>
      </dgm:t>
    </dgm:pt>
    <dgm:pt modelId="{F0A5B69A-FFB1-43BE-B698-166A5C62A2E1}" type="pres">
      <dgm:prSet presAssocID="{5645136B-A94F-4149-8C4E-C2DAD05BCD01}" presName="rootComposite" presStyleCnt="0"/>
      <dgm:spPr/>
      <dgm:t>
        <a:bodyPr/>
        <a:lstStyle/>
        <a:p>
          <a:endParaRPr lang="en-US"/>
        </a:p>
      </dgm:t>
    </dgm:pt>
    <dgm:pt modelId="{5BF7EE14-C87E-464E-9400-3BE398E68709}" type="pres">
      <dgm:prSet presAssocID="{5645136B-A94F-4149-8C4E-C2DAD05BCD01}" presName="rootText" presStyleLbl="node4" presStyleIdx="16" presStyleCnt="38">
        <dgm:presLayoutVars>
          <dgm:chPref val="3"/>
        </dgm:presLayoutVars>
      </dgm:prSet>
      <dgm:spPr/>
      <dgm:t>
        <a:bodyPr/>
        <a:lstStyle/>
        <a:p>
          <a:endParaRPr lang="en-US"/>
        </a:p>
      </dgm:t>
    </dgm:pt>
    <dgm:pt modelId="{B31F64A8-F2DF-4718-9F32-2769253B8FF0}" type="pres">
      <dgm:prSet presAssocID="{5645136B-A94F-4149-8C4E-C2DAD05BCD01}" presName="rootConnector" presStyleLbl="node4" presStyleIdx="16" presStyleCnt="38"/>
      <dgm:spPr/>
      <dgm:t>
        <a:bodyPr/>
        <a:lstStyle/>
        <a:p>
          <a:endParaRPr lang="en-US"/>
        </a:p>
      </dgm:t>
    </dgm:pt>
    <dgm:pt modelId="{3B42AD74-F680-4BFA-A185-9A6F6B7D849B}" type="pres">
      <dgm:prSet presAssocID="{5645136B-A94F-4149-8C4E-C2DAD05BCD01}" presName="hierChild4" presStyleCnt="0"/>
      <dgm:spPr/>
      <dgm:t>
        <a:bodyPr/>
        <a:lstStyle/>
        <a:p>
          <a:endParaRPr lang="en-US"/>
        </a:p>
      </dgm:t>
    </dgm:pt>
    <dgm:pt modelId="{DF04C1B4-43E8-4DA8-815D-FD79F8D35DAA}" type="pres">
      <dgm:prSet presAssocID="{DCFF97E9-44CF-4BC4-A740-5C4FB894AD42}" presName="Name37" presStyleLbl="parChTrans1D4" presStyleIdx="17" presStyleCnt="38"/>
      <dgm:spPr/>
      <dgm:t>
        <a:bodyPr/>
        <a:lstStyle/>
        <a:p>
          <a:endParaRPr lang="en-US"/>
        </a:p>
      </dgm:t>
    </dgm:pt>
    <dgm:pt modelId="{402DF3E0-4639-4E67-B22B-8AD579108BA0}" type="pres">
      <dgm:prSet presAssocID="{6681C241-D768-42CE-88CC-24710AE88092}" presName="hierRoot2" presStyleCnt="0">
        <dgm:presLayoutVars>
          <dgm:hierBranch val="init"/>
        </dgm:presLayoutVars>
      </dgm:prSet>
      <dgm:spPr/>
      <dgm:t>
        <a:bodyPr/>
        <a:lstStyle/>
        <a:p>
          <a:endParaRPr lang="en-US"/>
        </a:p>
      </dgm:t>
    </dgm:pt>
    <dgm:pt modelId="{C10D85F8-BCF4-42BA-A202-5DD18A276334}" type="pres">
      <dgm:prSet presAssocID="{6681C241-D768-42CE-88CC-24710AE88092}" presName="rootComposite" presStyleCnt="0"/>
      <dgm:spPr/>
      <dgm:t>
        <a:bodyPr/>
        <a:lstStyle/>
        <a:p>
          <a:endParaRPr lang="en-US"/>
        </a:p>
      </dgm:t>
    </dgm:pt>
    <dgm:pt modelId="{42AA34D4-FA9F-4479-B0A9-9BF9073C8074}" type="pres">
      <dgm:prSet presAssocID="{6681C241-D768-42CE-88CC-24710AE88092}" presName="rootText" presStyleLbl="node4" presStyleIdx="17" presStyleCnt="38">
        <dgm:presLayoutVars>
          <dgm:chPref val="3"/>
        </dgm:presLayoutVars>
      </dgm:prSet>
      <dgm:spPr/>
      <dgm:t>
        <a:bodyPr/>
        <a:lstStyle/>
        <a:p>
          <a:endParaRPr lang="en-US"/>
        </a:p>
      </dgm:t>
    </dgm:pt>
    <dgm:pt modelId="{6E262F0B-AA24-4081-AB80-0A35C7F69F18}" type="pres">
      <dgm:prSet presAssocID="{6681C241-D768-42CE-88CC-24710AE88092}" presName="rootConnector" presStyleLbl="node4" presStyleIdx="17" presStyleCnt="38"/>
      <dgm:spPr/>
      <dgm:t>
        <a:bodyPr/>
        <a:lstStyle/>
        <a:p>
          <a:endParaRPr lang="en-US"/>
        </a:p>
      </dgm:t>
    </dgm:pt>
    <dgm:pt modelId="{A438D971-97C6-4573-A811-ABA21BCAD2E4}" type="pres">
      <dgm:prSet presAssocID="{6681C241-D768-42CE-88CC-24710AE88092}" presName="hierChild4" presStyleCnt="0"/>
      <dgm:spPr/>
      <dgm:t>
        <a:bodyPr/>
        <a:lstStyle/>
        <a:p>
          <a:endParaRPr lang="en-US"/>
        </a:p>
      </dgm:t>
    </dgm:pt>
    <dgm:pt modelId="{4A667165-6AF6-4F78-8BCB-99D62E4064C4}" type="pres">
      <dgm:prSet presAssocID="{6681C241-D768-42CE-88CC-24710AE88092}" presName="hierChild5" presStyleCnt="0"/>
      <dgm:spPr/>
      <dgm:t>
        <a:bodyPr/>
        <a:lstStyle/>
        <a:p>
          <a:endParaRPr lang="en-US"/>
        </a:p>
      </dgm:t>
    </dgm:pt>
    <dgm:pt modelId="{B66AE362-AAC2-47E6-BDB9-BAC34C6E84E0}" type="pres">
      <dgm:prSet presAssocID="{D1B66CF7-BB45-4DC6-A1A3-548EB94FF175}" presName="Name37" presStyleLbl="parChTrans1D4" presStyleIdx="18" presStyleCnt="38"/>
      <dgm:spPr/>
      <dgm:t>
        <a:bodyPr/>
        <a:lstStyle/>
        <a:p>
          <a:endParaRPr lang="en-US"/>
        </a:p>
      </dgm:t>
    </dgm:pt>
    <dgm:pt modelId="{D36ED200-3340-454C-BA6E-F1E299CD7FA9}" type="pres">
      <dgm:prSet presAssocID="{A8E8BDF6-C108-4217-9515-D23AEEA2F0D3}" presName="hierRoot2" presStyleCnt="0">
        <dgm:presLayoutVars>
          <dgm:hierBranch val="init"/>
        </dgm:presLayoutVars>
      </dgm:prSet>
      <dgm:spPr/>
      <dgm:t>
        <a:bodyPr/>
        <a:lstStyle/>
        <a:p>
          <a:endParaRPr lang="en-US"/>
        </a:p>
      </dgm:t>
    </dgm:pt>
    <dgm:pt modelId="{2364CE62-EA9A-4436-93C3-E8B3796409E4}" type="pres">
      <dgm:prSet presAssocID="{A8E8BDF6-C108-4217-9515-D23AEEA2F0D3}" presName="rootComposite" presStyleCnt="0"/>
      <dgm:spPr/>
      <dgm:t>
        <a:bodyPr/>
        <a:lstStyle/>
        <a:p>
          <a:endParaRPr lang="en-US"/>
        </a:p>
      </dgm:t>
    </dgm:pt>
    <dgm:pt modelId="{E69E4C49-7A1A-4405-ADC2-C9032C028244}" type="pres">
      <dgm:prSet presAssocID="{A8E8BDF6-C108-4217-9515-D23AEEA2F0D3}" presName="rootText" presStyleLbl="node4" presStyleIdx="18" presStyleCnt="38">
        <dgm:presLayoutVars>
          <dgm:chPref val="3"/>
        </dgm:presLayoutVars>
      </dgm:prSet>
      <dgm:spPr/>
      <dgm:t>
        <a:bodyPr/>
        <a:lstStyle/>
        <a:p>
          <a:endParaRPr lang="en-US"/>
        </a:p>
      </dgm:t>
    </dgm:pt>
    <dgm:pt modelId="{60903DCE-2C4C-4B93-98A3-87DB8A1DB329}" type="pres">
      <dgm:prSet presAssocID="{A8E8BDF6-C108-4217-9515-D23AEEA2F0D3}" presName="rootConnector" presStyleLbl="node4" presStyleIdx="18" presStyleCnt="38"/>
      <dgm:spPr/>
      <dgm:t>
        <a:bodyPr/>
        <a:lstStyle/>
        <a:p>
          <a:endParaRPr lang="en-US"/>
        </a:p>
      </dgm:t>
    </dgm:pt>
    <dgm:pt modelId="{AC1EB00F-62BC-4686-A964-3E38D9D6F3F2}" type="pres">
      <dgm:prSet presAssocID="{A8E8BDF6-C108-4217-9515-D23AEEA2F0D3}" presName="hierChild4" presStyleCnt="0"/>
      <dgm:spPr/>
      <dgm:t>
        <a:bodyPr/>
        <a:lstStyle/>
        <a:p>
          <a:endParaRPr lang="en-US"/>
        </a:p>
      </dgm:t>
    </dgm:pt>
    <dgm:pt modelId="{E7AC1F4C-DA6F-46AF-9C20-240FCA4CD706}" type="pres">
      <dgm:prSet presAssocID="{A8E8BDF6-C108-4217-9515-D23AEEA2F0D3}" presName="hierChild5" presStyleCnt="0"/>
      <dgm:spPr/>
      <dgm:t>
        <a:bodyPr/>
        <a:lstStyle/>
        <a:p>
          <a:endParaRPr lang="en-US"/>
        </a:p>
      </dgm:t>
    </dgm:pt>
    <dgm:pt modelId="{9B094129-676E-4EF7-BDA1-8ED451BCBDDF}" type="pres">
      <dgm:prSet presAssocID="{DF0964EE-D968-4096-8782-12A8F8422133}" presName="Name37" presStyleLbl="parChTrans1D4" presStyleIdx="19" presStyleCnt="38"/>
      <dgm:spPr/>
      <dgm:t>
        <a:bodyPr/>
        <a:lstStyle/>
        <a:p>
          <a:endParaRPr lang="en-US"/>
        </a:p>
      </dgm:t>
    </dgm:pt>
    <dgm:pt modelId="{FC66D44D-07F9-4B77-BD14-527FA0FD6CAF}" type="pres">
      <dgm:prSet presAssocID="{AE8DD0D1-1402-4DBD-A10F-C7B26CB9E365}" presName="hierRoot2" presStyleCnt="0">
        <dgm:presLayoutVars>
          <dgm:hierBranch val="init"/>
        </dgm:presLayoutVars>
      </dgm:prSet>
      <dgm:spPr/>
      <dgm:t>
        <a:bodyPr/>
        <a:lstStyle/>
        <a:p>
          <a:endParaRPr lang="en-US"/>
        </a:p>
      </dgm:t>
    </dgm:pt>
    <dgm:pt modelId="{40FD0FF8-E545-4A39-9ABA-BF72161D96FE}" type="pres">
      <dgm:prSet presAssocID="{AE8DD0D1-1402-4DBD-A10F-C7B26CB9E365}" presName="rootComposite" presStyleCnt="0"/>
      <dgm:spPr/>
      <dgm:t>
        <a:bodyPr/>
        <a:lstStyle/>
        <a:p>
          <a:endParaRPr lang="en-US"/>
        </a:p>
      </dgm:t>
    </dgm:pt>
    <dgm:pt modelId="{A834E606-790D-48C4-A64D-179931276448}" type="pres">
      <dgm:prSet presAssocID="{AE8DD0D1-1402-4DBD-A10F-C7B26CB9E365}" presName="rootText" presStyleLbl="node4" presStyleIdx="19" presStyleCnt="38">
        <dgm:presLayoutVars>
          <dgm:chPref val="3"/>
        </dgm:presLayoutVars>
      </dgm:prSet>
      <dgm:spPr/>
      <dgm:t>
        <a:bodyPr/>
        <a:lstStyle/>
        <a:p>
          <a:endParaRPr lang="en-US"/>
        </a:p>
      </dgm:t>
    </dgm:pt>
    <dgm:pt modelId="{A6CCF2AF-2236-4ECF-977B-D70F90713158}" type="pres">
      <dgm:prSet presAssocID="{AE8DD0D1-1402-4DBD-A10F-C7B26CB9E365}" presName="rootConnector" presStyleLbl="node4" presStyleIdx="19" presStyleCnt="38"/>
      <dgm:spPr/>
      <dgm:t>
        <a:bodyPr/>
        <a:lstStyle/>
        <a:p>
          <a:endParaRPr lang="en-US"/>
        </a:p>
      </dgm:t>
    </dgm:pt>
    <dgm:pt modelId="{FC33645E-028C-4ABC-B385-E8709DA41CB6}" type="pres">
      <dgm:prSet presAssocID="{AE8DD0D1-1402-4DBD-A10F-C7B26CB9E365}" presName="hierChild4" presStyleCnt="0"/>
      <dgm:spPr/>
      <dgm:t>
        <a:bodyPr/>
        <a:lstStyle/>
        <a:p>
          <a:endParaRPr lang="en-US"/>
        </a:p>
      </dgm:t>
    </dgm:pt>
    <dgm:pt modelId="{D109DCB0-CDA2-4499-A93F-B9A77C8E31F9}" type="pres">
      <dgm:prSet presAssocID="{AE8DD0D1-1402-4DBD-A10F-C7B26CB9E365}" presName="hierChild5" presStyleCnt="0"/>
      <dgm:spPr/>
      <dgm:t>
        <a:bodyPr/>
        <a:lstStyle/>
        <a:p>
          <a:endParaRPr lang="en-US"/>
        </a:p>
      </dgm:t>
    </dgm:pt>
    <dgm:pt modelId="{E9C91BBE-B77B-4D86-A099-8C0D96365A6F}" type="pres">
      <dgm:prSet presAssocID="{30228433-E99E-4005-8843-6D1AA67A6FB7}" presName="Name37" presStyleLbl="parChTrans1D4" presStyleIdx="20" presStyleCnt="38"/>
      <dgm:spPr/>
      <dgm:t>
        <a:bodyPr/>
        <a:lstStyle/>
        <a:p>
          <a:endParaRPr lang="en-US"/>
        </a:p>
      </dgm:t>
    </dgm:pt>
    <dgm:pt modelId="{E798C1CE-AC86-4B97-B740-4122E1890319}" type="pres">
      <dgm:prSet presAssocID="{E2FBCC69-CE78-4726-BC31-5638BB049891}" presName="hierRoot2" presStyleCnt="0">
        <dgm:presLayoutVars>
          <dgm:hierBranch val="init"/>
        </dgm:presLayoutVars>
      </dgm:prSet>
      <dgm:spPr/>
      <dgm:t>
        <a:bodyPr/>
        <a:lstStyle/>
        <a:p>
          <a:endParaRPr lang="en-US"/>
        </a:p>
      </dgm:t>
    </dgm:pt>
    <dgm:pt modelId="{9CFAC891-943F-4375-A478-C58E5FCDFCC3}" type="pres">
      <dgm:prSet presAssocID="{E2FBCC69-CE78-4726-BC31-5638BB049891}" presName="rootComposite" presStyleCnt="0"/>
      <dgm:spPr/>
      <dgm:t>
        <a:bodyPr/>
        <a:lstStyle/>
        <a:p>
          <a:endParaRPr lang="en-US"/>
        </a:p>
      </dgm:t>
    </dgm:pt>
    <dgm:pt modelId="{A899DC38-4768-479E-B2D1-5E8684B49C34}" type="pres">
      <dgm:prSet presAssocID="{E2FBCC69-CE78-4726-BC31-5638BB049891}" presName="rootText" presStyleLbl="node4" presStyleIdx="20" presStyleCnt="38">
        <dgm:presLayoutVars>
          <dgm:chPref val="3"/>
        </dgm:presLayoutVars>
      </dgm:prSet>
      <dgm:spPr/>
      <dgm:t>
        <a:bodyPr/>
        <a:lstStyle/>
        <a:p>
          <a:endParaRPr lang="en-US"/>
        </a:p>
      </dgm:t>
    </dgm:pt>
    <dgm:pt modelId="{87C7E966-416A-4B0E-94BB-183BB12AB5E4}" type="pres">
      <dgm:prSet presAssocID="{E2FBCC69-CE78-4726-BC31-5638BB049891}" presName="rootConnector" presStyleLbl="node4" presStyleIdx="20" presStyleCnt="38"/>
      <dgm:spPr/>
      <dgm:t>
        <a:bodyPr/>
        <a:lstStyle/>
        <a:p>
          <a:endParaRPr lang="en-US"/>
        </a:p>
      </dgm:t>
    </dgm:pt>
    <dgm:pt modelId="{05ACF6E8-29E3-4F92-9176-28D34FCDADA3}" type="pres">
      <dgm:prSet presAssocID="{E2FBCC69-CE78-4726-BC31-5638BB049891}" presName="hierChild4" presStyleCnt="0"/>
      <dgm:spPr/>
      <dgm:t>
        <a:bodyPr/>
        <a:lstStyle/>
        <a:p>
          <a:endParaRPr lang="en-US"/>
        </a:p>
      </dgm:t>
    </dgm:pt>
    <dgm:pt modelId="{8D84A49A-DE5B-4AEE-A078-775F1E72FCC6}" type="pres">
      <dgm:prSet presAssocID="{E2FBCC69-CE78-4726-BC31-5638BB049891}" presName="hierChild5" presStyleCnt="0"/>
      <dgm:spPr/>
      <dgm:t>
        <a:bodyPr/>
        <a:lstStyle/>
        <a:p>
          <a:endParaRPr lang="en-US"/>
        </a:p>
      </dgm:t>
    </dgm:pt>
    <dgm:pt modelId="{99E83618-CA6C-478E-B89C-9127A5126AB2}" type="pres">
      <dgm:prSet presAssocID="{EFE0B104-90A5-4871-8CAB-0D0BBEBDC342}" presName="Name37" presStyleLbl="parChTrans1D4" presStyleIdx="21" presStyleCnt="38"/>
      <dgm:spPr/>
      <dgm:t>
        <a:bodyPr/>
        <a:lstStyle/>
        <a:p>
          <a:endParaRPr lang="en-US"/>
        </a:p>
      </dgm:t>
    </dgm:pt>
    <dgm:pt modelId="{A7C42F86-0711-488C-B75F-54A7D28084AE}" type="pres">
      <dgm:prSet presAssocID="{95642AFD-7E4D-4BE8-9444-8A7C27DF4044}" presName="hierRoot2" presStyleCnt="0">
        <dgm:presLayoutVars>
          <dgm:hierBranch val="init"/>
        </dgm:presLayoutVars>
      </dgm:prSet>
      <dgm:spPr/>
      <dgm:t>
        <a:bodyPr/>
        <a:lstStyle/>
        <a:p>
          <a:endParaRPr lang="en-US"/>
        </a:p>
      </dgm:t>
    </dgm:pt>
    <dgm:pt modelId="{3B62376A-8889-4016-9FF3-1FEDA6C1C8BA}" type="pres">
      <dgm:prSet presAssocID="{95642AFD-7E4D-4BE8-9444-8A7C27DF4044}" presName="rootComposite" presStyleCnt="0"/>
      <dgm:spPr/>
      <dgm:t>
        <a:bodyPr/>
        <a:lstStyle/>
        <a:p>
          <a:endParaRPr lang="en-US"/>
        </a:p>
      </dgm:t>
    </dgm:pt>
    <dgm:pt modelId="{217D9219-1548-4571-AE8F-B6F07CA6CB67}" type="pres">
      <dgm:prSet presAssocID="{95642AFD-7E4D-4BE8-9444-8A7C27DF4044}" presName="rootText" presStyleLbl="node4" presStyleIdx="21" presStyleCnt="38">
        <dgm:presLayoutVars>
          <dgm:chPref val="3"/>
        </dgm:presLayoutVars>
      </dgm:prSet>
      <dgm:spPr/>
      <dgm:t>
        <a:bodyPr/>
        <a:lstStyle/>
        <a:p>
          <a:endParaRPr lang="en-US"/>
        </a:p>
      </dgm:t>
    </dgm:pt>
    <dgm:pt modelId="{8E2E2574-C1D8-4917-B9E0-69609FFF4A4B}" type="pres">
      <dgm:prSet presAssocID="{95642AFD-7E4D-4BE8-9444-8A7C27DF4044}" presName="rootConnector" presStyleLbl="node4" presStyleIdx="21" presStyleCnt="38"/>
      <dgm:spPr/>
      <dgm:t>
        <a:bodyPr/>
        <a:lstStyle/>
        <a:p>
          <a:endParaRPr lang="en-US"/>
        </a:p>
      </dgm:t>
    </dgm:pt>
    <dgm:pt modelId="{EC89C9E0-9A7A-458F-9E48-C4C864AC755F}" type="pres">
      <dgm:prSet presAssocID="{95642AFD-7E4D-4BE8-9444-8A7C27DF4044}" presName="hierChild4" presStyleCnt="0"/>
      <dgm:spPr/>
      <dgm:t>
        <a:bodyPr/>
        <a:lstStyle/>
        <a:p>
          <a:endParaRPr lang="en-US"/>
        </a:p>
      </dgm:t>
    </dgm:pt>
    <dgm:pt modelId="{BE1D0BE5-878C-4FF3-8552-4D9F74E9267A}" type="pres">
      <dgm:prSet presAssocID="{95642AFD-7E4D-4BE8-9444-8A7C27DF4044}" presName="hierChild5" presStyleCnt="0"/>
      <dgm:spPr/>
      <dgm:t>
        <a:bodyPr/>
        <a:lstStyle/>
        <a:p>
          <a:endParaRPr lang="en-US"/>
        </a:p>
      </dgm:t>
    </dgm:pt>
    <dgm:pt modelId="{F3ED1993-85DF-4CFA-AEBB-FCE1369DDCB6}" type="pres">
      <dgm:prSet presAssocID="{752DB6F3-2008-4DE9-9FBB-E36A7B5E4B7B}" presName="Name37" presStyleLbl="parChTrans1D4" presStyleIdx="22" presStyleCnt="38"/>
      <dgm:spPr/>
      <dgm:t>
        <a:bodyPr/>
        <a:lstStyle/>
        <a:p>
          <a:endParaRPr lang="en-US"/>
        </a:p>
      </dgm:t>
    </dgm:pt>
    <dgm:pt modelId="{5180EDBF-2911-4AD7-8141-C93BA80D15B7}" type="pres">
      <dgm:prSet presAssocID="{8E9E165B-E85E-4CDD-89E5-7B177DA81C32}" presName="hierRoot2" presStyleCnt="0">
        <dgm:presLayoutVars>
          <dgm:hierBranch val="init"/>
        </dgm:presLayoutVars>
      </dgm:prSet>
      <dgm:spPr/>
      <dgm:t>
        <a:bodyPr/>
        <a:lstStyle/>
        <a:p>
          <a:endParaRPr lang="en-US"/>
        </a:p>
      </dgm:t>
    </dgm:pt>
    <dgm:pt modelId="{994E665F-76FC-4EA5-BAFB-5168AEFF5EBF}" type="pres">
      <dgm:prSet presAssocID="{8E9E165B-E85E-4CDD-89E5-7B177DA81C32}" presName="rootComposite" presStyleCnt="0"/>
      <dgm:spPr/>
      <dgm:t>
        <a:bodyPr/>
        <a:lstStyle/>
        <a:p>
          <a:endParaRPr lang="en-US"/>
        </a:p>
      </dgm:t>
    </dgm:pt>
    <dgm:pt modelId="{5221F607-0F8D-4A1D-B62B-715F7280561C}" type="pres">
      <dgm:prSet presAssocID="{8E9E165B-E85E-4CDD-89E5-7B177DA81C32}" presName="rootText" presStyleLbl="node4" presStyleIdx="22" presStyleCnt="38">
        <dgm:presLayoutVars>
          <dgm:chPref val="3"/>
        </dgm:presLayoutVars>
      </dgm:prSet>
      <dgm:spPr/>
      <dgm:t>
        <a:bodyPr/>
        <a:lstStyle/>
        <a:p>
          <a:endParaRPr lang="en-US"/>
        </a:p>
      </dgm:t>
    </dgm:pt>
    <dgm:pt modelId="{C9FE307A-47A2-478F-9BA3-FD15AC391D62}" type="pres">
      <dgm:prSet presAssocID="{8E9E165B-E85E-4CDD-89E5-7B177DA81C32}" presName="rootConnector" presStyleLbl="node4" presStyleIdx="22" presStyleCnt="38"/>
      <dgm:spPr/>
      <dgm:t>
        <a:bodyPr/>
        <a:lstStyle/>
        <a:p>
          <a:endParaRPr lang="en-US"/>
        </a:p>
      </dgm:t>
    </dgm:pt>
    <dgm:pt modelId="{1541E926-32CE-4C12-9976-17D4C2297442}" type="pres">
      <dgm:prSet presAssocID="{8E9E165B-E85E-4CDD-89E5-7B177DA81C32}" presName="hierChild4" presStyleCnt="0"/>
      <dgm:spPr/>
      <dgm:t>
        <a:bodyPr/>
        <a:lstStyle/>
        <a:p>
          <a:endParaRPr lang="en-US"/>
        </a:p>
      </dgm:t>
    </dgm:pt>
    <dgm:pt modelId="{A1BDCC64-EB05-4412-855E-74763DBF6578}" type="pres">
      <dgm:prSet presAssocID="{8E9E165B-E85E-4CDD-89E5-7B177DA81C32}" presName="hierChild5" presStyleCnt="0"/>
      <dgm:spPr/>
      <dgm:t>
        <a:bodyPr/>
        <a:lstStyle/>
        <a:p>
          <a:endParaRPr lang="en-US"/>
        </a:p>
      </dgm:t>
    </dgm:pt>
    <dgm:pt modelId="{A8534108-6211-460C-9F11-B2D242506D62}" type="pres">
      <dgm:prSet presAssocID="{79B4658C-A11C-43B8-8784-AED40FFF52C7}" presName="Name37" presStyleLbl="parChTrans1D4" presStyleIdx="23" presStyleCnt="38"/>
      <dgm:spPr/>
      <dgm:t>
        <a:bodyPr/>
        <a:lstStyle/>
        <a:p>
          <a:endParaRPr lang="en-US"/>
        </a:p>
      </dgm:t>
    </dgm:pt>
    <dgm:pt modelId="{B705FCBD-28C2-417F-AF3A-AA819837EC89}" type="pres">
      <dgm:prSet presAssocID="{A249B163-98D5-49FA-A5BF-129ADB4DBC22}" presName="hierRoot2" presStyleCnt="0">
        <dgm:presLayoutVars>
          <dgm:hierBranch val="init"/>
        </dgm:presLayoutVars>
      </dgm:prSet>
      <dgm:spPr/>
      <dgm:t>
        <a:bodyPr/>
        <a:lstStyle/>
        <a:p>
          <a:endParaRPr lang="en-US"/>
        </a:p>
      </dgm:t>
    </dgm:pt>
    <dgm:pt modelId="{A89E2BB6-4EC3-4191-A2BB-614E4B77B312}" type="pres">
      <dgm:prSet presAssocID="{A249B163-98D5-49FA-A5BF-129ADB4DBC22}" presName="rootComposite" presStyleCnt="0"/>
      <dgm:spPr/>
      <dgm:t>
        <a:bodyPr/>
        <a:lstStyle/>
        <a:p>
          <a:endParaRPr lang="en-US"/>
        </a:p>
      </dgm:t>
    </dgm:pt>
    <dgm:pt modelId="{1E1BBF65-4D7A-445D-B963-615619A5A407}" type="pres">
      <dgm:prSet presAssocID="{A249B163-98D5-49FA-A5BF-129ADB4DBC22}" presName="rootText" presStyleLbl="node4" presStyleIdx="23" presStyleCnt="38">
        <dgm:presLayoutVars>
          <dgm:chPref val="3"/>
        </dgm:presLayoutVars>
      </dgm:prSet>
      <dgm:spPr/>
      <dgm:t>
        <a:bodyPr/>
        <a:lstStyle/>
        <a:p>
          <a:endParaRPr lang="en-US"/>
        </a:p>
      </dgm:t>
    </dgm:pt>
    <dgm:pt modelId="{4A510214-5845-4452-8FB9-D39827F8B4B1}" type="pres">
      <dgm:prSet presAssocID="{A249B163-98D5-49FA-A5BF-129ADB4DBC22}" presName="rootConnector" presStyleLbl="node4" presStyleIdx="23" presStyleCnt="38"/>
      <dgm:spPr/>
      <dgm:t>
        <a:bodyPr/>
        <a:lstStyle/>
        <a:p>
          <a:endParaRPr lang="en-US"/>
        </a:p>
      </dgm:t>
    </dgm:pt>
    <dgm:pt modelId="{564588A6-1D63-46B7-9FF2-D603147CDD4D}" type="pres">
      <dgm:prSet presAssocID="{A249B163-98D5-49FA-A5BF-129ADB4DBC22}" presName="hierChild4" presStyleCnt="0"/>
      <dgm:spPr/>
      <dgm:t>
        <a:bodyPr/>
        <a:lstStyle/>
        <a:p>
          <a:endParaRPr lang="en-US"/>
        </a:p>
      </dgm:t>
    </dgm:pt>
    <dgm:pt modelId="{A081EA16-AAD8-41DD-8852-76F7AFF1990A}" type="pres">
      <dgm:prSet presAssocID="{A249B163-98D5-49FA-A5BF-129ADB4DBC22}" presName="hierChild5" presStyleCnt="0"/>
      <dgm:spPr/>
      <dgm:t>
        <a:bodyPr/>
        <a:lstStyle/>
        <a:p>
          <a:endParaRPr lang="en-US"/>
        </a:p>
      </dgm:t>
    </dgm:pt>
    <dgm:pt modelId="{6F198F53-3A8B-424F-8DD5-1FD0DD8843D9}" type="pres">
      <dgm:prSet presAssocID="{5645136B-A94F-4149-8C4E-C2DAD05BCD01}" presName="hierChild5" presStyleCnt="0"/>
      <dgm:spPr/>
      <dgm:t>
        <a:bodyPr/>
        <a:lstStyle/>
        <a:p>
          <a:endParaRPr lang="en-US"/>
        </a:p>
      </dgm:t>
    </dgm:pt>
    <dgm:pt modelId="{CD11079E-6907-4FB4-9F14-5F801032CDBF}" type="pres">
      <dgm:prSet presAssocID="{B80911DC-4742-46A4-9FCF-D20CEF4A3055}" presName="Name37" presStyleLbl="parChTrans1D4" presStyleIdx="24" presStyleCnt="38"/>
      <dgm:spPr/>
      <dgm:t>
        <a:bodyPr/>
        <a:lstStyle/>
        <a:p>
          <a:endParaRPr lang="en-US"/>
        </a:p>
      </dgm:t>
    </dgm:pt>
    <dgm:pt modelId="{E3B10751-F31E-4760-88E4-F867F9213E73}" type="pres">
      <dgm:prSet presAssocID="{65C50693-C433-46B6-801B-13E58ABC3830}" presName="hierRoot2" presStyleCnt="0">
        <dgm:presLayoutVars>
          <dgm:hierBranch val="init"/>
        </dgm:presLayoutVars>
      </dgm:prSet>
      <dgm:spPr/>
      <dgm:t>
        <a:bodyPr/>
        <a:lstStyle/>
        <a:p>
          <a:endParaRPr lang="en-US"/>
        </a:p>
      </dgm:t>
    </dgm:pt>
    <dgm:pt modelId="{5D1E260D-6B38-4D19-8633-0678597FE830}" type="pres">
      <dgm:prSet presAssocID="{65C50693-C433-46B6-801B-13E58ABC3830}" presName="rootComposite" presStyleCnt="0"/>
      <dgm:spPr/>
      <dgm:t>
        <a:bodyPr/>
        <a:lstStyle/>
        <a:p>
          <a:endParaRPr lang="en-US"/>
        </a:p>
      </dgm:t>
    </dgm:pt>
    <dgm:pt modelId="{8D65D6E9-7923-48B6-9B64-A33670D1F1CC}" type="pres">
      <dgm:prSet presAssocID="{65C50693-C433-46B6-801B-13E58ABC3830}" presName="rootText" presStyleLbl="node4" presStyleIdx="24" presStyleCnt="38">
        <dgm:presLayoutVars>
          <dgm:chPref val="3"/>
        </dgm:presLayoutVars>
      </dgm:prSet>
      <dgm:spPr/>
      <dgm:t>
        <a:bodyPr/>
        <a:lstStyle/>
        <a:p>
          <a:endParaRPr lang="en-US"/>
        </a:p>
      </dgm:t>
    </dgm:pt>
    <dgm:pt modelId="{CF070ED1-A84B-4326-B1FE-52E5415F3CB1}" type="pres">
      <dgm:prSet presAssocID="{65C50693-C433-46B6-801B-13E58ABC3830}" presName="rootConnector" presStyleLbl="node4" presStyleIdx="24" presStyleCnt="38"/>
      <dgm:spPr/>
      <dgm:t>
        <a:bodyPr/>
        <a:lstStyle/>
        <a:p>
          <a:endParaRPr lang="en-US"/>
        </a:p>
      </dgm:t>
    </dgm:pt>
    <dgm:pt modelId="{BDA0BEEC-E17F-4955-A2A9-CAE6CBC6EAB5}" type="pres">
      <dgm:prSet presAssocID="{65C50693-C433-46B6-801B-13E58ABC3830}" presName="hierChild4" presStyleCnt="0"/>
      <dgm:spPr/>
      <dgm:t>
        <a:bodyPr/>
        <a:lstStyle/>
        <a:p>
          <a:endParaRPr lang="en-US"/>
        </a:p>
      </dgm:t>
    </dgm:pt>
    <dgm:pt modelId="{B717BD4C-FEF0-4065-BE7C-3A8F2ECCE942}" type="pres">
      <dgm:prSet presAssocID="{12E32382-9187-4883-9451-BD076E1B4677}" presName="Name37" presStyleLbl="parChTrans1D4" presStyleIdx="25" presStyleCnt="38"/>
      <dgm:spPr/>
      <dgm:t>
        <a:bodyPr/>
        <a:lstStyle/>
        <a:p>
          <a:endParaRPr lang="en-US"/>
        </a:p>
      </dgm:t>
    </dgm:pt>
    <dgm:pt modelId="{1725D22F-3957-4B7A-B4B7-B536EB7B73F4}" type="pres">
      <dgm:prSet presAssocID="{640AC36C-88C7-426A-8DDA-DFB84B81DF92}" presName="hierRoot2" presStyleCnt="0">
        <dgm:presLayoutVars>
          <dgm:hierBranch val="init"/>
        </dgm:presLayoutVars>
      </dgm:prSet>
      <dgm:spPr/>
      <dgm:t>
        <a:bodyPr/>
        <a:lstStyle/>
        <a:p>
          <a:endParaRPr lang="en-US"/>
        </a:p>
      </dgm:t>
    </dgm:pt>
    <dgm:pt modelId="{60CF29A6-9A1A-4ACB-8572-019B8056186F}" type="pres">
      <dgm:prSet presAssocID="{640AC36C-88C7-426A-8DDA-DFB84B81DF92}" presName="rootComposite" presStyleCnt="0"/>
      <dgm:spPr/>
      <dgm:t>
        <a:bodyPr/>
        <a:lstStyle/>
        <a:p>
          <a:endParaRPr lang="en-US"/>
        </a:p>
      </dgm:t>
    </dgm:pt>
    <dgm:pt modelId="{B8A4F6C8-BC7B-40EC-B8EE-1C777B07F4B7}" type="pres">
      <dgm:prSet presAssocID="{640AC36C-88C7-426A-8DDA-DFB84B81DF92}" presName="rootText" presStyleLbl="node4" presStyleIdx="25" presStyleCnt="38">
        <dgm:presLayoutVars>
          <dgm:chPref val="3"/>
        </dgm:presLayoutVars>
      </dgm:prSet>
      <dgm:spPr/>
      <dgm:t>
        <a:bodyPr/>
        <a:lstStyle/>
        <a:p>
          <a:endParaRPr lang="en-US"/>
        </a:p>
      </dgm:t>
    </dgm:pt>
    <dgm:pt modelId="{7C579179-6B80-4943-86C5-979F3914FE88}" type="pres">
      <dgm:prSet presAssocID="{640AC36C-88C7-426A-8DDA-DFB84B81DF92}" presName="rootConnector" presStyleLbl="node4" presStyleIdx="25" presStyleCnt="38"/>
      <dgm:spPr/>
      <dgm:t>
        <a:bodyPr/>
        <a:lstStyle/>
        <a:p>
          <a:endParaRPr lang="en-US"/>
        </a:p>
      </dgm:t>
    </dgm:pt>
    <dgm:pt modelId="{89F092FA-091C-47C4-A308-73E28F77CEBF}" type="pres">
      <dgm:prSet presAssocID="{640AC36C-88C7-426A-8DDA-DFB84B81DF92}" presName="hierChild4" presStyleCnt="0"/>
      <dgm:spPr/>
      <dgm:t>
        <a:bodyPr/>
        <a:lstStyle/>
        <a:p>
          <a:endParaRPr lang="en-US"/>
        </a:p>
      </dgm:t>
    </dgm:pt>
    <dgm:pt modelId="{B518CFE1-34DC-45EE-8392-8AF0D482AC67}" type="pres">
      <dgm:prSet presAssocID="{640AC36C-88C7-426A-8DDA-DFB84B81DF92}" presName="hierChild5" presStyleCnt="0"/>
      <dgm:spPr/>
      <dgm:t>
        <a:bodyPr/>
        <a:lstStyle/>
        <a:p>
          <a:endParaRPr lang="en-US"/>
        </a:p>
      </dgm:t>
    </dgm:pt>
    <dgm:pt modelId="{B8928893-9E7C-4303-B87E-15F42606FB6B}" type="pres">
      <dgm:prSet presAssocID="{71536B55-6BC0-436D-9DB8-55DC95C8B4EE}" presName="Name37" presStyleLbl="parChTrans1D4" presStyleIdx="26" presStyleCnt="38"/>
      <dgm:spPr/>
      <dgm:t>
        <a:bodyPr/>
        <a:lstStyle/>
        <a:p>
          <a:endParaRPr lang="en-US"/>
        </a:p>
      </dgm:t>
    </dgm:pt>
    <dgm:pt modelId="{E8B760D3-0D5B-4C52-A429-EA7E59D5780C}" type="pres">
      <dgm:prSet presAssocID="{60F8C9EE-4B82-44EC-A2AD-43E0C08ED33B}" presName="hierRoot2" presStyleCnt="0">
        <dgm:presLayoutVars>
          <dgm:hierBranch val="init"/>
        </dgm:presLayoutVars>
      </dgm:prSet>
      <dgm:spPr/>
      <dgm:t>
        <a:bodyPr/>
        <a:lstStyle/>
        <a:p>
          <a:endParaRPr lang="en-US"/>
        </a:p>
      </dgm:t>
    </dgm:pt>
    <dgm:pt modelId="{74AE7B00-56CB-4681-BDE6-C61B085BEAAA}" type="pres">
      <dgm:prSet presAssocID="{60F8C9EE-4B82-44EC-A2AD-43E0C08ED33B}" presName="rootComposite" presStyleCnt="0"/>
      <dgm:spPr/>
      <dgm:t>
        <a:bodyPr/>
        <a:lstStyle/>
        <a:p>
          <a:endParaRPr lang="en-US"/>
        </a:p>
      </dgm:t>
    </dgm:pt>
    <dgm:pt modelId="{D5714661-9EA7-46AA-BA79-E50C8E3D6536}" type="pres">
      <dgm:prSet presAssocID="{60F8C9EE-4B82-44EC-A2AD-43E0C08ED33B}" presName="rootText" presStyleLbl="node4" presStyleIdx="26" presStyleCnt="38">
        <dgm:presLayoutVars>
          <dgm:chPref val="3"/>
        </dgm:presLayoutVars>
      </dgm:prSet>
      <dgm:spPr/>
      <dgm:t>
        <a:bodyPr/>
        <a:lstStyle/>
        <a:p>
          <a:endParaRPr lang="en-US"/>
        </a:p>
      </dgm:t>
    </dgm:pt>
    <dgm:pt modelId="{CA3DA8CB-8E8C-4B3D-BB2A-F259B7AA7219}" type="pres">
      <dgm:prSet presAssocID="{60F8C9EE-4B82-44EC-A2AD-43E0C08ED33B}" presName="rootConnector" presStyleLbl="node4" presStyleIdx="26" presStyleCnt="38"/>
      <dgm:spPr/>
      <dgm:t>
        <a:bodyPr/>
        <a:lstStyle/>
        <a:p>
          <a:endParaRPr lang="en-US"/>
        </a:p>
      </dgm:t>
    </dgm:pt>
    <dgm:pt modelId="{CB3FAA13-456B-4042-AFCF-0322EC435BF8}" type="pres">
      <dgm:prSet presAssocID="{60F8C9EE-4B82-44EC-A2AD-43E0C08ED33B}" presName="hierChild4" presStyleCnt="0"/>
      <dgm:spPr/>
      <dgm:t>
        <a:bodyPr/>
        <a:lstStyle/>
        <a:p>
          <a:endParaRPr lang="en-US"/>
        </a:p>
      </dgm:t>
    </dgm:pt>
    <dgm:pt modelId="{473C2E04-95FF-4405-8D95-A68995006977}" type="pres">
      <dgm:prSet presAssocID="{60F8C9EE-4B82-44EC-A2AD-43E0C08ED33B}" presName="hierChild5" presStyleCnt="0"/>
      <dgm:spPr/>
      <dgm:t>
        <a:bodyPr/>
        <a:lstStyle/>
        <a:p>
          <a:endParaRPr lang="en-US"/>
        </a:p>
      </dgm:t>
    </dgm:pt>
    <dgm:pt modelId="{8B43FDEA-E39E-40E4-8237-6E3277A3E3B8}" type="pres">
      <dgm:prSet presAssocID="{D2B88BCA-0739-48AC-9EC7-4D27B2BA3916}" presName="Name37" presStyleLbl="parChTrans1D4" presStyleIdx="27" presStyleCnt="38"/>
      <dgm:spPr/>
      <dgm:t>
        <a:bodyPr/>
        <a:lstStyle/>
        <a:p>
          <a:endParaRPr lang="en-US"/>
        </a:p>
      </dgm:t>
    </dgm:pt>
    <dgm:pt modelId="{CAC28022-11F7-4330-8F48-F87B6024A214}" type="pres">
      <dgm:prSet presAssocID="{BB718336-6FF6-4928-B4AB-8BDE91F639D9}" presName="hierRoot2" presStyleCnt="0">
        <dgm:presLayoutVars>
          <dgm:hierBranch val="init"/>
        </dgm:presLayoutVars>
      </dgm:prSet>
      <dgm:spPr/>
      <dgm:t>
        <a:bodyPr/>
        <a:lstStyle/>
        <a:p>
          <a:endParaRPr lang="en-US"/>
        </a:p>
      </dgm:t>
    </dgm:pt>
    <dgm:pt modelId="{CF777C8B-79FA-4F27-B9F9-50761823373C}" type="pres">
      <dgm:prSet presAssocID="{BB718336-6FF6-4928-B4AB-8BDE91F639D9}" presName="rootComposite" presStyleCnt="0"/>
      <dgm:spPr/>
      <dgm:t>
        <a:bodyPr/>
        <a:lstStyle/>
        <a:p>
          <a:endParaRPr lang="en-US"/>
        </a:p>
      </dgm:t>
    </dgm:pt>
    <dgm:pt modelId="{FF2CBF2A-BE3D-45DA-873F-9414F020A9C0}" type="pres">
      <dgm:prSet presAssocID="{BB718336-6FF6-4928-B4AB-8BDE91F639D9}" presName="rootText" presStyleLbl="node4" presStyleIdx="27" presStyleCnt="38">
        <dgm:presLayoutVars>
          <dgm:chPref val="3"/>
        </dgm:presLayoutVars>
      </dgm:prSet>
      <dgm:spPr/>
      <dgm:t>
        <a:bodyPr/>
        <a:lstStyle/>
        <a:p>
          <a:endParaRPr lang="en-US"/>
        </a:p>
      </dgm:t>
    </dgm:pt>
    <dgm:pt modelId="{C21291D1-1815-4BCA-953B-53CE6F406838}" type="pres">
      <dgm:prSet presAssocID="{BB718336-6FF6-4928-B4AB-8BDE91F639D9}" presName="rootConnector" presStyleLbl="node4" presStyleIdx="27" presStyleCnt="38"/>
      <dgm:spPr/>
      <dgm:t>
        <a:bodyPr/>
        <a:lstStyle/>
        <a:p>
          <a:endParaRPr lang="en-US"/>
        </a:p>
      </dgm:t>
    </dgm:pt>
    <dgm:pt modelId="{1DECDC16-80E0-41AC-8FEA-B1AE786823E6}" type="pres">
      <dgm:prSet presAssocID="{BB718336-6FF6-4928-B4AB-8BDE91F639D9}" presName="hierChild4" presStyleCnt="0"/>
      <dgm:spPr/>
      <dgm:t>
        <a:bodyPr/>
        <a:lstStyle/>
        <a:p>
          <a:endParaRPr lang="en-US"/>
        </a:p>
      </dgm:t>
    </dgm:pt>
    <dgm:pt modelId="{2F3A4029-84FC-430A-95B2-F3D23A12E04D}" type="pres">
      <dgm:prSet presAssocID="{BB718336-6FF6-4928-B4AB-8BDE91F639D9}" presName="hierChild5" presStyleCnt="0"/>
      <dgm:spPr/>
      <dgm:t>
        <a:bodyPr/>
        <a:lstStyle/>
        <a:p>
          <a:endParaRPr lang="en-US"/>
        </a:p>
      </dgm:t>
    </dgm:pt>
    <dgm:pt modelId="{2338B550-0787-401E-AC0C-43F62CA1E2D4}" type="pres">
      <dgm:prSet presAssocID="{C0F15855-C5DD-45BC-8882-E1F657E29319}" presName="Name37" presStyleLbl="parChTrans1D4" presStyleIdx="28" presStyleCnt="38"/>
      <dgm:spPr/>
      <dgm:t>
        <a:bodyPr/>
        <a:lstStyle/>
        <a:p>
          <a:endParaRPr lang="en-US"/>
        </a:p>
      </dgm:t>
    </dgm:pt>
    <dgm:pt modelId="{1B6D02F8-3D9D-4A26-806B-B81BFE66FC07}" type="pres">
      <dgm:prSet presAssocID="{71B32816-519E-403A-8D27-06705526DF17}" presName="hierRoot2" presStyleCnt="0">
        <dgm:presLayoutVars>
          <dgm:hierBranch val="init"/>
        </dgm:presLayoutVars>
      </dgm:prSet>
      <dgm:spPr/>
      <dgm:t>
        <a:bodyPr/>
        <a:lstStyle/>
        <a:p>
          <a:endParaRPr lang="en-US"/>
        </a:p>
      </dgm:t>
    </dgm:pt>
    <dgm:pt modelId="{A1DE9EC8-6978-40D7-B397-8B38A2517798}" type="pres">
      <dgm:prSet presAssocID="{71B32816-519E-403A-8D27-06705526DF17}" presName="rootComposite" presStyleCnt="0"/>
      <dgm:spPr/>
      <dgm:t>
        <a:bodyPr/>
        <a:lstStyle/>
        <a:p>
          <a:endParaRPr lang="en-US"/>
        </a:p>
      </dgm:t>
    </dgm:pt>
    <dgm:pt modelId="{610DB125-D676-495C-B97E-91AC98801F45}" type="pres">
      <dgm:prSet presAssocID="{71B32816-519E-403A-8D27-06705526DF17}" presName="rootText" presStyleLbl="node4" presStyleIdx="28" presStyleCnt="38">
        <dgm:presLayoutVars>
          <dgm:chPref val="3"/>
        </dgm:presLayoutVars>
      </dgm:prSet>
      <dgm:spPr/>
      <dgm:t>
        <a:bodyPr/>
        <a:lstStyle/>
        <a:p>
          <a:endParaRPr lang="en-US"/>
        </a:p>
      </dgm:t>
    </dgm:pt>
    <dgm:pt modelId="{84AD97FA-38D7-4981-B89D-31E10F7E80C3}" type="pres">
      <dgm:prSet presAssocID="{71B32816-519E-403A-8D27-06705526DF17}" presName="rootConnector" presStyleLbl="node4" presStyleIdx="28" presStyleCnt="38"/>
      <dgm:spPr/>
      <dgm:t>
        <a:bodyPr/>
        <a:lstStyle/>
        <a:p>
          <a:endParaRPr lang="en-US"/>
        </a:p>
      </dgm:t>
    </dgm:pt>
    <dgm:pt modelId="{596244F6-8269-4C79-877B-B7176E83D94E}" type="pres">
      <dgm:prSet presAssocID="{71B32816-519E-403A-8D27-06705526DF17}" presName="hierChild4" presStyleCnt="0"/>
      <dgm:spPr/>
      <dgm:t>
        <a:bodyPr/>
        <a:lstStyle/>
        <a:p>
          <a:endParaRPr lang="en-US"/>
        </a:p>
      </dgm:t>
    </dgm:pt>
    <dgm:pt modelId="{D340CAC5-4EAC-430B-8199-6179051FD085}" type="pres">
      <dgm:prSet presAssocID="{71B32816-519E-403A-8D27-06705526DF17}" presName="hierChild5" presStyleCnt="0"/>
      <dgm:spPr/>
      <dgm:t>
        <a:bodyPr/>
        <a:lstStyle/>
        <a:p>
          <a:endParaRPr lang="en-US"/>
        </a:p>
      </dgm:t>
    </dgm:pt>
    <dgm:pt modelId="{EAEEF75B-EC5E-40AE-BFD0-439A6528ECD0}" type="pres">
      <dgm:prSet presAssocID="{EC7B48E4-EC7F-442E-9016-146EA49ECAB6}" presName="Name37" presStyleLbl="parChTrans1D4" presStyleIdx="29" presStyleCnt="38"/>
      <dgm:spPr/>
      <dgm:t>
        <a:bodyPr/>
        <a:lstStyle/>
        <a:p>
          <a:endParaRPr lang="en-US"/>
        </a:p>
      </dgm:t>
    </dgm:pt>
    <dgm:pt modelId="{79B75068-BE84-4176-80A1-E3E476838C77}" type="pres">
      <dgm:prSet presAssocID="{62DFFFD8-ECE0-483C-BE42-6C92F879A430}" presName="hierRoot2" presStyleCnt="0">
        <dgm:presLayoutVars>
          <dgm:hierBranch val="init"/>
        </dgm:presLayoutVars>
      </dgm:prSet>
      <dgm:spPr/>
      <dgm:t>
        <a:bodyPr/>
        <a:lstStyle/>
        <a:p>
          <a:endParaRPr lang="en-US"/>
        </a:p>
      </dgm:t>
    </dgm:pt>
    <dgm:pt modelId="{D5D62767-76BD-4C42-8B53-56F2F89714B8}" type="pres">
      <dgm:prSet presAssocID="{62DFFFD8-ECE0-483C-BE42-6C92F879A430}" presName="rootComposite" presStyleCnt="0"/>
      <dgm:spPr/>
      <dgm:t>
        <a:bodyPr/>
        <a:lstStyle/>
        <a:p>
          <a:endParaRPr lang="en-US"/>
        </a:p>
      </dgm:t>
    </dgm:pt>
    <dgm:pt modelId="{F23CA2F3-5317-417F-B20B-DE51A1BE4DDA}" type="pres">
      <dgm:prSet presAssocID="{62DFFFD8-ECE0-483C-BE42-6C92F879A430}" presName="rootText" presStyleLbl="node4" presStyleIdx="29" presStyleCnt="38">
        <dgm:presLayoutVars>
          <dgm:chPref val="3"/>
        </dgm:presLayoutVars>
      </dgm:prSet>
      <dgm:spPr/>
      <dgm:t>
        <a:bodyPr/>
        <a:lstStyle/>
        <a:p>
          <a:endParaRPr lang="en-US"/>
        </a:p>
      </dgm:t>
    </dgm:pt>
    <dgm:pt modelId="{45335285-5822-4F37-8FAC-7104D6E587C7}" type="pres">
      <dgm:prSet presAssocID="{62DFFFD8-ECE0-483C-BE42-6C92F879A430}" presName="rootConnector" presStyleLbl="node4" presStyleIdx="29" presStyleCnt="38"/>
      <dgm:spPr/>
      <dgm:t>
        <a:bodyPr/>
        <a:lstStyle/>
        <a:p>
          <a:endParaRPr lang="en-US"/>
        </a:p>
      </dgm:t>
    </dgm:pt>
    <dgm:pt modelId="{3C5C125C-B036-4D34-ABDA-FA726B941A1C}" type="pres">
      <dgm:prSet presAssocID="{62DFFFD8-ECE0-483C-BE42-6C92F879A430}" presName="hierChild4" presStyleCnt="0"/>
      <dgm:spPr/>
      <dgm:t>
        <a:bodyPr/>
        <a:lstStyle/>
        <a:p>
          <a:endParaRPr lang="en-US"/>
        </a:p>
      </dgm:t>
    </dgm:pt>
    <dgm:pt modelId="{43B7F531-67BB-4A6E-9981-95919410C4BF}" type="pres">
      <dgm:prSet presAssocID="{62DFFFD8-ECE0-483C-BE42-6C92F879A430}" presName="hierChild5" presStyleCnt="0"/>
      <dgm:spPr/>
      <dgm:t>
        <a:bodyPr/>
        <a:lstStyle/>
        <a:p>
          <a:endParaRPr lang="en-US"/>
        </a:p>
      </dgm:t>
    </dgm:pt>
    <dgm:pt modelId="{12B9A221-D433-480C-B07A-BD778340AE0A}" type="pres">
      <dgm:prSet presAssocID="{E24765F7-5331-420F-9BCE-864C07E03F21}" presName="Name37" presStyleLbl="parChTrans1D4" presStyleIdx="30" presStyleCnt="38"/>
      <dgm:spPr/>
      <dgm:t>
        <a:bodyPr/>
        <a:lstStyle/>
        <a:p>
          <a:endParaRPr lang="en-US"/>
        </a:p>
      </dgm:t>
    </dgm:pt>
    <dgm:pt modelId="{1AD12CB1-1D59-4AFA-B873-41C79376ABCE}" type="pres">
      <dgm:prSet presAssocID="{F8CE27E7-4D17-48E0-B96B-FDAB38C39FC8}" presName="hierRoot2" presStyleCnt="0">
        <dgm:presLayoutVars>
          <dgm:hierBranch val="init"/>
        </dgm:presLayoutVars>
      </dgm:prSet>
      <dgm:spPr/>
      <dgm:t>
        <a:bodyPr/>
        <a:lstStyle/>
        <a:p>
          <a:endParaRPr lang="en-US"/>
        </a:p>
      </dgm:t>
    </dgm:pt>
    <dgm:pt modelId="{93A8C9A8-B060-4E5A-944E-A563062AEEF8}" type="pres">
      <dgm:prSet presAssocID="{F8CE27E7-4D17-48E0-B96B-FDAB38C39FC8}" presName="rootComposite" presStyleCnt="0"/>
      <dgm:spPr/>
      <dgm:t>
        <a:bodyPr/>
        <a:lstStyle/>
        <a:p>
          <a:endParaRPr lang="en-US"/>
        </a:p>
      </dgm:t>
    </dgm:pt>
    <dgm:pt modelId="{928E9B7B-085D-45A1-8385-5063BDA568EB}" type="pres">
      <dgm:prSet presAssocID="{F8CE27E7-4D17-48E0-B96B-FDAB38C39FC8}" presName="rootText" presStyleLbl="node4" presStyleIdx="30" presStyleCnt="38">
        <dgm:presLayoutVars>
          <dgm:chPref val="3"/>
        </dgm:presLayoutVars>
      </dgm:prSet>
      <dgm:spPr/>
      <dgm:t>
        <a:bodyPr/>
        <a:lstStyle/>
        <a:p>
          <a:endParaRPr lang="en-US"/>
        </a:p>
      </dgm:t>
    </dgm:pt>
    <dgm:pt modelId="{3F7D8602-25B9-4FCA-95A5-A4BF88F4AD79}" type="pres">
      <dgm:prSet presAssocID="{F8CE27E7-4D17-48E0-B96B-FDAB38C39FC8}" presName="rootConnector" presStyleLbl="node4" presStyleIdx="30" presStyleCnt="38"/>
      <dgm:spPr/>
      <dgm:t>
        <a:bodyPr/>
        <a:lstStyle/>
        <a:p>
          <a:endParaRPr lang="en-US"/>
        </a:p>
      </dgm:t>
    </dgm:pt>
    <dgm:pt modelId="{9B196557-32B5-4E17-B108-10F8256E5724}" type="pres">
      <dgm:prSet presAssocID="{F8CE27E7-4D17-48E0-B96B-FDAB38C39FC8}" presName="hierChild4" presStyleCnt="0"/>
      <dgm:spPr/>
      <dgm:t>
        <a:bodyPr/>
        <a:lstStyle/>
        <a:p>
          <a:endParaRPr lang="en-US"/>
        </a:p>
      </dgm:t>
    </dgm:pt>
    <dgm:pt modelId="{BCB3207E-AC34-498D-86C9-62012D6E9E6E}" type="pres">
      <dgm:prSet presAssocID="{F8CE27E7-4D17-48E0-B96B-FDAB38C39FC8}" presName="hierChild5" presStyleCnt="0"/>
      <dgm:spPr/>
      <dgm:t>
        <a:bodyPr/>
        <a:lstStyle/>
        <a:p>
          <a:endParaRPr lang="en-US"/>
        </a:p>
      </dgm:t>
    </dgm:pt>
    <dgm:pt modelId="{B5DE7CAE-7129-4683-86BC-4138B5B43ABC}" type="pres">
      <dgm:prSet presAssocID="{65C50693-C433-46B6-801B-13E58ABC3830}" presName="hierChild5" presStyleCnt="0"/>
      <dgm:spPr/>
      <dgm:t>
        <a:bodyPr/>
        <a:lstStyle/>
        <a:p>
          <a:endParaRPr lang="en-US"/>
        </a:p>
      </dgm:t>
    </dgm:pt>
    <dgm:pt modelId="{218D28D7-34C9-4129-999F-9BDDE7AB0C1C}" type="pres">
      <dgm:prSet presAssocID="{9D7F49F2-9797-4D20-84D6-5C1322DC2D7F}" presName="Name37" presStyleLbl="parChTrans1D4" presStyleIdx="31" presStyleCnt="38"/>
      <dgm:spPr/>
      <dgm:t>
        <a:bodyPr/>
        <a:lstStyle/>
        <a:p>
          <a:endParaRPr lang="en-US"/>
        </a:p>
      </dgm:t>
    </dgm:pt>
    <dgm:pt modelId="{A82E5972-22C5-4F03-A90D-DF06FDD35673}" type="pres">
      <dgm:prSet presAssocID="{550A3640-37B8-4D2C-B381-5A21562AE65B}" presName="hierRoot2" presStyleCnt="0">
        <dgm:presLayoutVars>
          <dgm:hierBranch val="init"/>
        </dgm:presLayoutVars>
      </dgm:prSet>
      <dgm:spPr/>
      <dgm:t>
        <a:bodyPr/>
        <a:lstStyle/>
        <a:p>
          <a:endParaRPr lang="en-US"/>
        </a:p>
      </dgm:t>
    </dgm:pt>
    <dgm:pt modelId="{F605398B-C2B8-4995-8A9B-FE331A1684D2}" type="pres">
      <dgm:prSet presAssocID="{550A3640-37B8-4D2C-B381-5A21562AE65B}" presName="rootComposite" presStyleCnt="0"/>
      <dgm:spPr/>
      <dgm:t>
        <a:bodyPr/>
        <a:lstStyle/>
        <a:p>
          <a:endParaRPr lang="en-US"/>
        </a:p>
      </dgm:t>
    </dgm:pt>
    <dgm:pt modelId="{71C14DD5-2A56-479B-81D8-ABCD8C0C1CF6}" type="pres">
      <dgm:prSet presAssocID="{550A3640-37B8-4D2C-B381-5A21562AE65B}" presName="rootText" presStyleLbl="node4" presStyleIdx="31" presStyleCnt="38">
        <dgm:presLayoutVars>
          <dgm:chPref val="3"/>
        </dgm:presLayoutVars>
      </dgm:prSet>
      <dgm:spPr/>
      <dgm:t>
        <a:bodyPr/>
        <a:lstStyle/>
        <a:p>
          <a:endParaRPr lang="en-US"/>
        </a:p>
      </dgm:t>
    </dgm:pt>
    <dgm:pt modelId="{976C7BF1-97DB-4272-BF32-BED4732EE37D}" type="pres">
      <dgm:prSet presAssocID="{550A3640-37B8-4D2C-B381-5A21562AE65B}" presName="rootConnector" presStyleLbl="node4" presStyleIdx="31" presStyleCnt="38"/>
      <dgm:spPr/>
      <dgm:t>
        <a:bodyPr/>
        <a:lstStyle/>
        <a:p>
          <a:endParaRPr lang="en-US"/>
        </a:p>
      </dgm:t>
    </dgm:pt>
    <dgm:pt modelId="{6D5528F9-D749-4F02-B3F4-C39A8F908A8B}" type="pres">
      <dgm:prSet presAssocID="{550A3640-37B8-4D2C-B381-5A21562AE65B}" presName="hierChild4" presStyleCnt="0"/>
      <dgm:spPr/>
      <dgm:t>
        <a:bodyPr/>
        <a:lstStyle/>
        <a:p>
          <a:endParaRPr lang="en-US"/>
        </a:p>
      </dgm:t>
    </dgm:pt>
    <dgm:pt modelId="{FFCE8E29-919D-46C2-897A-C04BECD2CFD9}" type="pres">
      <dgm:prSet presAssocID="{F892F4E5-7D89-4A1D-9A05-81E005EAC1E2}" presName="Name37" presStyleLbl="parChTrans1D4" presStyleIdx="32" presStyleCnt="38"/>
      <dgm:spPr/>
      <dgm:t>
        <a:bodyPr/>
        <a:lstStyle/>
        <a:p>
          <a:endParaRPr lang="en-US"/>
        </a:p>
      </dgm:t>
    </dgm:pt>
    <dgm:pt modelId="{365BAE31-52AC-4092-A025-839CAB978308}" type="pres">
      <dgm:prSet presAssocID="{437DC308-A501-427B-A28E-D61765639A38}" presName="hierRoot2" presStyleCnt="0">
        <dgm:presLayoutVars>
          <dgm:hierBranch val="init"/>
        </dgm:presLayoutVars>
      </dgm:prSet>
      <dgm:spPr/>
      <dgm:t>
        <a:bodyPr/>
        <a:lstStyle/>
        <a:p>
          <a:endParaRPr lang="en-US"/>
        </a:p>
      </dgm:t>
    </dgm:pt>
    <dgm:pt modelId="{95F702DE-AB57-4013-8C65-858BD948115F}" type="pres">
      <dgm:prSet presAssocID="{437DC308-A501-427B-A28E-D61765639A38}" presName="rootComposite" presStyleCnt="0"/>
      <dgm:spPr/>
      <dgm:t>
        <a:bodyPr/>
        <a:lstStyle/>
        <a:p>
          <a:endParaRPr lang="en-US"/>
        </a:p>
      </dgm:t>
    </dgm:pt>
    <dgm:pt modelId="{6E70FD73-D69E-4955-A6A4-042AD53C3CF5}" type="pres">
      <dgm:prSet presAssocID="{437DC308-A501-427B-A28E-D61765639A38}" presName="rootText" presStyleLbl="node4" presStyleIdx="32" presStyleCnt="38">
        <dgm:presLayoutVars>
          <dgm:chPref val="3"/>
        </dgm:presLayoutVars>
      </dgm:prSet>
      <dgm:spPr/>
      <dgm:t>
        <a:bodyPr/>
        <a:lstStyle/>
        <a:p>
          <a:endParaRPr lang="en-US"/>
        </a:p>
      </dgm:t>
    </dgm:pt>
    <dgm:pt modelId="{6FA87C3D-AB17-4D0A-AB94-28E7CF4AAF98}" type="pres">
      <dgm:prSet presAssocID="{437DC308-A501-427B-A28E-D61765639A38}" presName="rootConnector" presStyleLbl="node4" presStyleIdx="32" presStyleCnt="38"/>
      <dgm:spPr/>
      <dgm:t>
        <a:bodyPr/>
        <a:lstStyle/>
        <a:p>
          <a:endParaRPr lang="en-US"/>
        </a:p>
      </dgm:t>
    </dgm:pt>
    <dgm:pt modelId="{A6FCB299-92AF-460D-B08A-2A0EC1AE3136}" type="pres">
      <dgm:prSet presAssocID="{437DC308-A501-427B-A28E-D61765639A38}" presName="hierChild4" presStyleCnt="0"/>
      <dgm:spPr/>
      <dgm:t>
        <a:bodyPr/>
        <a:lstStyle/>
        <a:p>
          <a:endParaRPr lang="en-US"/>
        </a:p>
      </dgm:t>
    </dgm:pt>
    <dgm:pt modelId="{DBC9C39E-8FCB-4381-86C9-F5FC8201CD19}" type="pres">
      <dgm:prSet presAssocID="{437DC308-A501-427B-A28E-D61765639A38}" presName="hierChild5" presStyleCnt="0"/>
      <dgm:spPr/>
      <dgm:t>
        <a:bodyPr/>
        <a:lstStyle/>
        <a:p>
          <a:endParaRPr lang="en-US"/>
        </a:p>
      </dgm:t>
    </dgm:pt>
    <dgm:pt modelId="{19BDACFB-84CA-479F-9C78-FB175867D7C0}" type="pres">
      <dgm:prSet presAssocID="{6CA2F409-5EEC-4653-B1C3-DAFF4E92DAEA}" presName="Name37" presStyleLbl="parChTrans1D4" presStyleIdx="33" presStyleCnt="38"/>
      <dgm:spPr/>
      <dgm:t>
        <a:bodyPr/>
        <a:lstStyle/>
        <a:p>
          <a:endParaRPr lang="en-US"/>
        </a:p>
      </dgm:t>
    </dgm:pt>
    <dgm:pt modelId="{08D8D196-7B7B-4CBD-8E8A-70D5C60BDD80}" type="pres">
      <dgm:prSet presAssocID="{71C841C0-941A-4CB6-A178-7A8C3D53CEA5}" presName="hierRoot2" presStyleCnt="0">
        <dgm:presLayoutVars>
          <dgm:hierBranch val="init"/>
        </dgm:presLayoutVars>
      </dgm:prSet>
      <dgm:spPr/>
      <dgm:t>
        <a:bodyPr/>
        <a:lstStyle/>
        <a:p>
          <a:endParaRPr lang="en-US"/>
        </a:p>
      </dgm:t>
    </dgm:pt>
    <dgm:pt modelId="{90EEAC0D-1481-437E-85D2-819D7EDC6F9C}" type="pres">
      <dgm:prSet presAssocID="{71C841C0-941A-4CB6-A178-7A8C3D53CEA5}" presName="rootComposite" presStyleCnt="0"/>
      <dgm:spPr/>
      <dgm:t>
        <a:bodyPr/>
        <a:lstStyle/>
        <a:p>
          <a:endParaRPr lang="en-US"/>
        </a:p>
      </dgm:t>
    </dgm:pt>
    <dgm:pt modelId="{0D370B08-3F90-439A-8E5C-A8F3AE39EC4E}" type="pres">
      <dgm:prSet presAssocID="{71C841C0-941A-4CB6-A178-7A8C3D53CEA5}" presName="rootText" presStyleLbl="node4" presStyleIdx="33" presStyleCnt="38">
        <dgm:presLayoutVars>
          <dgm:chPref val="3"/>
        </dgm:presLayoutVars>
      </dgm:prSet>
      <dgm:spPr/>
      <dgm:t>
        <a:bodyPr/>
        <a:lstStyle/>
        <a:p>
          <a:endParaRPr lang="en-US"/>
        </a:p>
      </dgm:t>
    </dgm:pt>
    <dgm:pt modelId="{26B591AB-6348-4893-A5BD-3F9F3DBBE080}" type="pres">
      <dgm:prSet presAssocID="{71C841C0-941A-4CB6-A178-7A8C3D53CEA5}" presName="rootConnector" presStyleLbl="node4" presStyleIdx="33" presStyleCnt="38"/>
      <dgm:spPr/>
      <dgm:t>
        <a:bodyPr/>
        <a:lstStyle/>
        <a:p>
          <a:endParaRPr lang="en-US"/>
        </a:p>
      </dgm:t>
    </dgm:pt>
    <dgm:pt modelId="{8F2B77E4-520A-40E2-AE78-BAAAD541F900}" type="pres">
      <dgm:prSet presAssocID="{71C841C0-941A-4CB6-A178-7A8C3D53CEA5}" presName="hierChild4" presStyleCnt="0"/>
      <dgm:spPr/>
      <dgm:t>
        <a:bodyPr/>
        <a:lstStyle/>
        <a:p>
          <a:endParaRPr lang="en-US"/>
        </a:p>
      </dgm:t>
    </dgm:pt>
    <dgm:pt modelId="{6A686F35-0310-4E30-A4D4-1F653DE6AAC0}" type="pres">
      <dgm:prSet presAssocID="{71C841C0-941A-4CB6-A178-7A8C3D53CEA5}" presName="hierChild5" presStyleCnt="0"/>
      <dgm:spPr/>
      <dgm:t>
        <a:bodyPr/>
        <a:lstStyle/>
        <a:p>
          <a:endParaRPr lang="en-US"/>
        </a:p>
      </dgm:t>
    </dgm:pt>
    <dgm:pt modelId="{49FF0951-8629-4F02-9959-58B9A252EF02}" type="pres">
      <dgm:prSet presAssocID="{B0365A4B-BE92-4DE5-A60F-641D9332662B}" presName="Name37" presStyleLbl="parChTrans1D4" presStyleIdx="34" presStyleCnt="38"/>
      <dgm:spPr/>
      <dgm:t>
        <a:bodyPr/>
        <a:lstStyle/>
        <a:p>
          <a:endParaRPr lang="en-US"/>
        </a:p>
      </dgm:t>
    </dgm:pt>
    <dgm:pt modelId="{F200C20A-AFFE-4342-98F1-0BC2103D9547}" type="pres">
      <dgm:prSet presAssocID="{E0542DFD-E44B-403F-BC40-0F65397278EF}" presName="hierRoot2" presStyleCnt="0">
        <dgm:presLayoutVars>
          <dgm:hierBranch val="init"/>
        </dgm:presLayoutVars>
      </dgm:prSet>
      <dgm:spPr/>
      <dgm:t>
        <a:bodyPr/>
        <a:lstStyle/>
        <a:p>
          <a:endParaRPr lang="en-US"/>
        </a:p>
      </dgm:t>
    </dgm:pt>
    <dgm:pt modelId="{C2293F92-B7A6-48A6-85F6-93D2C5583169}" type="pres">
      <dgm:prSet presAssocID="{E0542DFD-E44B-403F-BC40-0F65397278EF}" presName="rootComposite" presStyleCnt="0"/>
      <dgm:spPr/>
      <dgm:t>
        <a:bodyPr/>
        <a:lstStyle/>
        <a:p>
          <a:endParaRPr lang="en-US"/>
        </a:p>
      </dgm:t>
    </dgm:pt>
    <dgm:pt modelId="{AAA125A9-2A5C-4631-A403-4AA0FC7E84CC}" type="pres">
      <dgm:prSet presAssocID="{E0542DFD-E44B-403F-BC40-0F65397278EF}" presName="rootText" presStyleLbl="node4" presStyleIdx="34" presStyleCnt="38">
        <dgm:presLayoutVars>
          <dgm:chPref val="3"/>
        </dgm:presLayoutVars>
      </dgm:prSet>
      <dgm:spPr/>
      <dgm:t>
        <a:bodyPr/>
        <a:lstStyle/>
        <a:p>
          <a:endParaRPr lang="en-US"/>
        </a:p>
      </dgm:t>
    </dgm:pt>
    <dgm:pt modelId="{3C2D845C-815C-436E-88A6-D74CA7DEA543}" type="pres">
      <dgm:prSet presAssocID="{E0542DFD-E44B-403F-BC40-0F65397278EF}" presName="rootConnector" presStyleLbl="node4" presStyleIdx="34" presStyleCnt="38"/>
      <dgm:spPr/>
      <dgm:t>
        <a:bodyPr/>
        <a:lstStyle/>
        <a:p>
          <a:endParaRPr lang="en-US"/>
        </a:p>
      </dgm:t>
    </dgm:pt>
    <dgm:pt modelId="{F1854B96-0C76-4345-8032-350BB2B05432}" type="pres">
      <dgm:prSet presAssocID="{E0542DFD-E44B-403F-BC40-0F65397278EF}" presName="hierChild4" presStyleCnt="0"/>
      <dgm:spPr/>
      <dgm:t>
        <a:bodyPr/>
        <a:lstStyle/>
        <a:p>
          <a:endParaRPr lang="en-US"/>
        </a:p>
      </dgm:t>
    </dgm:pt>
    <dgm:pt modelId="{444A5EF6-2A4F-41C9-93EA-41778F641373}" type="pres">
      <dgm:prSet presAssocID="{E0542DFD-E44B-403F-BC40-0F65397278EF}" presName="hierChild5" presStyleCnt="0"/>
      <dgm:spPr/>
      <dgm:t>
        <a:bodyPr/>
        <a:lstStyle/>
        <a:p>
          <a:endParaRPr lang="en-US"/>
        </a:p>
      </dgm:t>
    </dgm:pt>
    <dgm:pt modelId="{F5086249-141D-4152-9C4F-3624BF6FFF7A}" type="pres">
      <dgm:prSet presAssocID="{3269D4AA-DEB4-4F0F-B767-A0045C003BD7}" presName="Name37" presStyleLbl="parChTrans1D4" presStyleIdx="35" presStyleCnt="38"/>
      <dgm:spPr/>
      <dgm:t>
        <a:bodyPr/>
        <a:lstStyle/>
        <a:p>
          <a:endParaRPr lang="en-US"/>
        </a:p>
      </dgm:t>
    </dgm:pt>
    <dgm:pt modelId="{7617783C-B2F0-44BB-ADA1-2D31099E3F57}" type="pres">
      <dgm:prSet presAssocID="{D3789F75-66A2-467A-9AC5-509162C4B167}" presName="hierRoot2" presStyleCnt="0">
        <dgm:presLayoutVars>
          <dgm:hierBranch val="init"/>
        </dgm:presLayoutVars>
      </dgm:prSet>
      <dgm:spPr/>
      <dgm:t>
        <a:bodyPr/>
        <a:lstStyle/>
        <a:p>
          <a:endParaRPr lang="en-US"/>
        </a:p>
      </dgm:t>
    </dgm:pt>
    <dgm:pt modelId="{ABC28B3B-D431-4745-BDF0-713BCED4209D}" type="pres">
      <dgm:prSet presAssocID="{D3789F75-66A2-467A-9AC5-509162C4B167}" presName="rootComposite" presStyleCnt="0"/>
      <dgm:spPr/>
      <dgm:t>
        <a:bodyPr/>
        <a:lstStyle/>
        <a:p>
          <a:endParaRPr lang="en-US"/>
        </a:p>
      </dgm:t>
    </dgm:pt>
    <dgm:pt modelId="{92C4DCC3-4DF8-4F20-A6AE-7268C6192821}" type="pres">
      <dgm:prSet presAssocID="{D3789F75-66A2-467A-9AC5-509162C4B167}" presName="rootText" presStyleLbl="node4" presStyleIdx="35" presStyleCnt="38">
        <dgm:presLayoutVars>
          <dgm:chPref val="3"/>
        </dgm:presLayoutVars>
      </dgm:prSet>
      <dgm:spPr/>
      <dgm:t>
        <a:bodyPr/>
        <a:lstStyle/>
        <a:p>
          <a:endParaRPr lang="en-US"/>
        </a:p>
      </dgm:t>
    </dgm:pt>
    <dgm:pt modelId="{87CDCC13-D4DE-4323-A69D-59D26B39483A}" type="pres">
      <dgm:prSet presAssocID="{D3789F75-66A2-467A-9AC5-509162C4B167}" presName="rootConnector" presStyleLbl="node4" presStyleIdx="35" presStyleCnt="38"/>
      <dgm:spPr/>
      <dgm:t>
        <a:bodyPr/>
        <a:lstStyle/>
        <a:p>
          <a:endParaRPr lang="en-US"/>
        </a:p>
      </dgm:t>
    </dgm:pt>
    <dgm:pt modelId="{0A0F2F20-0174-4B22-B01A-FDFEF25CD720}" type="pres">
      <dgm:prSet presAssocID="{D3789F75-66A2-467A-9AC5-509162C4B167}" presName="hierChild4" presStyleCnt="0"/>
      <dgm:spPr/>
      <dgm:t>
        <a:bodyPr/>
        <a:lstStyle/>
        <a:p>
          <a:endParaRPr lang="en-US"/>
        </a:p>
      </dgm:t>
    </dgm:pt>
    <dgm:pt modelId="{32925C32-48D7-491D-94E0-D5A09ADBEE16}" type="pres">
      <dgm:prSet presAssocID="{D3789F75-66A2-467A-9AC5-509162C4B167}" presName="hierChild5" presStyleCnt="0"/>
      <dgm:spPr/>
      <dgm:t>
        <a:bodyPr/>
        <a:lstStyle/>
        <a:p>
          <a:endParaRPr lang="en-US"/>
        </a:p>
      </dgm:t>
    </dgm:pt>
    <dgm:pt modelId="{56D0B5BD-1554-406B-AE3A-6063E14A19AE}" type="pres">
      <dgm:prSet presAssocID="{FE5F1F0C-7F27-45B7-A043-EC79464FA7B9}" presName="Name37" presStyleLbl="parChTrans1D4" presStyleIdx="36" presStyleCnt="38"/>
      <dgm:spPr/>
      <dgm:t>
        <a:bodyPr/>
        <a:lstStyle/>
        <a:p>
          <a:endParaRPr lang="en-US"/>
        </a:p>
      </dgm:t>
    </dgm:pt>
    <dgm:pt modelId="{49D64DD9-A713-4761-B55D-BCDAD16DCC4D}" type="pres">
      <dgm:prSet presAssocID="{0EC469E8-C9C2-48E8-98CA-3A547C0809B0}" presName="hierRoot2" presStyleCnt="0">
        <dgm:presLayoutVars>
          <dgm:hierBranch val="init"/>
        </dgm:presLayoutVars>
      </dgm:prSet>
      <dgm:spPr/>
      <dgm:t>
        <a:bodyPr/>
        <a:lstStyle/>
        <a:p>
          <a:endParaRPr lang="en-US"/>
        </a:p>
      </dgm:t>
    </dgm:pt>
    <dgm:pt modelId="{B2A17AD4-DC06-4215-874B-B725188C5EAF}" type="pres">
      <dgm:prSet presAssocID="{0EC469E8-C9C2-48E8-98CA-3A547C0809B0}" presName="rootComposite" presStyleCnt="0"/>
      <dgm:spPr/>
      <dgm:t>
        <a:bodyPr/>
        <a:lstStyle/>
        <a:p>
          <a:endParaRPr lang="en-US"/>
        </a:p>
      </dgm:t>
    </dgm:pt>
    <dgm:pt modelId="{632E2877-573A-4FC6-9FD7-662AC0449D1F}" type="pres">
      <dgm:prSet presAssocID="{0EC469E8-C9C2-48E8-98CA-3A547C0809B0}" presName="rootText" presStyleLbl="node4" presStyleIdx="36" presStyleCnt="38">
        <dgm:presLayoutVars>
          <dgm:chPref val="3"/>
        </dgm:presLayoutVars>
      </dgm:prSet>
      <dgm:spPr/>
      <dgm:t>
        <a:bodyPr/>
        <a:lstStyle/>
        <a:p>
          <a:endParaRPr lang="en-US"/>
        </a:p>
      </dgm:t>
    </dgm:pt>
    <dgm:pt modelId="{C3C704C9-36E7-44F7-AB59-E399856B6AB2}" type="pres">
      <dgm:prSet presAssocID="{0EC469E8-C9C2-48E8-98CA-3A547C0809B0}" presName="rootConnector" presStyleLbl="node4" presStyleIdx="36" presStyleCnt="38"/>
      <dgm:spPr/>
      <dgm:t>
        <a:bodyPr/>
        <a:lstStyle/>
        <a:p>
          <a:endParaRPr lang="en-US"/>
        </a:p>
      </dgm:t>
    </dgm:pt>
    <dgm:pt modelId="{C9A3F9DA-E3A6-42BB-BE1F-0100F95A1897}" type="pres">
      <dgm:prSet presAssocID="{0EC469E8-C9C2-48E8-98CA-3A547C0809B0}" presName="hierChild4" presStyleCnt="0"/>
      <dgm:spPr/>
      <dgm:t>
        <a:bodyPr/>
        <a:lstStyle/>
        <a:p>
          <a:endParaRPr lang="en-US"/>
        </a:p>
      </dgm:t>
    </dgm:pt>
    <dgm:pt modelId="{AF3A01E5-D397-4FC1-943E-48BA747A723B}" type="pres">
      <dgm:prSet presAssocID="{0EC469E8-C9C2-48E8-98CA-3A547C0809B0}" presName="hierChild5" presStyleCnt="0"/>
      <dgm:spPr/>
      <dgm:t>
        <a:bodyPr/>
        <a:lstStyle/>
        <a:p>
          <a:endParaRPr lang="en-US"/>
        </a:p>
      </dgm:t>
    </dgm:pt>
    <dgm:pt modelId="{63A1A899-AF49-4CD9-980F-2B2A32D6B9A2}" type="pres">
      <dgm:prSet presAssocID="{58A04221-30A4-46AE-9C50-9D7797DB6EA8}" presName="Name37" presStyleLbl="parChTrans1D4" presStyleIdx="37" presStyleCnt="38"/>
      <dgm:spPr/>
      <dgm:t>
        <a:bodyPr/>
        <a:lstStyle/>
        <a:p>
          <a:endParaRPr lang="en-US"/>
        </a:p>
      </dgm:t>
    </dgm:pt>
    <dgm:pt modelId="{353D873E-973F-4FAE-AD47-6F2CED3D8B25}" type="pres">
      <dgm:prSet presAssocID="{A140082B-5DF0-4E8D-BB39-D1F67CA22618}" presName="hierRoot2" presStyleCnt="0">
        <dgm:presLayoutVars>
          <dgm:hierBranch val="init"/>
        </dgm:presLayoutVars>
      </dgm:prSet>
      <dgm:spPr/>
      <dgm:t>
        <a:bodyPr/>
        <a:lstStyle/>
        <a:p>
          <a:endParaRPr lang="en-US"/>
        </a:p>
      </dgm:t>
    </dgm:pt>
    <dgm:pt modelId="{AF468E15-6D4C-48B6-BEAE-39157FA53033}" type="pres">
      <dgm:prSet presAssocID="{A140082B-5DF0-4E8D-BB39-D1F67CA22618}" presName="rootComposite" presStyleCnt="0"/>
      <dgm:spPr/>
      <dgm:t>
        <a:bodyPr/>
        <a:lstStyle/>
        <a:p>
          <a:endParaRPr lang="en-US"/>
        </a:p>
      </dgm:t>
    </dgm:pt>
    <dgm:pt modelId="{D24DB45C-26F3-408F-9B27-CC32716E487F}" type="pres">
      <dgm:prSet presAssocID="{A140082B-5DF0-4E8D-BB39-D1F67CA22618}" presName="rootText" presStyleLbl="node4" presStyleIdx="37" presStyleCnt="38">
        <dgm:presLayoutVars>
          <dgm:chPref val="3"/>
        </dgm:presLayoutVars>
      </dgm:prSet>
      <dgm:spPr/>
      <dgm:t>
        <a:bodyPr/>
        <a:lstStyle/>
        <a:p>
          <a:endParaRPr lang="en-US"/>
        </a:p>
      </dgm:t>
    </dgm:pt>
    <dgm:pt modelId="{6802D483-6B2C-4151-A3D4-85D646BC7797}" type="pres">
      <dgm:prSet presAssocID="{A140082B-5DF0-4E8D-BB39-D1F67CA22618}" presName="rootConnector" presStyleLbl="node4" presStyleIdx="37" presStyleCnt="38"/>
      <dgm:spPr/>
      <dgm:t>
        <a:bodyPr/>
        <a:lstStyle/>
        <a:p>
          <a:endParaRPr lang="en-US"/>
        </a:p>
      </dgm:t>
    </dgm:pt>
    <dgm:pt modelId="{A3384FBD-95F5-442A-8192-F049EEF17216}" type="pres">
      <dgm:prSet presAssocID="{A140082B-5DF0-4E8D-BB39-D1F67CA22618}" presName="hierChild4" presStyleCnt="0"/>
      <dgm:spPr/>
      <dgm:t>
        <a:bodyPr/>
        <a:lstStyle/>
        <a:p>
          <a:endParaRPr lang="en-US"/>
        </a:p>
      </dgm:t>
    </dgm:pt>
    <dgm:pt modelId="{AE86883E-9191-45A9-9311-A79FF793C252}" type="pres">
      <dgm:prSet presAssocID="{A140082B-5DF0-4E8D-BB39-D1F67CA22618}" presName="hierChild5" presStyleCnt="0"/>
      <dgm:spPr/>
      <dgm:t>
        <a:bodyPr/>
        <a:lstStyle/>
        <a:p>
          <a:endParaRPr lang="en-US"/>
        </a:p>
      </dgm:t>
    </dgm:pt>
    <dgm:pt modelId="{34B6F0F8-A095-4A67-81F1-550442C123A6}" type="pres">
      <dgm:prSet presAssocID="{550A3640-37B8-4D2C-B381-5A21562AE65B}" presName="hierChild5" presStyleCnt="0"/>
      <dgm:spPr/>
      <dgm:t>
        <a:bodyPr/>
        <a:lstStyle/>
        <a:p>
          <a:endParaRPr lang="en-US"/>
        </a:p>
      </dgm:t>
    </dgm:pt>
    <dgm:pt modelId="{00228644-7EB0-412B-AF8F-D82C6CD2FC3E}" type="pres">
      <dgm:prSet presAssocID="{FCF9BA7D-1480-4164-9269-294436B4BD59}" presName="hierChild5" presStyleCnt="0"/>
      <dgm:spPr/>
      <dgm:t>
        <a:bodyPr/>
        <a:lstStyle/>
        <a:p>
          <a:endParaRPr lang="en-US"/>
        </a:p>
      </dgm:t>
    </dgm:pt>
    <dgm:pt modelId="{91B6CE7D-91FD-4F1D-A2B3-1311C6A4314B}" type="pres">
      <dgm:prSet presAssocID="{F07D804D-6922-48A9-A530-3ACE556FA08A}" presName="hierChild5" presStyleCnt="0"/>
      <dgm:spPr/>
      <dgm:t>
        <a:bodyPr/>
        <a:lstStyle/>
        <a:p>
          <a:endParaRPr lang="en-US"/>
        </a:p>
      </dgm:t>
    </dgm:pt>
    <dgm:pt modelId="{D8B65BAA-7F34-458E-93E2-23C12E37AA1E}" type="pres">
      <dgm:prSet presAssocID="{30BDC90A-1305-4172-9D95-E6B1CFB4D36E}" presName="hierChild3" presStyleCnt="0"/>
      <dgm:spPr/>
      <dgm:t>
        <a:bodyPr/>
        <a:lstStyle/>
        <a:p>
          <a:endParaRPr lang="en-US"/>
        </a:p>
      </dgm:t>
    </dgm:pt>
  </dgm:ptLst>
  <dgm:cxnLst>
    <dgm:cxn modelId="{E0AC7FBA-7D5D-4D74-8799-E8541EFC58C7}" type="presOf" srcId="{640AC36C-88C7-426A-8DDA-DFB84B81DF92}" destId="{7C579179-6B80-4943-86C5-979F3914FE88}" srcOrd="1" destOrd="0" presId="urn:microsoft.com/office/officeart/2005/8/layout/orgChart1"/>
    <dgm:cxn modelId="{74A2F493-E3A9-42E9-B2D2-22F3AA0D0E7E}" type="presOf" srcId="{5BC75402-9C39-4A64-8891-683E90EE13E5}" destId="{BAF86B27-A267-4AE0-ADE7-D91F0220E71C}" srcOrd="0" destOrd="0" presId="urn:microsoft.com/office/officeart/2005/8/layout/orgChart1"/>
    <dgm:cxn modelId="{D28002F6-341C-4450-B949-161DC9B44105}" type="presOf" srcId="{A249B163-98D5-49FA-A5BF-129ADB4DBC22}" destId="{4A510214-5845-4452-8FB9-D39827F8B4B1}" srcOrd="1" destOrd="0" presId="urn:microsoft.com/office/officeart/2005/8/layout/orgChart1"/>
    <dgm:cxn modelId="{CECEC5B3-935B-4572-A456-F682649F265C}" type="presOf" srcId="{52E93D94-2E4F-45EE-8797-B5C573A05622}" destId="{92C3B746-63F6-4B2A-9A58-583A94861AF9}" srcOrd="1" destOrd="0" presId="urn:microsoft.com/office/officeart/2005/8/layout/orgChart1"/>
    <dgm:cxn modelId="{DA1E2C8B-54EC-4477-A169-927260B7183C}" type="presOf" srcId="{8E9E165B-E85E-4CDD-89E5-7B177DA81C32}" destId="{C9FE307A-47A2-478F-9BA3-FD15AC391D62}" srcOrd="1" destOrd="0" presId="urn:microsoft.com/office/officeart/2005/8/layout/orgChart1"/>
    <dgm:cxn modelId="{EA25DE79-BB6E-4500-8639-7F71BB40F0EB}" type="presOf" srcId="{C0F15855-C5DD-45BC-8882-E1F657E29319}" destId="{2338B550-0787-401E-AC0C-43F62CA1E2D4}" srcOrd="0" destOrd="0" presId="urn:microsoft.com/office/officeart/2005/8/layout/orgChart1"/>
    <dgm:cxn modelId="{CE980EE6-B11F-4E03-9A72-729E8E60A59D}" srcId="{30BDC90A-1305-4172-9D95-E6B1CFB4D36E}" destId="{F07D804D-6922-48A9-A530-3ACE556FA08A}" srcOrd="0" destOrd="0" parTransId="{CAA26B3F-D938-444D-8BD9-9B568AD2BB2D}" sibTransId="{AB66E2DF-5F81-41F9-A139-9EF5A45F3D57}"/>
    <dgm:cxn modelId="{A6BC4B5D-17F8-42FA-9A0F-C4DD0FC4F938}" type="presOf" srcId="{E0542DFD-E44B-403F-BC40-0F65397278EF}" destId="{AAA125A9-2A5C-4631-A403-4AA0FC7E84CC}" srcOrd="0" destOrd="0" presId="urn:microsoft.com/office/officeart/2005/8/layout/orgChart1"/>
    <dgm:cxn modelId="{A0F95917-4987-4552-9969-6F62DCC3E3B0}" type="presOf" srcId="{B0365A4B-BE92-4DE5-A60F-641D9332662B}" destId="{49FF0951-8629-4F02-9959-58B9A252EF02}" srcOrd="0" destOrd="0" presId="urn:microsoft.com/office/officeart/2005/8/layout/orgChart1"/>
    <dgm:cxn modelId="{710D5672-A8E3-4352-8BAE-2490D9BFD515}" srcId="{5645136B-A94F-4149-8C4E-C2DAD05BCD01}" destId="{95642AFD-7E4D-4BE8-9444-8A7C27DF4044}" srcOrd="4" destOrd="0" parTransId="{EFE0B104-90A5-4871-8CAB-0D0BBEBDC342}" sibTransId="{3B74AA42-1A81-4B0C-80E6-41D63A49AC1E}"/>
    <dgm:cxn modelId="{AB6C3BDD-E7CA-4A06-B689-9EF49CAD05F5}" type="presOf" srcId="{BB718336-6FF6-4928-B4AB-8BDE91F639D9}" destId="{C21291D1-1815-4BCA-953B-53CE6F406838}" srcOrd="1" destOrd="0" presId="urn:microsoft.com/office/officeart/2005/8/layout/orgChart1"/>
    <dgm:cxn modelId="{199519B2-446F-490D-980B-1287A853164A}" type="presOf" srcId="{55103650-DAC3-4809-870B-4AA5510939A8}" destId="{93BC3B8D-8C3D-4B62-987F-397D0EB2EE99}" srcOrd="1" destOrd="0" presId="urn:microsoft.com/office/officeart/2005/8/layout/orgChart1"/>
    <dgm:cxn modelId="{939B626B-CD52-4609-A649-E4A744FC129A}" srcId="{550A3640-37B8-4D2C-B381-5A21562AE65B}" destId="{0EC469E8-C9C2-48E8-98CA-3A547C0809B0}" srcOrd="4" destOrd="0" parTransId="{FE5F1F0C-7F27-45B7-A043-EC79464FA7B9}" sibTransId="{30248AC0-C1C0-496E-A7DA-D40D4381E5D0}"/>
    <dgm:cxn modelId="{678EAB0B-20F6-4BDD-BF1F-DB4026EEA33B}" type="presOf" srcId="{F1897D84-60AB-43FB-A913-5E2982563850}" destId="{5CA00CF7-11F1-4B13-A03E-BA3ECD5B3CC9}" srcOrd="0" destOrd="0" presId="urn:microsoft.com/office/officeart/2005/8/layout/orgChart1"/>
    <dgm:cxn modelId="{4F02B81A-5BC1-43D0-B223-5ECDA1A3387C}" type="presOf" srcId="{1BBD8FB2-FF29-4F10-B62F-17AF9FA4C059}" destId="{DE5B406D-0B9B-4454-A4E6-AA86A33F74B0}" srcOrd="1" destOrd="0" presId="urn:microsoft.com/office/officeart/2005/8/layout/orgChart1"/>
    <dgm:cxn modelId="{4A94BAA9-1341-44EA-87B8-AC68866913A1}" srcId="{65C50693-C433-46B6-801B-13E58ABC3830}" destId="{BB718336-6FF6-4928-B4AB-8BDE91F639D9}" srcOrd="2" destOrd="0" parTransId="{D2B88BCA-0739-48AC-9EC7-4D27B2BA3916}" sibTransId="{C70D6E3F-59F2-4DD5-81C0-E3B59ED51DE2}"/>
    <dgm:cxn modelId="{759C5B36-8558-49FD-B23D-FB7C320DA5A6}" srcId="{03870E7F-3BDB-4AB8-B703-D0CA7452334D}" destId="{085D6628-A5E9-4195-BD08-FEEF500E787B}" srcOrd="0" destOrd="0" parTransId="{A9F0319B-5F14-43B6-991F-00874C00FB03}" sibTransId="{E5B56602-4555-4924-BD03-60B6F40BCE42}"/>
    <dgm:cxn modelId="{B9D63254-03CB-4403-B0AA-6186E19AF2A6}" type="presOf" srcId="{03870E7F-3BDB-4AB8-B703-D0CA7452334D}" destId="{26529143-BF8B-4C53-886B-F5F88D75C6DE}" srcOrd="1" destOrd="0" presId="urn:microsoft.com/office/officeart/2005/8/layout/orgChart1"/>
    <dgm:cxn modelId="{65448BEE-3C0A-4BAE-AD73-F81B648838A2}" type="presOf" srcId="{6681C241-D768-42CE-88CC-24710AE88092}" destId="{6E262F0B-AA24-4081-AB80-0A35C7F69F18}" srcOrd="1" destOrd="0" presId="urn:microsoft.com/office/officeart/2005/8/layout/orgChart1"/>
    <dgm:cxn modelId="{72AC4ADF-4F23-43F8-AFE0-C7941CD8FA89}" type="presOf" srcId="{550A3640-37B8-4D2C-B381-5A21562AE65B}" destId="{71C14DD5-2A56-479B-81D8-ABCD8C0C1CF6}" srcOrd="0" destOrd="0" presId="urn:microsoft.com/office/officeart/2005/8/layout/orgChart1"/>
    <dgm:cxn modelId="{29A06522-6D83-4EA0-8758-62EF98241287}" type="presOf" srcId="{366D0FAA-822D-4661-8947-C97AA9E36F9A}" destId="{9D8532F5-E49E-499E-A7DB-36B6952BE877}" srcOrd="1" destOrd="0" presId="urn:microsoft.com/office/officeart/2005/8/layout/orgChart1"/>
    <dgm:cxn modelId="{174CBAA5-3190-4693-80EA-93FB951BEAED}" type="presOf" srcId="{2E3AA803-4B6F-4E29-A0CB-C15A68A6B7DB}" destId="{3E6EDF47-02A9-46AA-BFA9-C1123B28E02E}" srcOrd="0" destOrd="0" presId="urn:microsoft.com/office/officeart/2005/8/layout/orgChart1"/>
    <dgm:cxn modelId="{44EC3F9C-ABA0-478E-BF70-EDA46006488D}" type="presOf" srcId="{F1A2D6A9-8B27-45A1-83B9-224AC1981B6E}" destId="{77C28AD3-2582-4F20-9ECD-1045B715E925}" srcOrd="0" destOrd="0" presId="urn:microsoft.com/office/officeart/2005/8/layout/orgChart1"/>
    <dgm:cxn modelId="{D2CE9BC5-822E-4DEB-8D03-3469508CAB54}" srcId="{FCF9BA7D-1480-4164-9269-294436B4BD59}" destId="{F4046E20-CAEA-4EF6-A48E-904272E4818C}" srcOrd="0" destOrd="0" parTransId="{2E4BDF20-3982-403E-BE7E-684D49290772}" sibTransId="{806F30B8-B71B-4DD6-9F51-F81E52A88137}"/>
    <dgm:cxn modelId="{151D84C7-6643-4663-AB04-F6804DAAB7C3}" type="presOf" srcId="{366D0FAA-822D-4661-8947-C97AA9E36F9A}" destId="{90F53D2C-6033-42F9-98A5-942BC3F3A69C}" srcOrd="0" destOrd="0" presId="urn:microsoft.com/office/officeart/2005/8/layout/orgChart1"/>
    <dgm:cxn modelId="{03702658-4F71-4B98-8FD9-FC251D06CBAB}" srcId="{03870E7F-3BDB-4AB8-B703-D0CA7452334D}" destId="{544EA49B-8CF3-4D31-87AF-71C7816879CC}" srcOrd="1" destOrd="0" parTransId="{68DE4128-445F-4AFE-8EFC-63562C35F4F0}" sibTransId="{5AC55D98-35CB-448F-B231-5FACE540806D}"/>
    <dgm:cxn modelId="{02FA6683-BE12-4422-8458-F14CC509C5BE}" type="presOf" srcId="{AE8DD0D1-1402-4DBD-A10F-C7B26CB9E365}" destId="{A834E606-790D-48C4-A64D-179931276448}" srcOrd="0" destOrd="0" presId="urn:microsoft.com/office/officeart/2005/8/layout/orgChart1"/>
    <dgm:cxn modelId="{E8BFD364-747C-4C91-A947-74BAAF787840}" srcId="{710FE4B8-39AF-4C20-9816-2C92D549C868}" destId="{30BDC90A-1305-4172-9D95-E6B1CFB4D36E}" srcOrd="0" destOrd="0" parTransId="{B848811A-8CF6-4497-A80F-B33F0F749507}" sibTransId="{CC43B2E2-26C8-4368-A20A-73537516B1A0}"/>
    <dgm:cxn modelId="{B79079A2-0CC9-4F3E-AB00-7C665E68FBA9}" type="presOf" srcId="{EA417810-43A8-4F18-9969-85AC8288005D}" destId="{0F1C8EAE-4AE7-4068-AD36-7CCD4E9BC1E0}" srcOrd="0" destOrd="0" presId="urn:microsoft.com/office/officeart/2005/8/layout/orgChart1"/>
    <dgm:cxn modelId="{0C203264-C1D8-4B0B-AD8E-4D6D9AC59F5A}" type="presOf" srcId="{752804FB-1829-489D-937E-93331282F3D1}" destId="{6A782970-0450-451D-9637-FCEAB1CFB7B4}" srcOrd="1" destOrd="0" presId="urn:microsoft.com/office/officeart/2005/8/layout/orgChart1"/>
    <dgm:cxn modelId="{FE78394B-F55A-45D5-816D-5519C2B892B5}" srcId="{65C50693-C433-46B6-801B-13E58ABC3830}" destId="{F8CE27E7-4D17-48E0-B96B-FDAB38C39FC8}" srcOrd="5" destOrd="0" parTransId="{E24765F7-5331-420F-9BCE-864C07E03F21}" sibTransId="{13B71F53-6703-4CEF-9D7D-0EC00E33D6C3}"/>
    <dgm:cxn modelId="{AA60B2C3-29BA-4D3C-AB52-75DA0D856CD6}" type="presOf" srcId="{E7E3B517-D618-4264-81E5-D7E5D3891507}" destId="{F0AE3F87-5AD1-42BE-A6B3-D84C590B9376}" srcOrd="1" destOrd="0" presId="urn:microsoft.com/office/officeart/2005/8/layout/orgChart1"/>
    <dgm:cxn modelId="{9570E7C1-872C-4CCD-BC1F-4951548DF97F}" type="presOf" srcId="{F34D4382-772A-49F6-B9D5-C4B3D687D79A}" destId="{29F72CBE-8421-4B8E-AC9D-C48B45E2B3EE}" srcOrd="1" destOrd="0" presId="urn:microsoft.com/office/officeart/2005/8/layout/orgChart1"/>
    <dgm:cxn modelId="{9466FCA4-C971-4C7B-8E6D-FD162DB602AD}" type="presOf" srcId="{30BDC90A-1305-4172-9D95-E6B1CFB4D36E}" destId="{70423BAC-5FEC-4F7A-B25E-DB35F83BB91C}" srcOrd="1" destOrd="0" presId="urn:microsoft.com/office/officeart/2005/8/layout/orgChart1"/>
    <dgm:cxn modelId="{6ECCE00E-51FF-4A84-95DC-13A1B716D0BD}" srcId="{F07D804D-6922-48A9-A530-3ACE556FA08A}" destId="{344576D2-782C-4B32-A4A3-36E5096EE521}" srcOrd="1" destOrd="0" parTransId="{5BC75402-9C39-4A64-8891-683E90EE13E5}" sibTransId="{2677B609-443F-4212-A811-FD025537325B}"/>
    <dgm:cxn modelId="{6A341327-EF43-4D35-A9D0-44DA5F0B72A7}" srcId="{F07D804D-6922-48A9-A530-3ACE556FA08A}" destId="{23C5A04E-7D91-4F20-AEC6-45F168465F71}" srcOrd="2" destOrd="0" parTransId="{199B5CA4-1CAE-4C34-8C3F-8BC674CCA2F4}" sibTransId="{767B793A-B8FB-4D1C-AA71-3B03701B096A}"/>
    <dgm:cxn modelId="{D3604F52-24F5-4B53-BC28-F307984B2B11}" srcId="{EA417810-43A8-4F18-9969-85AC8288005D}" destId="{F1897D84-60AB-43FB-A913-5E2982563850}" srcOrd="1" destOrd="0" parTransId="{F1A2D6A9-8B27-45A1-83B9-224AC1981B6E}" sibTransId="{47A65930-7E74-4436-9D59-EDAC6EE7710F}"/>
    <dgm:cxn modelId="{DDF283E2-047D-4AD7-9C58-7A26BAEBC980}" type="presOf" srcId="{437DC308-A501-427B-A28E-D61765639A38}" destId="{6E70FD73-D69E-4955-A6A4-042AD53C3CF5}" srcOrd="0" destOrd="0" presId="urn:microsoft.com/office/officeart/2005/8/layout/orgChart1"/>
    <dgm:cxn modelId="{3A00EC43-CF96-4789-95DB-25FC90007DA3}" type="presOf" srcId="{E7E3B517-D618-4264-81E5-D7E5D3891507}" destId="{DA2BA13E-F151-42EC-9097-16E389FDAB11}" srcOrd="0" destOrd="0" presId="urn:microsoft.com/office/officeart/2005/8/layout/orgChart1"/>
    <dgm:cxn modelId="{363D26AE-D430-4498-AAAE-BBC30B00424C}" type="presOf" srcId="{D94F075A-0D76-4A08-B06E-5E111527DA0E}" destId="{2D43E15C-2EDA-4FFC-9207-1205CC8FEA74}" srcOrd="1" destOrd="0" presId="urn:microsoft.com/office/officeart/2005/8/layout/orgChart1"/>
    <dgm:cxn modelId="{2F0AC203-E4C4-41AD-B834-74EF46343668}" type="presOf" srcId="{A249B163-98D5-49FA-A5BF-129ADB4DBC22}" destId="{1E1BBF65-4D7A-445D-B963-615619A5A407}" srcOrd="0" destOrd="0" presId="urn:microsoft.com/office/officeart/2005/8/layout/orgChart1"/>
    <dgm:cxn modelId="{0AD2A10E-4984-4F91-910B-D49FF3483C58}" type="presOf" srcId="{544EA49B-8CF3-4D31-87AF-71C7816879CC}" destId="{70F4154E-05D1-4DBB-95A3-8604620A5FE0}" srcOrd="0" destOrd="0" presId="urn:microsoft.com/office/officeart/2005/8/layout/orgChart1"/>
    <dgm:cxn modelId="{FA7D00ED-F649-4851-B34E-3CE58483B2A2}" type="presOf" srcId="{085D6628-A5E9-4195-BD08-FEEF500E787B}" destId="{3B387157-61DC-4F86-BA2A-7F37DF6136F1}" srcOrd="1" destOrd="0" presId="urn:microsoft.com/office/officeart/2005/8/layout/orgChart1"/>
    <dgm:cxn modelId="{517DA118-87D4-4972-9433-596E1153FA53}" srcId="{FCF9BA7D-1480-4164-9269-294436B4BD59}" destId="{5645136B-A94F-4149-8C4E-C2DAD05BCD01}" srcOrd="2" destOrd="0" parTransId="{CB42D509-C521-4DB8-805B-BA656A1CD289}" sibTransId="{85C879EF-0E3D-4B73-970D-A40ACD5AB4FB}"/>
    <dgm:cxn modelId="{908825B7-92EE-4F5B-B553-DB841D350E00}" type="presOf" srcId="{D3789F75-66A2-467A-9AC5-509162C4B167}" destId="{92C4DCC3-4DF8-4F20-A6AE-7268C6192821}" srcOrd="0" destOrd="0" presId="urn:microsoft.com/office/officeart/2005/8/layout/orgChart1"/>
    <dgm:cxn modelId="{292339B4-8D41-443C-B69A-FD0322BB7324}" type="presOf" srcId="{BD606229-2E55-4353-B888-D841A3419EB5}" destId="{0AC69472-7F4E-4C90-973F-A4EBF65E433A}" srcOrd="1" destOrd="0" presId="urn:microsoft.com/office/officeart/2005/8/layout/orgChart1"/>
    <dgm:cxn modelId="{93FA6F20-9B3E-49AE-BAF8-828B560F6B26}" type="presOf" srcId="{A140082B-5DF0-4E8D-BB39-D1F67CA22618}" destId="{D24DB45C-26F3-408F-9B27-CC32716E487F}" srcOrd="0" destOrd="0" presId="urn:microsoft.com/office/officeart/2005/8/layout/orgChart1"/>
    <dgm:cxn modelId="{DFE62EC5-F098-484E-BE57-5F8FAFA1A387}" type="presOf" srcId="{DCFF97E9-44CF-4BC4-A740-5C4FB894AD42}" destId="{DF04C1B4-43E8-4DA8-815D-FD79F8D35DAA}" srcOrd="0" destOrd="0" presId="urn:microsoft.com/office/officeart/2005/8/layout/orgChart1"/>
    <dgm:cxn modelId="{3F5F924B-BE4B-4232-9643-959E8733D2B6}" type="presOf" srcId="{95642AFD-7E4D-4BE8-9444-8A7C27DF4044}" destId="{8E2E2574-C1D8-4917-B9E0-69609FFF4A4B}" srcOrd="1" destOrd="0" presId="urn:microsoft.com/office/officeart/2005/8/layout/orgChart1"/>
    <dgm:cxn modelId="{1290F844-9A25-43EE-A971-B2F3503A9B95}" type="presOf" srcId="{FCF9BA7D-1480-4164-9269-294436B4BD59}" destId="{F1FC5E99-37D5-4780-A4BA-564499882524}" srcOrd="1" destOrd="0" presId="urn:microsoft.com/office/officeart/2005/8/layout/orgChart1"/>
    <dgm:cxn modelId="{00D79D58-84EE-4F11-BB0C-C77A872A52FB}" type="presOf" srcId="{5645136B-A94F-4149-8C4E-C2DAD05BCD01}" destId="{5BF7EE14-C87E-464E-9400-3BE398E68709}" srcOrd="0" destOrd="0" presId="urn:microsoft.com/office/officeart/2005/8/layout/orgChart1"/>
    <dgm:cxn modelId="{05505A49-C304-46C6-B325-45DA3627CC3B}" type="presOf" srcId="{CB42D509-C521-4DB8-805B-BA656A1CD289}" destId="{D2730A5E-6E3B-4FEC-A7CA-359A979E9BB1}" srcOrd="0" destOrd="0" presId="urn:microsoft.com/office/officeart/2005/8/layout/orgChart1"/>
    <dgm:cxn modelId="{CBD340A0-967A-4DE5-8625-6548EF09D659}" type="presOf" srcId="{F07D804D-6922-48A9-A530-3ACE556FA08A}" destId="{E16ABF26-AC8F-4F19-A8FB-13C2366BD1EB}" srcOrd="0" destOrd="0" presId="urn:microsoft.com/office/officeart/2005/8/layout/orgChart1"/>
    <dgm:cxn modelId="{82666881-B1CB-4DE7-887B-A577003BF3A6}" srcId="{F1897D84-60AB-43FB-A913-5E2982563850}" destId="{0F947CE0-FD00-466C-9B86-E81A94AFBC8E}" srcOrd="2" destOrd="0" parTransId="{610C3DBA-30EA-41FB-BDE9-A8EFA1639E6D}" sibTransId="{87B472E5-390E-4575-AC12-666C53AC5E2C}"/>
    <dgm:cxn modelId="{B335CD84-1582-4977-B73D-6A25D66F3D54}" type="presOf" srcId="{71B32816-519E-403A-8D27-06705526DF17}" destId="{84AD97FA-38D7-4981-B89D-31E10F7E80C3}" srcOrd="1" destOrd="0" presId="urn:microsoft.com/office/officeart/2005/8/layout/orgChart1"/>
    <dgm:cxn modelId="{9DD97F6A-8574-4CDE-9CA5-46A2FDA99FA1}" type="presOf" srcId="{929B40DF-2B45-4CC1-B490-6C134E87FB67}" destId="{A0EFFDCA-3609-4A7B-9CD8-3C413C0A5D92}" srcOrd="0" destOrd="0" presId="urn:microsoft.com/office/officeart/2005/8/layout/orgChart1"/>
    <dgm:cxn modelId="{DBBB8333-EC17-475E-89AE-A505099F5255}" type="presOf" srcId="{752DB6F3-2008-4DE9-9FBB-E36A7B5E4B7B}" destId="{F3ED1993-85DF-4CFA-AEBB-FCE1369DDCB6}" srcOrd="0" destOrd="0" presId="urn:microsoft.com/office/officeart/2005/8/layout/orgChart1"/>
    <dgm:cxn modelId="{B521153B-F20A-415E-BA2C-82DABE58056B}" type="presOf" srcId="{710FE4B8-39AF-4C20-9816-2C92D549C868}" destId="{B0A73637-0545-468E-A4B8-A60AE84C1158}" srcOrd="0" destOrd="0" presId="urn:microsoft.com/office/officeart/2005/8/layout/orgChart1"/>
    <dgm:cxn modelId="{393A61E3-92D6-49F5-AC38-ECC5EBDE362D}" srcId="{550A3640-37B8-4D2C-B381-5A21562AE65B}" destId="{71C841C0-941A-4CB6-A178-7A8C3D53CEA5}" srcOrd="1" destOrd="0" parTransId="{6CA2F409-5EEC-4653-B1C3-DAFF4E92DAEA}" sibTransId="{B5307B7A-7CDA-4693-A1BB-64991D628546}"/>
    <dgm:cxn modelId="{00FD5B50-BAB6-44EA-8D5C-D20541051287}" type="presOf" srcId="{437DC308-A501-427B-A28E-D61765639A38}" destId="{6FA87C3D-AB17-4D0A-AB94-28E7CF4AAF98}" srcOrd="1" destOrd="0" presId="urn:microsoft.com/office/officeart/2005/8/layout/orgChart1"/>
    <dgm:cxn modelId="{8F62BF93-38D1-43AC-B8EA-20A005D2F263}" type="presOf" srcId="{544EA49B-8CF3-4D31-87AF-71C7816879CC}" destId="{37A58AF3-F5D4-4BAA-A5C8-77C846A86F17}" srcOrd="1" destOrd="0" presId="urn:microsoft.com/office/officeart/2005/8/layout/orgChart1"/>
    <dgm:cxn modelId="{B0EC8C3D-895E-40F8-8B81-0C8ABD96E40F}" type="presOf" srcId="{71C841C0-941A-4CB6-A178-7A8C3D53CEA5}" destId="{26B591AB-6348-4893-A5BD-3F9F3DBBE080}" srcOrd="1" destOrd="0" presId="urn:microsoft.com/office/officeart/2005/8/layout/orgChart1"/>
    <dgm:cxn modelId="{55694E6A-9A0C-417A-9914-BBA0690934CC}" type="presOf" srcId="{79B4658C-A11C-43B8-8784-AED40FFF52C7}" destId="{A8534108-6211-460C-9F11-B2D242506D62}" srcOrd="0" destOrd="0" presId="urn:microsoft.com/office/officeart/2005/8/layout/orgChart1"/>
    <dgm:cxn modelId="{AA269370-573A-474B-9087-5B27F198F936}" srcId="{544EA49B-8CF3-4D31-87AF-71C7816879CC}" destId="{752804FB-1829-489D-937E-93331282F3D1}" srcOrd="0" destOrd="0" parTransId="{22E38664-7A6D-441B-BC1A-E01C2A666E34}" sibTransId="{6D3B094F-5930-421E-A6C9-10BDB8DEC0C1}"/>
    <dgm:cxn modelId="{874462CE-CB70-4F86-820B-E02F726122AA}" type="presOf" srcId="{EA417810-43A8-4F18-9969-85AC8288005D}" destId="{6F75180B-7064-4978-B33D-8AA01EE3CFEE}" srcOrd="1" destOrd="0" presId="urn:microsoft.com/office/officeart/2005/8/layout/orgChart1"/>
    <dgm:cxn modelId="{06905785-3FAC-4813-98DE-7FDBF80B41B1}" type="presOf" srcId="{E24765F7-5331-420F-9BCE-864C07E03F21}" destId="{12B9A221-D433-480C-B07A-BD778340AE0A}" srcOrd="0" destOrd="0" presId="urn:microsoft.com/office/officeart/2005/8/layout/orgChart1"/>
    <dgm:cxn modelId="{6F748F6D-E804-4A8A-AE8A-4DE5E4928C81}" srcId="{550A3640-37B8-4D2C-B381-5A21562AE65B}" destId="{E0542DFD-E44B-403F-BC40-0F65397278EF}" srcOrd="2" destOrd="0" parTransId="{B0365A4B-BE92-4DE5-A60F-641D9332662B}" sibTransId="{D3396C8F-7104-4FDE-9677-D904A550E827}"/>
    <dgm:cxn modelId="{F2F6DD3A-E944-4E2D-846A-F05382587E68}" type="presOf" srcId="{DA4425B3-9DEE-40E1-95F7-324EECAF62F2}" destId="{4753796E-6822-46BB-83C8-967B79984402}" srcOrd="0" destOrd="0" presId="urn:microsoft.com/office/officeart/2005/8/layout/orgChart1"/>
    <dgm:cxn modelId="{F30DD463-A10A-4008-808D-44CAB77BCC85}" type="presOf" srcId="{344576D2-782C-4B32-A4A3-36E5096EE521}" destId="{631CF2BE-113C-4B61-9A64-5EF0D7599B11}" srcOrd="0" destOrd="0" presId="urn:microsoft.com/office/officeart/2005/8/layout/orgChart1"/>
    <dgm:cxn modelId="{DF46DA84-7581-4EA6-9AC6-EE7E62F544B7}" type="presOf" srcId="{55103650-DAC3-4809-870B-4AA5510939A8}" destId="{A8FEBAE8-4898-483D-BDDA-2A778D316614}" srcOrd="0" destOrd="0" presId="urn:microsoft.com/office/officeart/2005/8/layout/orgChart1"/>
    <dgm:cxn modelId="{57B52760-E0D5-47CE-92F3-63E4765B76AC}" type="presOf" srcId="{F892F4E5-7D89-4A1D-9A05-81E005EAC1E2}" destId="{FFCE8E29-919D-46C2-897A-C04BECD2CFD9}" srcOrd="0" destOrd="0" presId="urn:microsoft.com/office/officeart/2005/8/layout/orgChart1"/>
    <dgm:cxn modelId="{747EAB4A-0B57-4DBD-9953-AED9CABE2B0A}" type="presOf" srcId="{8E9E165B-E85E-4CDD-89E5-7B177DA81C32}" destId="{5221F607-0F8D-4A1D-B62B-715F7280561C}" srcOrd="0" destOrd="0" presId="urn:microsoft.com/office/officeart/2005/8/layout/orgChart1"/>
    <dgm:cxn modelId="{B6BCF34F-5B9E-4CA1-B5E8-D594BED59AB3}" type="presOf" srcId="{60F8C9EE-4B82-44EC-A2AD-43E0C08ED33B}" destId="{D5714661-9EA7-46AA-BA79-E50C8E3D6536}" srcOrd="0" destOrd="0" presId="urn:microsoft.com/office/officeart/2005/8/layout/orgChart1"/>
    <dgm:cxn modelId="{2D04CE96-9994-4D25-A4F4-6C0845F870DC}" type="presOf" srcId="{8E5D30CC-53E8-46FD-A5EC-6591F639CB95}" destId="{2C333C12-03C1-4AEA-9BE9-069E27F56A66}" srcOrd="0" destOrd="0" presId="urn:microsoft.com/office/officeart/2005/8/layout/orgChart1"/>
    <dgm:cxn modelId="{2845EF3A-4748-4AD8-90D1-217234A5EE9F}" srcId="{E7E3B517-D618-4264-81E5-D7E5D3891507}" destId="{BD606229-2E55-4353-B888-D841A3419EB5}" srcOrd="1" destOrd="0" parTransId="{3BC21229-93B8-4038-AB10-E7E0EF7849D3}" sibTransId="{7A65CB6A-45E6-4862-B8A7-39D6CAC24745}"/>
    <dgm:cxn modelId="{5149604B-3E16-4864-BA8A-BEE900D244BE}" type="presOf" srcId="{52E93D94-2E4F-45EE-8797-B5C573A05622}" destId="{B4E61124-FF3D-451C-A32D-39DE7BE1BFEC}" srcOrd="0" destOrd="0" presId="urn:microsoft.com/office/officeart/2005/8/layout/orgChart1"/>
    <dgm:cxn modelId="{DCB11DB8-129E-4968-A46E-DA30B5DAA0CC}" type="presOf" srcId="{CFF5EDE1-0C2E-40F6-9F82-26917CC281A4}" destId="{552076A9-EA57-4CC8-BBB8-170DB2A68403}" srcOrd="0" destOrd="0" presId="urn:microsoft.com/office/officeart/2005/8/layout/orgChart1"/>
    <dgm:cxn modelId="{B09B7E22-E109-4F58-BBE9-78210C950FC2}" srcId="{085D6628-A5E9-4195-BD08-FEEF500E787B}" destId="{DA4425B3-9DEE-40E1-95F7-324EECAF62F2}" srcOrd="0" destOrd="0" parTransId="{9E008237-E2F9-4672-AC9E-0032AA71E948}" sibTransId="{6FDAB510-3A8A-435E-BFA0-31BE4141B876}"/>
    <dgm:cxn modelId="{F9DA67F6-F5B3-48D8-A002-E6B52BE9FE41}" type="presOf" srcId="{2E42369F-878E-4E76-87F8-3F91939555C9}" destId="{4DEE85FD-79B9-41A0-91FD-053B4C312AFE}" srcOrd="0" destOrd="0" presId="urn:microsoft.com/office/officeart/2005/8/layout/orgChart1"/>
    <dgm:cxn modelId="{F06FA3A6-53A5-4F52-A187-544A3DE51E4B}" srcId="{65C50693-C433-46B6-801B-13E58ABC3830}" destId="{640AC36C-88C7-426A-8DDA-DFB84B81DF92}" srcOrd="0" destOrd="0" parTransId="{12E32382-9187-4883-9451-BD076E1B4677}" sibTransId="{7BE3470F-CA15-4B27-8C3C-91DCACA1533C}"/>
    <dgm:cxn modelId="{6646848C-BC8D-4131-9C4F-C045DD666484}" srcId="{5645136B-A94F-4149-8C4E-C2DAD05BCD01}" destId="{6681C241-D768-42CE-88CC-24710AE88092}" srcOrd="0" destOrd="0" parTransId="{DCFF97E9-44CF-4BC4-A740-5C4FB894AD42}" sibTransId="{08547FF5-E683-46DE-BC50-3D646B61954A}"/>
    <dgm:cxn modelId="{5A3F2522-C9A6-4312-98D5-8F6FDCA4223F}" srcId="{EA417810-43A8-4F18-9969-85AC8288005D}" destId="{CFF5EDE1-0C2E-40F6-9F82-26917CC281A4}" srcOrd="0" destOrd="0" parTransId="{75CA8EC8-3685-44AB-8342-03BA44C0CAE4}" sibTransId="{38BA9D11-CF07-47B5-A0AC-ABCB0377D6FD}"/>
    <dgm:cxn modelId="{531DE3A2-F992-42BE-9929-85C550C35B9C}" type="presOf" srcId="{03870E7F-3BDB-4AB8-B703-D0CA7452334D}" destId="{79E6E5F7-F926-40EA-A1F0-A07488B329CF}" srcOrd="0" destOrd="0" presId="urn:microsoft.com/office/officeart/2005/8/layout/orgChart1"/>
    <dgm:cxn modelId="{996CD893-1068-46A0-9728-9DB30C85001D}" type="presOf" srcId="{C2DC31D6-2B75-4DBC-A908-7D2A6DB1BA62}" destId="{21344C4D-AE0D-4F20-A4A4-6E68F0F834B0}" srcOrd="1" destOrd="0" presId="urn:microsoft.com/office/officeart/2005/8/layout/orgChart1"/>
    <dgm:cxn modelId="{D7FC2ED6-ECC7-4053-ACF7-8328054975E9}" type="presOf" srcId="{BD606229-2E55-4353-B888-D841A3419EB5}" destId="{5EECB46E-665E-4AD4-AB9C-750797698C55}" srcOrd="0" destOrd="0" presId="urn:microsoft.com/office/officeart/2005/8/layout/orgChart1"/>
    <dgm:cxn modelId="{8B55F20F-A0AA-4D19-A2D3-7092A5D70921}" type="presOf" srcId="{F1897D84-60AB-43FB-A913-5E2982563850}" destId="{A9F5233F-1992-4552-8C8F-C91999585D55}" srcOrd="1" destOrd="0" presId="urn:microsoft.com/office/officeart/2005/8/layout/orgChart1"/>
    <dgm:cxn modelId="{283537F5-E9BC-4EF2-AA64-33F2BEA943B2}" type="presOf" srcId="{9106739D-C4A3-44F0-8143-3D9173C64770}" destId="{05E7A51E-63A1-42F6-AF6E-E15A5885CD7F}" srcOrd="0" destOrd="0" presId="urn:microsoft.com/office/officeart/2005/8/layout/orgChart1"/>
    <dgm:cxn modelId="{6F604DA9-5E58-4156-80A9-905BE11E0616}" type="presOf" srcId="{F4046E20-CAEA-4EF6-A48E-904272E4818C}" destId="{90296D2B-5DC1-4297-9367-282F9E59E203}" srcOrd="1" destOrd="0" presId="urn:microsoft.com/office/officeart/2005/8/layout/orgChart1"/>
    <dgm:cxn modelId="{B32380B2-7EA0-42AC-8DE5-D8CF054E13F5}" type="presOf" srcId="{EFE0B104-90A5-4871-8CAB-0D0BBEBDC342}" destId="{99E83618-CA6C-478E-B89C-9127A5126AB2}" srcOrd="0" destOrd="0" presId="urn:microsoft.com/office/officeart/2005/8/layout/orgChart1"/>
    <dgm:cxn modelId="{A2D1A2F9-6DF0-4480-A848-8EC9AAAD3CBF}" type="presOf" srcId="{FCF9BA7D-1480-4164-9269-294436B4BD59}" destId="{6F55E22A-A469-4F2C-B32A-3B65850CAE31}" srcOrd="0" destOrd="0" presId="urn:microsoft.com/office/officeart/2005/8/layout/orgChart1"/>
    <dgm:cxn modelId="{22FDCA48-E353-4B1D-987A-1A6353349C40}" type="presOf" srcId="{75CA8EC8-3685-44AB-8342-03BA44C0CAE4}" destId="{5C17A88F-43D1-4C85-8B58-3F7603ECFED6}" srcOrd="0" destOrd="0" presId="urn:microsoft.com/office/officeart/2005/8/layout/orgChart1"/>
    <dgm:cxn modelId="{7ECB2FBD-4532-4C61-83CF-4070911A5084}" type="presOf" srcId="{65C50693-C433-46B6-801B-13E58ABC3830}" destId="{CF070ED1-A84B-4326-B1FE-52E5415F3CB1}" srcOrd="1" destOrd="0" presId="urn:microsoft.com/office/officeart/2005/8/layout/orgChart1"/>
    <dgm:cxn modelId="{F305474A-2B8F-484D-9E56-89628F242B92}" type="presOf" srcId="{CAA26B3F-D938-444D-8BD9-9B568AD2BB2D}" destId="{22553CD3-EB7F-4E8E-A6E1-DAD3C0B11825}" srcOrd="0" destOrd="0" presId="urn:microsoft.com/office/officeart/2005/8/layout/orgChart1"/>
    <dgm:cxn modelId="{2F26157E-FC08-4DD0-9E27-6908A03E5BB6}" type="presOf" srcId="{F07D804D-6922-48A9-A530-3ACE556FA08A}" destId="{D1CB8FBA-DC09-41D5-989E-F863CBE2EEFA}" srcOrd="1" destOrd="0" presId="urn:microsoft.com/office/officeart/2005/8/layout/orgChart1"/>
    <dgm:cxn modelId="{A02831C3-4B8B-4CBD-AA00-566C6550920E}" type="presOf" srcId="{199B5CA4-1CAE-4C34-8C3F-8BC674CCA2F4}" destId="{7C7025FD-9FC1-4EE3-A4AE-FEB7BF6DB014}" srcOrd="0" destOrd="0" presId="urn:microsoft.com/office/officeart/2005/8/layout/orgChart1"/>
    <dgm:cxn modelId="{3BD33BD8-499B-4AF1-BD0F-010363DE0F5D}" type="presOf" srcId="{23C5A04E-7D91-4F20-AEC6-45F168465F71}" destId="{CAE1ECB3-3AA9-4D16-B591-60FB817F4261}" srcOrd="0" destOrd="0" presId="urn:microsoft.com/office/officeart/2005/8/layout/orgChart1"/>
    <dgm:cxn modelId="{44D06628-26DA-4DE4-8186-2CCE9E99BF5F}" type="presOf" srcId="{3269D4AA-DEB4-4F0F-B767-A0045C003BD7}" destId="{F5086249-141D-4152-9C4F-3624BF6FFF7A}" srcOrd="0" destOrd="0" presId="urn:microsoft.com/office/officeart/2005/8/layout/orgChart1"/>
    <dgm:cxn modelId="{D6214C44-9F45-467D-BDFF-C0C30D7F7180}" type="presOf" srcId="{68DE4128-445F-4AFE-8EFC-63562C35F4F0}" destId="{2DB63925-E038-4560-9B3F-801063689632}" srcOrd="0" destOrd="0" presId="urn:microsoft.com/office/officeart/2005/8/layout/orgChart1"/>
    <dgm:cxn modelId="{1DB3AA0D-F1D0-4D22-8B61-69D26C2B4BEB}" srcId="{F07D804D-6922-48A9-A530-3ACE556FA08A}" destId="{366D0FAA-822D-4661-8947-C97AA9E36F9A}" srcOrd="3" destOrd="0" parTransId="{2E3AA803-4B6F-4E29-A0CB-C15A68A6B7DB}" sibTransId="{4CCA056C-C5C5-45D0-BFC6-9F3410803393}"/>
    <dgm:cxn modelId="{5E477585-4855-4696-BF5D-B4684D7106C3}" srcId="{5645136B-A94F-4149-8C4E-C2DAD05BCD01}" destId="{AE8DD0D1-1402-4DBD-A10F-C7B26CB9E365}" srcOrd="2" destOrd="0" parTransId="{DF0964EE-D968-4096-8782-12A8F8422133}" sibTransId="{483B1F91-4D4E-43ED-8646-A1CF12644553}"/>
    <dgm:cxn modelId="{DD83D7BB-CD37-4CEF-95B4-4AF5118D5258}" type="presOf" srcId="{D2B88BCA-0739-48AC-9EC7-4D27B2BA3916}" destId="{8B43FDEA-E39E-40E4-8237-6E3277A3E3B8}" srcOrd="0" destOrd="0" presId="urn:microsoft.com/office/officeart/2005/8/layout/orgChart1"/>
    <dgm:cxn modelId="{4527009F-949B-403D-B54F-304F18FBD0A4}" type="presOf" srcId="{71C841C0-941A-4CB6-A178-7A8C3D53CEA5}" destId="{0D370B08-3F90-439A-8E5C-A8F3AE39EC4E}" srcOrd="0" destOrd="0" presId="urn:microsoft.com/office/officeart/2005/8/layout/orgChart1"/>
    <dgm:cxn modelId="{961A96F0-4DAD-444F-855F-954F0FB76BB3}" type="presOf" srcId="{A81C4445-F455-486D-B6C8-98DF11D45E87}" destId="{52998E87-E153-47D1-BB3A-02E1D82F8C08}" srcOrd="0" destOrd="0" presId="urn:microsoft.com/office/officeart/2005/8/layout/orgChart1"/>
    <dgm:cxn modelId="{CBB3AFEF-7851-4A1A-B6D2-D0DFDFC5495C}" type="presOf" srcId="{F8CE27E7-4D17-48E0-B96B-FDAB38C39FC8}" destId="{928E9B7B-085D-45A1-8385-5063BDA568EB}" srcOrd="0" destOrd="0" presId="urn:microsoft.com/office/officeart/2005/8/layout/orgChart1"/>
    <dgm:cxn modelId="{AF466BF2-2A11-4F35-A794-759EB2539026}" type="presOf" srcId="{D3789F75-66A2-467A-9AC5-509162C4B167}" destId="{87CDCC13-D4DE-4323-A69D-59D26B39483A}" srcOrd="1" destOrd="0" presId="urn:microsoft.com/office/officeart/2005/8/layout/orgChart1"/>
    <dgm:cxn modelId="{5B4286CA-55D0-4ADB-ACBD-8755AB02D221}" srcId="{F1897D84-60AB-43FB-A913-5E2982563850}" destId="{210C84CD-8E98-4054-AC70-DE8BC4E3BFB3}" srcOrd="0" destOrd="0" parTransId="{B9E95CB0-7535-4B42-AE61-5FF9DDCE8872}" sibTransId="{E2A29FED-889C-4DC8-A56F-763A7F3CDB13}"/>
    <dgm:cxn modelId="{DF4ECE04-75C8-48C1-A6A1-F26F70D793A1}" type="presOf" srcId="{8E5E6183-620C-40DD-97E3-5A98D4905E74}" destId="{ED414C74-D9D7-4502-9007-3A37525392CC}" srcOrd="0" destOrd="0" presId="urn:microsoft.com/office/officeart/2005/8/layout/orgChart1"/>
    <dgm:cxn modelId="{A5829BC5-C021-478A-B7B7-0A2AB6B40AF1}" type="presOf" srcId="{23C5A04E-7D91-4F20-AEC6-45F168465F71}" destId="{104438B8-B93A-44CE-9A69-B15099618BBE}" srcOrd="1" destOrd="0" presId="urn:microsoft.com/office/officeart/2005/8/layout/orgChart1"/>
    <dgm:cxn modelId="{160FFF12-A10E-46A0-8F7B-A2FF49EB53DE}" type="presOf" srcId="{550A3640-37B8-4D2C-B381-5A21562AE65B}" destId="{976C7BF1-97DB-4272-BF32-BED4732EE37D}" srcOrd="1" destOrd="0" presId="urn:microsoft.com/office/officeart/2005/8/layout/orgChart1"/>
    <dgm:cxn modelId="{7B350860-AC90-4079-B622-527F25BCE517}" type="presOf" srcId="{752804FB-1829-489D-937E-93331282F3D1}" destId="{AAC880D5-0CD2-4EC7-815D-3F195A549402}" srcOrd="0" destOrd="0" presId="urn:microsoft.com/office/officeart/2005/8/layout/orgChart1"/>
    <dgm:cxn modelId="{75A4D032-ADDC-4D0F-B829-585CA54C2090}" type="presOf" srcId="{60F8C9EE-4B82-44EC-A2AD-43E0C08ED33B}" destId="{CA3DA8CB-8E8C-4B3D-BB2A-F259B7AA7219}" srcOrd="1" destOrd="0" presId="urn:microsoft.com/office/officeart/2005/8/layout/orgChart1"/>
    <dgm:cxn modelId="{A1BE4EF4-00CA-42A1-8807-A1CC53DDFE5B}" type="presOf" srcId="{640AC36C-88C7-426A-8DDA-DFB84B81DF92}" destId="{B8A4F6C8-BC7B-40EC-B8EE-1C777B07F4B7}" srcOrd="0" destOrd="0" presId="urn:microsoft.com/office/officeart/2005/8/layout/orgChart1"/>
    <dgm:cxn modelId="{B9537964-0E75-470D-A9C5-52D0397FB8AB}" type="presOf" srcId="{65C50693-C433-46B6-801B-13E58ABC3830}" destId="{8D65D6E9-7923-48B6-9B64-A33670D1F1CC}" srcOrd="0" destOrd="0" presId="urn:microsoft.com/office/officeart/2005/8/layout/orgChart1"/>
    <dgm:cxn modelId="{F8BC8FC2-9F33-45E1-8AC7-B739A1521347}" srcId="{5645136B-A94F-4149-8C4E-C2DAD05BCD01}" destId="{A249B163-98D5-49FA-A5BF-129ADB4DBC22}" srcOrd="6" destOrd="0" parTransId="{79B4658C-A11C-43B8-8784-AED40FFF52C7}" sibTransId="{C4B901D1-94FF-4B5F-98D6-56586F3F51B6}"/>
    <dgm:cxn modelId="{16E64BE3-4CD2-49B1-8151-7E488753642F}" type="presOf" srcId="{9D7F49F2-9797-4D20-84D6-5C1322DC2D7F}" destId="{218D28D7-34C9-4129-999F-9BDDE7AB0C1C}" srcOrd="0" destOrd="0" presId="urn:microsoft.com/office/officeart/2005/8/layout/orgChart1"/>
    <dgm:cxn modelId="{E6E7FF7D-C0FA-4E20-B849-8372D9785E4B}" type="presOf" srcId="{2567ED4D-4933-4316-91EA-3AA1234F1E0C}" destId="{16F39B50-0EC2-42F3-A81C-4B63C7EB5E6D}" srcOrd="0" destOrd="0" presId="urn:microsoft.com/office/officeart/2005/8/layout/orgChart1"/>
    <dgm:cxn modelId="{C4DABCDA-7E3F-4612-87D9-E96B2F4F6059}" srcId="{65C50693-C433-46B6-801B-13E58ABC3830}" destId="{62DFFFD8-ECE0-483C-BE42-6C92F879A430}" srcOrd="4" destOrd="0" parTransId="{EC7B48E4-EC7F-442E-9016-146EA49ECAB6}" sibTransId="{910383C6-85E7-48F2-818C-6C9324DE25BC}"/>
    <dgm:cxn modelId="{425A5416-C6AF-4B7C-80F9-BBC1214F6837}" type="presOf" srcId="{210C84CD-8E98-4054-AC70-DE8BC4E3BFB3}" destId="{67D005FF-EFF2-4465-BFFC-62FB3771FF9C}" srcOrd="1" destOrd="0" presId="urn:microsoft.com/office/officeart/2005/8/layout/orgChart1"/>
    <dgm:cxn modelId="{8B3A6EE3-7CFF-4CE7-B800-E44FAE53E36E}" type="presOf" srcId="{12E32382-9187-4883-9451-BD076E1B4677}" destId="{B717BD4C-FEF0-4065-BE7C-3A8F2ECCE942}" srcOrd="0" destOrd="0" presId="urn:microsoft.com/office/officeart/2005/8/layout/orgChart1"/>
    <dgm:cxn modelId="{CC375F36-58DA-4701-84E6-63A8C0672D62}" type="presOf" srcId="{71B32816-519E-403A-8D27-06705526DF17}" destId="{610DB125-D676-495C-B97E-91AC98801F45}" srcOrd="0" destOrd="0" presId="urn:microsoft.com/office/officeart/2005/8/layout/orgChart1"/>
    <dgm:cxn modelId="{05A0CAD6-7631-448E-B69A-826C206A2B63}" type="presOf" srcId="{6CA2F409-5EEC-4653-B1C3-DAFF4E92DAEA}" destId="{19BDACFB-84CA-479F-9C78-FB175867D7C0}" srcOrd="0" destOrd="0" presId="urn:microsoft.com/office/officeart/2005/8/layout/orgChart1"/>
    <dgm:cxn modelId="{361D9220-077F-44F4-AA33-300524A8235D}" type="presOf" srcId="{5645136B-A94F-4149-8C4E-C2DAD05BCD01}" destId="{B31F64A8-F2DF-4718-9F32-2769253B8FF0}" srcOrd="1" destOrd="0" presId="urn:microsoft.com/office/officeart/2005/8/layout/orgChart1"/>
    <dgm:cxn modelId="{44C88667-ED2B-4FFE-9BB6-A55096E526C0}" type="presOf" srcId="{62DFFFD8-ECE0-483C-BE42-6C92F879A430}" destId="{45335285-5822-4F37-8FAC-7104D6E587C7}" srcOrd="1" destOrd="0" presId="urn:microsoft.com/office/officeart/2005/8/layout/orgChart1"/>
    <dgm:cxn modelId="{A56D29A3-65C8-4A05-A007-ED551584115D}" srcId="{5645136B-A94F-4149-8C4E-C2DAD05BCD01}" destId="{E2FBCC69-CE78-4726-BC31-5638BB049891}" srcOrd="3" destOrd="0" parTransId="{30228433-E99E-4005-8843-6D1AA67A6FB7}" sibTransId="{CB8BDA10-95FD-4D39-9AF0-7B2629D558E2}"/>
    <dgm:cxn modelId="{0C30D5AE-7C10-498F-8B82-9193085ED633}" srcId="{085D6628-A5E9-4195-BD08-FEEF500E787B}" destId="{D94F075A-0D76-4A08-B06E-5E111527DA0E}" srcOrd="1" destOrd="0" parTransId="{A81C4445-F455-486D-B6C8-98DF11D45E87}" sibTransId="{FCB2C34F-6EC2-4860-9EC8-3E988C133A3B}"/>
    <dgm:cxn modelId="{8D375F06-1B89-46E9-9271-EEC0354FEAB4}" srcId="{5645136B-A94F-4149-8C4E-C2DAD05BCD01}" destId="{A8E8BDF6-C108-4217-9515-D23AEEA2F0D3}" srcOrd="1" destOrd="0" parTransId="{D1B66CF7-BB45-4DC6-A1A3-548EB94FF175}" sibTransId="{6470DBD9-D72A-4CA3-8188-7BDF9C58CA79}"/>
    <dgm:cxn modelId="{FEC52807-C3AE-4549-BCE6-6C3DF7A5830B}" type="presOf" srcId="{DA4425B3-9DEE-40E1-95F7-324EECAF62F2}" destId="{BD1D59D9-3798-4726-9CD2-56E306425E5E}" srcOrd="1" destOrd="0" presId="urn:microsoft.com/office/officeart/2005/8/layout/orgChart1"/>
    <dgm:cxn modelId="{5DC254FF-5FAE-4DE2-8257-6A53BFAAEF5F}" type="presOf" srcId="{A8E8BDF6-C108-4217-9515-D23AEEA2F0D3}" destId="{E69E4C49-7A1A-4405-ADC2-C9032C028244}" srcOrd="0" destOrd="0" presId="urn:microsoft.com/office/officeart/2005/8/layout/orgChart1"/>
    <dgm:cxn modelId="{93990538-6B93-4B4A-8EAD-CE9EF0278C4F}" type="presOf" srcId="{DF0964EE-D968-4096-8782-12A8F8422133}" destId="{9B094129-676E-4EF7-BDA1-8ED451BCBDDF}" srcOrd="0" destOrd="0" presId="urn:microsoft.com/office/officeart/2005/8/layout/orgChart1"/>
    <dgm:cxn modelId="{051D989E-4EC0-452B-A97F-6B87353DC1DC}" type="presOf" srcId="{057447AC-B809-4433-A0EB-BA7BB5659EEE}" destId="{C530F40A-48F9-42E1-B917-8D17C72F119C}" srcOrd="0" destOrd="0" presId="urn:microsoft.com/office/officeart/2005/8/layout/orgChart1"/>
    <dgm:cxn modelId="{21F2FB6F-5E71-49ED-BD20-2C855A18F3E4}" type="presOf" srcId="{CFF5EDE1-0C2E-40F6-9F82-26917CC281A4}" destId="{4BDC3162-3641-468B-BB1B-B433FC380099}" srcOrd="1" destOrd="0" presId="urn:microsoft.com/office/officeart/2005/8/layout/orgChart1"/>
    <dgm:cxn modelId="{82968382-8B45-4421-AD8A-216920137E8E}" type="presOf" srcId="{A9F0319B-5F14-43B6-991F-00874C00FB03}" destId="{2F5FCAF8-62C6-4CE0-8AED-6CB2DA7AF2BD}" srcOrd="0" destOrd="0" presId="urn:microsoft.com/office/officeart/2005/8/layout/orgChart1"/>
    <dgm:cxn modelId="{8DE480FA-5B57-42A4-81A7-FCA77A488AA4}" type="presOf" srcId="{3BC21229-93B8-4038-AB10-E7E0EF7849D3}" destId="{39BEA3C6-86D0-4820-BE1C-DF2A63D7249E}" srcOrd="0" destOrd="0" presId="urn:microsoft.com/office/officeart/2005/8/layout/orgChart1"/>
    <dgm:cxn modelId="{4C147E31-2237-4BF0-8DFD-2E85C1886686}" type="presOf" srcId="{30228433-E99E-4005-8843-6D1AA67A6FB7}" destId="{E9C91BBE-B77B-4D86-A099-8C0D96365A6F}" srcOrd="0" destOrd="0" presId="urn:microsoft.com/office/officeart/2005/8/layout/orgChart1"/>
    <dgm:cxn modelId="{AD6237C6-D25A-4A64-B4BA-6F2E09EE1101}" type="presOf" srcId="{95642AFD-7E4D-4BE8-9444-8A7C27DF4044}" destId="{217D9219-1548-4571-AE8F-B6F07CA6CB67}" srcOrd="0" destOrd="0" presId="urn:microsoft.com/office/officeart/2005/8/layout/orgChart1"/>
    <dgm:cxn modelId="{EC94D6BE-0920-48E9-868A-344B8155EDA2}" type="presOf" srcId="{2E4BDF20-3982-403E-BE7E-684D49290772}" destId="{4995CC2B-CD91-4351-8224-7AED075036D2}" srcOrd="0" destOrd="0" presId="urn:microsoft.com/office/officeart/2005/8/layout/orgChart1"/>
    <dgm:cxn modelId="{368D6D5A-EDE4-4321-9F5B-FF73C0C0DDC3}" srcId="{F07D804D-6922-48A9-A530-3ACE556FA08A}" destId="{52E93D94-2E4F-45EE-8797-B5C573A05622}" srcOrd="0" destOrd="0" parTransId="{8E5E6183-620C-40DD-97E3-5A98D4905E74}" sibTransId="{0C78457C-12A7-4868-88CE-C87DA7F37F89}"/>
    <dgm:cxn modelId="{F57DAC0E-13F8-42AB-B709-0EE4B60704CA}" srcId="{F07D804D-6922-48A9-A530-3ACE556FA08A}" destId="{03870E7F-3BDB-4AB8-B703-D0CA7452334D}" srcOrd="4" destOrd="0" parTransId="{929B40DF-2B45-4CC1-B490-6C134E87FB67}" sibTransId="{2416EF03-4BB8-4A42-A990-098824DDC4B1}"/>
    <dgm:cxn modelId="{FF69FE3E-791A-4E6D-8A6E-38362E8E573E}" srcId="{FCF9BA7D-1480-4164-9269-294436B4BD59}" destId="{E7E3B517-D618-4264-81E5-D7E5D3891507}" srcOrd="1" destOrd="0" parTransId="{8E5D30CC-53E8-46FD-A5EC-6591F639CB95}" sibTransId="{AC940644-BA1E-4ADD-8BAA-3F4225712138}"/>
    <dgm:cxn modelId="{F3C98B38-3F32-469B-96FD-DF95976E2F20}" type="presOf" srcId="{71536B55-6BC0-436D-9DB8-55DC95C8B4EE}" destId="{B8928893-9E7C-4303-B87E-15F42606FB6B}" srcOrd="0" destOrd="0" presId="urn:microsoft.com/office/officeart/2005/8/layout/orgChart1"/>
    <dgm:cxn modelId="{5B98AD91-EC13-4B84-86DB-D48EF2A1640B}" type="presOf" srcId="{B80911DC-4742-46A4-9FCF-D20CEF4A3055}" destId="{CD11079E-6907-4FB4-9F14-5F801032CDBF}" srcOrd="0" destOrd="0" presId="urn:microsoft.com/office/officeart/2005/8/layout/orgChart1"/>
    <dgm:cxn modelId="{E8500AAC-74E5-4E25-BE71-99F8B54563DB}" type="presOf" srcId="{AE8DD0D1-1402-4DBD-A10F-C7B26CB9E365}" destId="{A6CCF2AF-2236-4ECF-977B-D70F90713158}" srcOrd="1" destOrd="0" presId="urn:microsoft.com/office/officeart/2005/8/layout/orgChart1"/>
    <dgm:cxn modelId="{4C6FE496-7B39-4360-99B3-BEAFF4C42061}" type="presOf" srcId="{0EC469E8-C9C2-48E8-98CA-3A547C0809B0}" destId="{632E2877-573A-4FC6-9FD7-662AC0449D1F}" srcOrd="0" destOrd="0" presId="urn:microsoft.com/office/officeart/2005/8/layout/orgChart1"/>
    <dgm:cxn modelId="{1BA2D170-8D83-4CD8-A8CE-8EEEED138A51}" srcId="{550A3640-37B8-4D2C-B381-5A21562AE65B}" destId="{A140082B-5DF0-4E8D-BB39-D1F67CA22618}" srcOrd="5" destOrd="0" parTransId="{58A04221-30A4-46AE-9C50-9D7797DB6EA8}" sibTransId="{DFC30581-0DA6-4BF6-8537-0B5F7F12FED7}"/>
    <dgm:cxn modelId="{E7F4411E-94BD-4AF5-AE0D-7B35EC27B51C}" srcId="{E7E3B517-D618-4264-81E5-D7E5D3891507}" destId="{1BBD8FB2-FF29-4F10-B62F-17AF9FA4C059}" srcOrd="2" destOrd="0" parTransId="{057447AC-B809-4433-A0EB-BA7BB5659EEE}" sibTransId="{CA388976-A687-491B-9BF1-EF39EEED6BC5}"/>
    <dgm:cxn modelId="{E630E320-4EC3-42F9-A38D-7AE4004B93F6}" type="presOf" srcId="{A140082B-5DF0-4E8D-BB39-D1F67CA22618}" destId="{6802D483-6B2C-4151-A3D4-85D646BC7797}" srcOrd="1" destOrd="0" presId="urn:microsoft.com/office/officeart/2005/8/layout/orgChart1"/>
    <dgm:cxn modelId="{275E146D-B53F-4F6E-A9DB-4E661DD4B1E2}" type="presOf" srcId="{0EC469E8-C9C2-48E8-98CA-3A547C0809B0}" destId="{C3C704C9-36E7-44F7-AB59-E399856B6AB2}" srcOrd="1" destOrd="0" presId="urn:microsoft.com/office/officeart/2005/8/layout/orgChart1"/>
    <dgm:cxn modelId="{209B2546-D29D-46C2-B05E-105392F835D9}" type="presOf" srcId="{A8E8BDF6-C108-4217-9515-D23AEEA2F0D3}" destId="{60903DCE-2C4C-4B93-98A3-87DB8A1DB329}" srcOrd="1" destOrd="0" presId="urn:microsoft.com/office/officeart/2005/8/layout/orgChart1"/>
    <dgm:cxn modelId="{49905B0E-4DC2-4591-9D80-81A834F22E37}" srcId="{F07D804D-6922-48A9-A530-3ACE556FA08A}" destId="{EA417810-43A8-4F18-9969-85AC8288005D}" srcOrd="5" destOrd="0" parTransId="{20BB152D-C3B4-4623-8BCE-A13D031C809D}" sibTransId="{B333A896-B9C8-414B-B97A-31E6E5ADB19F}"/>
    <dgm:cxn modelId="{CDDF1625-EF6D-4496-9ED4-FBD1A3DD7F35}" type="presOf" srcId="{F8CE27E7-4D17-48E0-B96B-FDAB38C39FC8}" destId="{3F7D8602-25B9-4FCA-95A5-A4BF88F4AD79}" srcOrd="1" destOrd="0" presId="urn:microsoft.com/office/officeart/2005/8/layout/orgChart1"/>
    <dgm:cxn modelId="{EDF40E93-0F94-4F78-A6BB-A653DDD39ED9}" type="presOf" srcId="{0F947CE0-FD00-466C-9B86-E81A94AFBC8E}" destId="{3F26096D-B936-4054-A830-9AC7EF9A5AEF}" srcOrd="0" destOrd="0" presId="urn:microsoft.com/office/officeart/2005/8/layout/orgChart1"/>
    <dgm:cxn modelId="{5258B6B0-168F-4CAD-917D-CBCB3A28D9BC}" srcId="{F1897D84-60AB-43FB-A913-5E2982563850}" destId="{F34D4382-772A-49F6-B9D5-C4B3D687D79A}" srcOrd="1" destOrd="0" parTransId="{9106739D-C4A3-44F0-8143-3D9173C64770}" sibTransId="{AD942AF5-6D70-40DF-96E1-A20A8908041E}"/>
    <dgm:cxn modelId="{56202258-1CC6-4C1A-860C-3BB2AEF881FA}" type="presOf" srcId="{E2FBCC69-CE78-4726-BC31-5638BB049891}" destId="{87C7E966-416A-4B0E-94BB-183BB12AB5E4}" srcOrd="1" destOrd="0" presId="urn:microsoft.com/office/officeart/2005/8/layout/orgChart1"/>
    <dgm:cxn modelId="{63D45463-5BC7-4B91-AFBD-E39DB085E4F5}" srcId="{5645136B-A94F-4149-8C4E-C2DAD05BCD01}" destId="{8E9E165B-E85E-4CDD-89E5-7B177DA81C32}" srcOrd="5" destOrd="0" parTransId="{752DB6F3-2008-4DE9-9FBB-E36A7B5E4B7B}" sibTransId="{7F447EAD-65B4-4C37-AE38-DCA81C36F798}"/>
    <dgm:cxn modelId="{79582F3F-E07D-42CF-B590-379CC9130DA2}" type="presOf" srcId="{F34D4382-772A-49F6-B9D5-C4B3D687D79A}" destId="{A458D4F8-1E7C-4B74-93ED-3634BA90D7EC}" srcOrd="0" destOrd="0" presId="urn:microsoft.com/office/officeart/2005/8/layout/orgChart1"/>
    <dgm:cxn modelId="{666C3F2F-C953-451D-98F1-25CFCEAF1547}" type="presOf" srcId="{9E008237-E2F9-4672-AC9E-0032AA71E948}" destId="{D017CE2E-CFB0-4474-A2BE-951A59D90B3C}" srcOrd="0" destOrd="0" presId="urn:microsoft.com/office/officeart/2005/8/layout/orgChart1"/>
    <dgm:cxn modelId="{61F48C86-17F2-447E-9B25-6EB0FB0FE4D0}" type="presOf" srcId="{E2FBCC69-CE78-4726-BC31-5638BB049891}" destId="{A899DC38-4768-479E-B2D1-5E8684B49C34}" srcOrd="0" destOrd="0" presId="urn:microsoft.com/office/officeart/2005/8/layout/orgChart1"/>
    <dgm:cxn modelId="{DB120251-D144-4572-B5E0-79C59D8AAE04}" srcId="{E7E3B517-D618-4264-81E5-D7E5D3891507}" destId="{55103650-DAC3-4809-870B-4AA5510939A8}" srcOrd="0" destOrd="0" parTransId="{2567ED4D-4933-4316-91EA-3AA1234F1E0C}" sibTransId="{AC7BAF2E-2325-4E84-B3F4-8AC6A140759F}"/>
    <dgm:cxn modelId="{71F0E2A2-5072-4FCC-81CF-7CAFB2361B17}" type="presOf" srcId="{210C84CD-8E98-4054-AC70-DE8BC4E3BFB3}" destId="{E1F9AD69-43FE-4ABE-BE2D-3E5DC4EAABC2}" srcOrd="0" destOrd="0" presId="urn:microsoft.com/office/officeart/2005/8/layout/orgChart1"/>
    <dgm:cxn modelId="{3F01C662-4866-4471-B413-C4FF371059D7}" srcId="{65C50693-C433-46B6-801B-13E58ABC3830}" destId="{60F8C9EE-4B82-44EC-A2AD-43E0C08ED33B}" srcOrd="1" destOrd="0" parTransId="{71536B55-6BC0-436D-9DB8-55DC95C8B4EE}" sibTransId="{755BA608-18D1-4E29-BFDF-DFF7BEEEA4E2}"/>
    <dgm:cxn modelId="{E4FA7998-4EA3-4554-8F0C-B43F1B681B13}" type="presOf" srcId="{6681C241-D768-42CE-88CC-24710AE88092}" destId="{42AA34D4-FA9F-4479-B0A9-9BF9073C8074}" srcOrd="0" destOrd="0" presId="urn:microsoft.com/office/officeart/2005/8/layout/orgChart1"/>
    <dgm:cxn modelId="{69C51131-7064-4D4F-B85F-506891529969}" type="presOf" srcId="{EC7B48E4-EC7F-442E-9016-146EA49ECAB6}" destId="{EAEEF75B-EC5E-40AE-BFD0-439A6528ECD0}" srcOrd="0" destOrd="0" presId="urn:microsoft.com/office/officeart/2005/8/layout/orgChart1"/>
    <dgm:cxn modelId="{46809E2E-320C-490C-963A-D61676CFB214}" type="presOf" srcId="{0F947CE0-FD00-466C-9B86-E81A94AFBC8E}" destId="{33D883F5-C167-4A66-9C50-CE2C54241D77}" srcOrd="1" destOrd="0" presId="urn:microsoft.com/office/officeart/2005/8/layout/orgChart1"/>
    <dgm:cxn modelId="{A7ECCBA6-1850-4ABA-8942-340C6DF890DA}" srcId="{544EA49B-8CF3-4D31-87AF-71C7816879CC}" destId="{C2DC31D6-2B75-4DBC-A908-7D2A6DB1BA62}" srcOrd="1" destOrd="0" parTransId="{BEE4F9D0-E854-4F66-8E5C-AFB7B899C1C1}" sibTransId="{21B3C0DB-528C-4390-A934-585D9C067E82}"/>
    <dgm:cxn modelId="{64E46E84-B726-499F-A0A6-7E426F56731E}" srcId="{F07D804D-6922-48A9-A530-3ACE556FA08A}" destId="{FCF9BA7D-1480-4164-9269-294436B4BD59}" srcOrd="6" destOrd="0" parTransId="{2E42369F-878E-4E76-87F8-3F91939555C9}" sibTransId="{D8352B98-1A25-4D54-90E7-C9D99DADAA1C}"/>
    <dgm:cxn modelId="{34A6D433-C4FA-4950-90DF-4301BC20DD24}" type="presOf" srcId="{E0542DFD-E44B-403F-BC40-0F65397278EF}" destId="{3C2D845C-815C-436E-88A6-D74CA7DEA543}" srcOrd="1" destOrd="0" presId="urn:microsoft.com/office/officeart/2005/8/layout/orgChart1"/>
    <dgm:cxn modelId="{A8667972-848E-4990-9147-1FC8B03451F5}" srcId="{FCF9BA7D-1480-4164-9269-294436B4BD59}" destId="{550A3640-37B8-4D2C-B381-5A21562AE65B}" srcOrd="4" destOrd="0" parTransId="{9D7F49F2-9797-4D20-84D6-5C1322DC2D7F}" sibTransId="{5652DFB0-5C6B-4BE8-B4B6-0FBF339B00CC}"/>
    <dgm:cxn modelId="{A3CFA7B7-13D1-4AFD-B37E-A664FD99E718}" srcId="{65C50693-C433-46B6-801B-13E58ABC3830}" destId="{71B32816-519E-403A-8D27-06705526DF17}" srcOrd="3" destOrd="0" parTransId="{C0F15855-C5DD-45BC-8882-E1F657E29319}" sibTransId="{71367601-8242-41D8-BC97-AF72CC8C0060}"/>
    <dgm:cxn modelId="{B0D82BDA-5497-4283-A6E8-3892D47432C6}" type="presOf" srcId="{62DFFFD8-ECE0-483C-BE42-6C92F879A430}" destId="{F23CA2F3-5317-417F-B20B-DE51A1BE4DDA}" srcOrd="0" destOrd="0" presId="urn:microsoft.com/office/officeart/2005/8/layout/orgChart1"/>
    <dgm:cxn modelId="{D9FCE7C8-CF87-4611-97E6-8EDB41056126}" type="presOf" srcId="{B9E95CB0-7535-4B42-AE61-5FF9DDCE8872}" destId="{3A09AE46-1FA7-45AA-99AC-CFC7E45449A0}" srcOrd="0" destOrd="0" presId="urn:microsoft.com/office/officeart/2005/8/layout/orgChart1"/>
    <dgm:cxn modelId="{D63577E8-A0FE-4734-9592-26B1E8A2D2F4}" type="presOf" srcId="{20BB152D-C3B4-4623-8BCE-A13D031C809D}" destId="{FA7A6663-2E85-4B19-B56B-C9D3E4AFAF77}" srcOrd="0" destOrd="0" presId="urn:microsoft.com/office/officeart/2005/8/layout/orgChart1"/>
    <dgm:cxn modelId="{EBF8D659-6D2A-4614-A2F4-D81DEB264B96}" type="presOf" srcId="{085D6628-A5E9-4195-BD08-FEEF500E787B}" destId="{2ECC872D-02E2-4310-92AF-B455656164B7}" srcOrd="0" destOrd="0" presId="urn:microsoft.com/office/officeart/2005/8/layout/orgChart1"/>
    <dgm:cxn modelId="{A4E2AFF2-806F-4E4E-B2BD-C4B62371C47E}" type="presOf" srcId="{BEE4F9D0-E854-4F66-8E5C-AFB7B899C1C1}" destId="{6585AEE0-E005-4666-98AC-762A089BBE42}" srcOrd="0" destOrd="0" presId="urn:microsoft.com/office/officeart/2005/8/layout/orgChart1"/>
    <dgm:cxn modelId="{8E7D8101-5AC4-4AA3-9811-58F4D6768562}" type="presOf" srcId="{22E38664-7A6D-441B-BC1A-E01C2A666E34}" destId="{FA14CC98-6B56-4F70-89CB-FC65DB9F0182}" srcOrd="0" destOrd="0" presId="urn:microsoft.com/office/officeart/2005/8/layout/orgChart1"/>
    <dgm:cxn modelId="{AAE8E32C-72CF-48B5-BD56-268B77475D73}" type="presOf" srcId="{1BBD8FB2-FF29-4F10-B62F-17AF9FA4C059}" destId="{8DB6EB01-85AB-4110-BDF9-30F113AC09A5}" srcOrd="0" destOrd="0" presId="urn:microsoft.com/office/officeart/2005/8/layout/orgChart1"/>
    <dgm:cxn modelId="{6875F06E-675F-4C38-8319-A8FEE1CDE767}" type="presOf" srcId="{BB718336-6FF6-4928-B4AB-8BDE91F639D9}" destId="{FF2CBF2A-BE3D-45DA-873F-9414F020A9C0}" srcOrd="0" destOrd="0" presId="urn:microsoft.com/office/officeart/2005/8/layout/orgChart1"/>
    <dgm:cxn modelId="{E3446E8F-67C0-4D74-AACB-F783003A6E97}" type="presOf" srcId="{344576D2-782C-4B32-A4A3-36E5096EE521}" destId="{E2CD5BCB-6460-4EFA-8CCD-2A1B8D006772}" srcOrd="1" destOrd="0" presId="urn:microsoft.com/office/officeart/2005/8/layout/orgChart1"/>
    <dgm:cxn modelId="{FC3C0280-81F5-4BE9-B4C0-E7F05F95FC58}" srcId="{550A3640-37B8-4D2C-B381-5A21562AE65B}" destId="{437DC308-A501-427B-A28E-D61765639A38}" srcOrd="0" destOrd="0" parTransId="{F892F4E5-7D89-4A1D-9A05-81E005EAC1E2}" sibTransId="{CB767841-9EE1-4791-A999-610F2BC2611C}"/>
    <dgm:cxn modelId="{4547D830-5708-473E-A111-B650C4A7EED9}" type="presOf" srcId="{C2DC31D6-2B75-4DBC-A908-7D2A6DB1BA62}" destId="{ED58F2C7-C767-4523-9FC5-B5CEDB5D894C}" srcOrd="0" destOrd="0" presId="urn:microsoft.com/office/officeart/2005/8/layout/orgChart1"/>
    <dgm:cxn modelId="{5F31B70F-29D3-48A6-A72E-726710CBC47F}" srcId="{FCF9BA7D-1480-4164-9269-294436B4BD59}" destId="{65C50693-C433-46B6-801B-13E58ABC3830}" srcOrd="3" destOrd="0" parTransId="{B80911DC-4742-46A4-9FCF-D20CEF4A3055}" sibTransId="{069481E3-3BDE-4203-930F-CA2444C7B4D9}"/>
    <dgm:cxn modelId="{63C483A1-DDBE-47CB-AEAD-13221650C7C1}" type="presOf" srcId="{F4046E20-CAEA-4EF6-A48E-904272E4818C}" destId="{7399292F-BC70-43D8-B16B-CA73DF98335B}" srcOrd="0" destOrd="0" presId="urn:microsoft.com/office/officeart/2005/8/layout/orgChart1"/>
    <dgm:cxn modelId="{15C07CCC-D667-47B5-97AC-27FA3726F3BB}" type="presOf" srcId="{FE5F1F0C-7F27-45B7-A043-EC79464FA7B9}" destId="{56D0B5BD-1554-406B-AE3A-6063E14A19AE}" srcOrd="0" destOrd="0" presId="urn:microsoft.com/office/officeart/2005/8/layout/orgChart1"/>
    <dgm:cxn modelId="{A291407A-0FB8-47A0-A6D7-39D22A9C42B0}" type="presOf" srcId="{D1B66CF7-BB45-4DC6-A1A3-548EB94FF175}" destId="{B66AE362-AAC2-47E6-BDB9-BAC34C6E84E0}" srcOrd="0" destOrd="0" presId="urn:microsoft.com/office/officeart/2005/8/layout/orgChart1"/>
    <dgm:cxn modelId="{5380B90C-0B7A-4523-97DC-4A807CD968D2}" srcId="{550A3640-37B8-4D2C-B381-5A21562AE65B}" destId="{D3789F75-66A2-467A-9AC5-509162C4B167}" srcOrd="3" destOrd="0" parTransId="{3269D4AA-DEB4-4F0F-B767-A0045C003BD7}" sibTransId="{904775EE-3246-4200-98CD-9A8FCFDD963A}"/>
    <dgm:cxn modelId="{76A1FD44-7E4E-481D-8736-D3F6C1B669D5}" type="presOf" srcId="{D94F075A-0D76-4A08-B06E-5E111527DA0E}" destId="{897DCCD4-B57E-4B45-8D20-CF4D0873A349}" srcOrd="0" destOrd="0" presId="urn:microsoft.com/office/officeart/2005/8/layout/orgChart1"/>
    <dgm:cxn modelId="{9DD26FEF-B77B-481A-8FA0-18E5716E5DF3}" type="presOf" srcId="{610C3DBA-30EA-41FB-BDE9-A8EFA1639E6D}" destId="{954C8862-2940-410F-AABF-78954F851754}" srcOrd="0" destOrd="0" presId="urn:microsoft.com/office/officeart/2005/8/layout/orgChart1"/>
    <dgm:cxn modelId="{C09D8367-059C-4D0D-A6FF-D05F0F16542D}" type="presOf" srcId="{30BDC90A-1305-4172-9D95-E6B1CFB4D36E}" destId="{A274BF89-6E7E-4099-BD67-EF5322B1E965}" srcOrd="0" destOrd="0" presId="urn:microsoft.com/office/officeart/2005/8/layout/orgChart1"/>
    <dgm:cxn modelId="{88ECD081-932D-44A2-91C3-B283C29FB394}" type="presOf" srcId="{58A04221-30A4-46AE-9C50-9D7797DB6EA8}" destId="{63A1A899-AF49-4CD9-980F-2B2A32D6B9A2}" srcOrd="0" destOrd="0" presId="urn:microsoft.com/office/officeart/2005/8/layout/orgChart1"/>
    <dgm:cxn modelId="{D217B99F-9456-4DFE-B937-9FD090C27968}" type="presParOf" srcId="{B0A73637-0545-468E-A4B8-A60AE84C1158}" destId="{07A535CF-F2B8-49B0-88DD-7A503B491244}" srcOrd="0" destOrd="0" presId="urn:microsoft.com/office/officeart/2005/8/layout/orgChart1"/>
    <dgm:cxn modelId="{1BA8FC3F-F90C-420F-B18A-B91D5B705197}" type="presParOf" srcId="{07A535CF-F2B8-49B0-88DD-7A503B491244}" destId="{4D250CFD-E4DB-4373-B9C2-370B0287D703}" srcOrd="0" destOrd="0" presId="urn:microsoft.com/office/officeart/2005/8/layout/orgChart1"/>
    <dgm:cxn modelId="{621733B7-6583-4700-A772-977DB428105D}" type="presParOf" srcId="{4D250CFD-E4DB-4373-B9C2-370B0287D703}" destId="{A274BF89-6E7E-4099-BD67-EF5322B1E965}" srcOrd="0" destOrd="0" presId="urn:microsoft.com/office/officeart/2005/8/layout/orgChart1"/>
    <dgm:cxn modelId="{49FA13C3-448B-428D-88EC-3C3EB8D06BB3}" type="presParOf" srcId="{4D250CFD-E4DB-4373-B9C2-370B0287D703}" destId="{70423BAC-5FEC-4F7A-B25E-DB35F83BB91C}" srcOrd="1" destOrd="0" presId="urn:microsoft.com/office/officeart/2005/8/layout/orgChart1"/>
    <dgm:cxn modelId="{58AB5F9A-D516-40DC-9628-10B9814718EB}" type="presParOf" srcId="{07A535CF-F2B8-49B0-88DD-7A503B491244}" destId="{0F71C200-556E-45C8-B41A-9CED97B94DB0}" srcOrd="1" destOrd="0" presId="urn:microsoft.com/office/officeart/2005/8/layout/orgChart1"/>
    <dgm:cxn modelId="{BB97D913-4557-4297-B77A-FF9F594E5AFC}" type="presParOf" srcId="{0F71C200-556E-45C8-B41A-9CED97B94DB0}" destId="{22553CD3-EB7F-4E8E-A6E1-DAD3C0B11825}" srcOrd="0" destOrd="0" presId="urn:microsoft.com/office/officeart/2005/8/layout/orgChart1"/>
    <dgm:cxn modelId="{1DB047BF-C74F-497A-9EF0-EDF8325E8854}" type="presParOf" srcId="{0F71C200-556E-45C8-B41A-9CED97B94DB0}" destId="{661EF7C5-7563-4BDE-A020-A5800B820151}" srcOrd="1" destOrd="0" presId="urn:microsoft.com/office/officeart/2005/8/layout/orgChart1"/>
    <dgm:cxn modelId="{A383C977-25CE-4867-8E42-E4C22009B102}" type="presParOf" srcId="{661EF7C5-7563-4BDE-A020-A5800B820151}" destId="{92C19CF6-35F9-4D83-AC0D-0B72AC1656B3}" srcOrd="0" destOrd="0" presId="urn:microsoft.com/office/officeart/2005/8/layout/orgChart1"/>
    <dgm:cxn modelId="{C54AE6FA-806A-4CCF-BBAF-A1EE2E6A61D8}" type="presParOf" srcId="{92C19CF6-35F9-4D83-AC0D-0B72AC1656B3}" destId="{E16ABF26-AC8F-4F19-A8FB-13C2366BD1EB}" srcOrd="0" destOrd="0" presId="urn:microsoft.com/office/officeart/2005/8/layout/orgChart1"/>
    <dgm:cxn modelId="{A62F06A2-69B7-4B06-8311-CFF44D9AE3E1}" type="presParOf" srcId="{92C19CF6-35F9-4D83-AC0D-0B72AC1656B3}" destId="{D1CB8FBA-DC09-41D5-989E-F863CBE2EEFA}" srcOrd="1" destOrd="0" presId="urn:microsoft.com/office/officeart/2005/8/layout/orgChart1"/>
    <dgm:cxn modelId="{FBA28826-6DAD-47A9-8AF0-89634B5C0210}" type="presParOf" srcId="{661EF7C5-7563-4BDE-A020-A5800B820151}" destId="{DE747346-2272-46E2-9330-CF07D4470563}" srcOrd="1" destOrd="0" presId="urn:microsoft.com/office/officeart/2005/8/layout/orgChart1"/>
    <dgm:cxn modelId="{E63CCF95-A3D5-4FF6-AE99-41A7A1510EC1}" type="presParOf" srcId="{DE747346-2272-46E2-9330-CF07D4470563}" destId="{ED414C74-D9D7-4502-9007-3A37525392CC}" srcOrd="0" destOrd="0" presId="urn:microsoft.com/office/officeart/2005/8/layout/orgChart1"/>
    <dgm:cxn modelId="{F8B2D317-1F80-42CD-943A-1E5AF4E55046}" type="presParOf" srcId="{DE747346-2272-46E2-9330-CF07D4470563}" destId="{0A59E3A4-99C2-4527-BC69-0C7F2BBFC9E7}" srcOrd="1" destOrd="0" presId="urn:microsoft.com/office/officeart/2005/8/layout/orgChart1"/>
    <dgm:cxn modelId="{E7CBF346-380C-4BBA-AA56-F6CF087C024F}" type="presParOf" srcId="{0A59E3A4-99C2-4527-BC69-0C7F2BBFC9E7}" destId="{AAA2E823-2069-409C-B685-AF7A50684330}" srcOrd="0" destOrd="0" presId="urn:microsoft.com/office/officeart/2005/8/layout/orgChart1"/>
    <dgm:cxn modelId="{435F4802-F173-4E23-B9F4-D7A322D1EB04}" type="presParOf" srcId="{AAA2E823-2069-409C-B685-AF7A50684330}" destId="{B4E61124-FF3D-451C-A32D-39DE7BE1BFEC}" srcOrd="0" destOrd="0" presId="urn:microsoft.com/office/officeart/2005/8/layout/orgChart1"/>
    <dgm:cxn modelId="{7C037F23-EDA8-4C8F-8ABA-59A1D121A9B4}" type="presParOf" srcId="{AAA2E823-2069-409C-B685-AF7A50684330}" destId="{92C3B746-63F6-4B2A-9A58-583A94861AF9}" srcOrd="1" destOrd="0" presId="urn:microsoft.com/office/officeart/2005/8/layout/orgChart1"/>
    <dgm:cxn modelId="{F97A1589-98AB-40BF-A3F1-E39EFDB9FAC3}" type="presParOf" srcId="{0A59E3A4-99C2-4527-BC69-0C7F2BBFC9E7}" destId="{20225BB5-BDCA-4D70-B3B9-EC4EF3F9F1B4}" srcOrd="1" destOrd="0" presId="urn:microsoft.com/office/officeart/2005/8/layout/orgChart1"/>
    <dgm:cxn modelId="{29B1A256-B4F2-4A76-83F5-258B65331561}" type="presParOf" srcId="{0A59E3A4-99C2-4527-BC69-0C7F2BBFC9E7}" destId="{CA998014-1E9B-42B2-8690-B6E758971AB4}" srcOrd="2" destOrd="0" presId="urn:microsoft.com/office/officeart/2005/8/layout/orgChart1"/>
    <dgm:cxn modelId="{FCD4FC3A-6B1B-41CE-ABAA-96937FB6C574}" type="presParOf" srcId="{DE747346-2272-46E2-9330-CF07D4470563}" destId="{BAF86B27-A267-4AE0-ADE7-D91F0220E71C}" srcOrd="2" destOrd="0" presId="urn:microsoft.com/office/officeart/2005/8/layout/orgChart1"/>
    <dgm:cxn modelId="{0E4E43B5-72C5-4F92-9C27-2D42A335A047}" type="presParOf" srcId="{DE747346-2272-46E2-9330-CF07D4470563}" destId="{E8D81BB9-4D22-4B91-9D1F-25BA945510CE}" srcOrd="3" destOrd="0" presId="urn:microsoft.com/office/officeart/2005/8/layout/orgChart1"/>
    <dgm:cxn modelId="{46B8EFF5-021D-4ADD-B61B-43BD6F755AC9}" type="presParOf" srcId="{E8D81BB9-4D22-4B91-9D1F-25BA945510CE}" destId="{28E853E0-8840-40EE-A06A-0A40EC2EC354}" srcOrd="0" destOrd="0" presId="urn:microsoft.com/office/officeart/2005/8/layout/orgChart1"/>
    <dgm:cxn modelId="{B306DCC2-F56E-4EF4-8D78-603E5EB2FA31}" type="presParOf" srcId="{28E853E0-8840-40EE-A06A-0A40EC2EC354}" destId="{631CF2BE-113C-4B61-9A64-5EF0D7599B11}" srcOrd="0" destOrd="0" presId="urn:microsoft.com/office/officeart/2005/8/layout/orgChart1"/>
    <dgm:cxn modelId="{43EB8096-BF76-4E1F-B6D3-BCE2B226C763}" type="presParOf" srcId="{28E853E0-8840-40EE-A06A-0A40EC2EC354}" destId="{E2CD5BCB-6460-4EFA-8CCD-2A1B8D006772}" srcOrd="1" destOrd="0" presId="urn:microsoft.com/office/officeart/2005/8/layout/orgChart1"/>
    <dgm:cxn modelId="{56737ED9-248B-44EC-8ED9-F891931AF786}" type="presParOf" srcId="{E8D81BB9-4D22-4B91-9D1F-25BA945510CE}" destId="{C847493D-C482-43EA-BA2C-A3EC63E5A253}" srcOrd="1" destOrd="0" presId="urn:microsoft.com/office/officeart/2005/8/layout/orgChart1"/>
    <dgm:cxn modelId="{A199BFBB-5B43-4582-9EAB-AC05FA8AED38}" type="presParOf" srcId="{E8D81BB9-4D22-4B91-9D1F-25BA945510CE}" destId="{DE174F4D-8AA9-4420-8CAA-00E3D837BC46}" srcOrd="2" destOrd="0" presId="urn:microsoft.com/office/officeart/2005/8/layout/orgChart1"/>
    <dgm:cxn modelId="{76CAB1BB-4359-4174-B649-CBCCABBF48AA}" type="presParOf" srcId="{DE747346-2272-46E2-9330-CF07D4470563}" destId="{7C7025FD-9FC1-4EE3-A4AE-FEB7BF6DB014}" srcOrd="4" destOrd="0" presId="urn:microsoft.com/office/officeart/2005/8/layout/orgChart1"/>
    <dgm:cxn modelId="{E4DEA3E5-AD6E-43BC-A72F-FBA57EA7F398}" type="presParOf" srcId="{DE747346-2272-46E2-9330-CF07D4470563}" destId="{AF440E7B-9447-44FA-8F51-8210DE6D4BCC}" srcOrd="5" destOrd="0" presId="urn:microsoft.com/office/officeart/2005/8/layout/orgChart1"/>
    <dgm:cxn modelId="{263E93E2-40B5-42E6-BC69-6A1D03C76BE1}" type="presParOf" srcId="{AF440E7B-9447-44FA-8F51-8210DE6D4BCC}" destId="{636C6B8C-71AF-45A2-9FB1-E0A5449670BE}" srcOrd="0" destOrd="0" presId="urn:microsoft.com/office/officeart/2005/8/layout/orgChart1"/>
    <dgm:cxn modelId="{C6DD56B1-E414-4B19-9D88-ADA3F952FD29}" type="presParOf" srcId="{636C6B8C-71AF-45A2-9FB1-E0A5449670BE}" destId="{CAE1ECB3-3AA9-4D16-B591-60FB817F4261}" srcOrd="0" destOrd="0" presId="urn:microsoft.com/office/officeart/2005/8/layout/orgChart1"/>
    <dgm:cxn modelId="{5809FA7F-46E2-465F-8B1B-D2D598272DA3}" type="presParOf" srcId="{636C6B8C-71AF-45A2-9FB1-E0A5449670BE}" destId="{104438B8-B93A-44CE-9A69-B15099618BBE}" srcOrd="1" destOrd="0" presId="urn:microsoft.com/office/officeart/2005/8/layout/orgChart1"/>
    <dgm:cxn modelId="{580539B9-06C8-4378-BF7D-B979D9BFDFDB}" type="presParOf" srcId="{AF440E7B-9447-44FA-8F51-8210DE6D4BCC}" destId="{6A731732-0AA3-4C3E-9418-213B48B01AAE}" srcOrd="1" destOrd="0" presId="urn:microsoft.com/office/officeart/2005/8/layout/orgChart1"/>
    <dgm:cxn modelId="{E92E9F5E-1C47-4436-B9FE-4C30D21DFF57}" type="presParOf" srcId="{AF440E7B-9447-44FA-8F51-8210DE6D4BCC}" destId="{6D30449A-A93A-4837-8B0D-885D42FBEA68}" srcOrd="2" destOrd="0" presId="urn:microsoft.com/office/officeart/2005/8/layout/orgChart1"/>
    <dgm:cxn modelId="{1E93F1D3-D989-42D8-A10D-79FA6ECAFE18}" type="presParOf" srcId="{DE747346-2272-46E2-9330-CF07D4470563}" destId="{3E6EDF47-02A9-46AA-BFA9-C1123B28E02E}" srcOrd="6" destOrd="0" presId="urn:microsoft.com/office/officeart/2005/8/layout/orgChart1"/>
    <dgm:cxn modelId="{16DA1D56-46B2-4120-B19B-8FCA01EA3CA7}" type="presParOf" srcId="{DE747346-2272-46E2-9330-CF07D4470563}" destId="{489FE7C1-B918-40FE-8E04-A6B345F22E05}" srcOrd="7" destOrd="0" presId="urn:microsoft.com/office/officeart/2005/8/layout/orgChart1"/>
    <dgm:cxn modelId="{6B7B5C35-BBCE-4A13-B4F0-45778E1CDAF6}" type="presParOf" srcId="{489FE7C1-B918-40FE-8E04-A6B345F22E05}" destId="{B8609C62-F1DA-44E6-88AF-A3F4F65B5A6E}" srcOrd="0" destOrd="0" presId="urn:microsoft.com/office/officeart/2005/8/layout/orgChart1"/>
    <dgm:cxn modelId="{C68E5203-6308-401B-9193-CC5861453C40}" type="presParOf" srcId="{B8609C62-F1DA-44E6-88AF-A3F4F65B5A6E}" destId="{90F53D2C-6033-42F9-98A5-942BC3F3A69C}" srcOrd="0" destOrd="0" presId="urn:microsoft.com/office/officeart/2005/8/layout/orgChart1"/>
    <dgm:cxn modelId="{2711F21C-D8A9-4144-A5D4-CDC4D54F54A0}" type="presParOf" srcId="{B8609C62-F1DA-44E6-88AF-A3F4F65B5A6E}" destId="{9D8532F5-E49E-499E-A7DB-36B6952BE877}" srcOrd="1" destOrd="0" presId="urn:microsoft.com/office/officeart/2005/8/layout/orgChart1"/>
    <dgm:cxn modelId="{FE536E50-5335-4463-A77B-6945CDE4E4A0}" type="presParOf" srcId="{489FE7C1-B918-40FE-8E04-A6B345F22E05}" destId="{E8AE751E-B3AC-411F-B185-212E25275C8E}" srcOrd="1" destOrd="0" presId="urn:microsoft.com/office/officeart/2005/8/layout/orgChart1"/>
    <dgm:cxn modelId="{78EED438-7A11-4FA1-B3D0-C23F57972DD7}" type="presParOf" srcId="{489FE7C1-B918-40FE-8E04-A6B345F22E05}" destId="{D734D79D-6A1A-47F3-BD72-EC2CDA208EE6}" srcOrd="2" destOrd="0" presId="urn:microsoft.com/office/officeart/2005/8/layout/orgChart1"/>
    <dgm:cxn modelId="{E83D4486-2990-4E8A-84EC-81C050756ABC}" type="presParOf" srcId="{DE747346-2272-46E2-9330-CF07D4470563}" destId="{A0EFFDCA-3609-4A7B-9CD8-3C413C0A5D92}" srcOrd="8" destOrd="0" presId="urn:microsoft.com/office/officeart/2005/8/layout/orgChart1"/>
    <dgm:cxn modelId="{2F2946DE-079A-4093-BB2B-845172A1D876}" type="presParOf" srcId="{DE747346-2272-46E2-9330-CF07D4470563}" destId="{7A05D623-D3C7-43F5-B953-4C17402D05B6}" srcOrd="9" destOrd="0" presId="urn:microsoft.com/office/officeart/2005/8/layout/orgChart1"/>
    <dgm:cxn modelId="{C2FF51C3-E955-4680-8FFB-81376ED2F2FB}" type="presParOf" srcId="{7A05D623-D3C7-43F5-B953-4C17402D05B6}" destId="{2CE28240-B94D-4908-9284-21458EE1C061}" srcOrd="0" destOrd="0" presId="urn:microsoft.com/office/officeart/2005/8/layout/orgChart1"/>
    <dgm:cxn modelId="{B15F0466-6CF1-4F52-9099-8AB6C414E4F6}" type="presParOf" srcId="{2CE28240-B94D-4908-9284-21458EE1C061}" destId="{79E6E5F7-F926-40EA-A1F0-A07488B329CF}" srcOrd="0" destOrd="0" presId="urn:microsoft.com/office/officeart/2005/8/layout/orgChart1"/>
    <dgm:cxn modelId="{531BE5F9-367F-4722-A957-1FFAC40BFEF7}" type="presParOf" srcId="{2CE28240-B94D-4908-9284-21458EE1C061}" destId="{26529143-BF8B-4C53-886B-F5F88D75C6DE}" srcOrd="1" destOrd="0" presId="urn:microsoft.com/office/officeart/2005/8/layout/orgChart1"/>
    <dgm:cxn modelId="{D0120105-9D45-418C-8606-746A01127059}" type="presParOf" srcId="{7A05D623-D3C7-43F5-B953-4C17402D05B6}" destId="{2C75D9D0-0F85-4272-A2FC-20948A69B211}" srcOrd="1" destOrd="0" presId="urn:microsoft.com/office/officeart/2005/8/layout/orgChart1"/>
    <dgm:cxn modelId="{36F15722-3DCE-465B-AB1E-425D2A3C9A35}" type="presParOf" srcId="{2C75D9D0-0F85-4272-A2FC-20948A69B211}" destId="{2F5FCAF8-62C6-4CE0-8AED-6CB2DA7AF2BD}" srcOrd="0" destOrd="0" presId="urn:microsoft.com/office/officeart/2005/8/layout/orgChart1"/>
    <dgm:cxn modelId="{16B75611-5412-457A-BCCA-E356746B3D15}" type="presParOf" srcId="{2C75D9D0-0F85-4272-A2FC-20948A69B211}" destId="{17ECB7D9-FC5A-444A-B205-DEA21CCBB11E}" srcOrd="1" destOrd="0" presId="urn:microsoft.com/office/officeart/2005/8/layout/orgChart1"/>
    <dgm:cxn modelId="{E55C67D1-E786-4ED1-9C4B-88669DEFBD49}" type="presParOf" srcId="{17ECB7D9-FC5A-444A-B205-DEA21CCBB11E}" destId="{CED1DC0E-63D3-4669-9B75-F7BD5645C344}" srcOrd="0" destOrd="0" presId="urn:microsoft.com/office/officeart/2005/8/layout/orgChart1"/>
    <dgm:cxn modelId="{3FE74A72-D899-4240-84A0-029EC84FA866}" type="presParOf" srcId="{CED1DC0E-63D3-4669-9B75-F7BD5645C344}" destId="{2ECC872D-02E2-4310-92AF-B455656164B7}" srcOrd="0" destOrd="0" presId="urn:microsoft.com/office/officeart/2005/8/layout/orgChart1"/>
    <dgm:cxn modelId="{E5A88EB8-4BD3-447C-B280-46982ACB206A}" type="presParOf" srcId="{CED1DC0E-63D3-4669-9B75-F7BD5645C344}" destId="{3B387157-61DC-4F86-BA2A-7F37DF6136F1}" srcOrd="1" destOrd="0" presId="urn:microsoft.com/office/officeart/2005/8/layout/orgChart1"/>
    <dgm:cxn modelId="{93F49D8F-710C-4F57-88B7-97BBC9484619}" type="presParOf" srcId="{17ECB7D9-FC5A-444A-B205-DEA21CCBB11E}" destId="{65C91833-DE79-44D0-B213-380432099902}" srcOrd="1" destOrd="0" presId="urn:microsoft.com/office/officeart/2005/8/layout/orgChart1"/>
    <dgm:cxn modelId="{52E01161-BF4B-47D8-B3AF-D5601D68E3B1}" type="presParOf" srcId="{65C91833-DE79-44D0-B213-380432099902}" destId="{D017CE2E-CFB0-4474-A2BE-951A59D90B3C}" srcOrd="0" destOrd="0" presId="urn:microsoft.com/office/officeart/2005/8/layout/orgChart1"/>
    <dgm:cxn modelId="{12DE5659-8B84-4AEB-ABA1-6C89E2261546}" type="presParOf" srcId="{65C91833-DE79-44D0-B213-380432099902}" destId="{408BFE62-02B3-4E5D-A9FD-43920CD1F33B}" srcOrd="1" destOrd="0" presId="urn:microsoft.com/office/officeart/2005/8/layout/orgChart1"/>
    <dgm:cxn modelId="{C2E418F3-FC1F-45A8-914B-7E7FBB6E8990}" type="presParOf" srcId="{408BFE62-02B3-4E5D-A9FD-43920CD1F33B}" destId="{7EADBEEB-751B-4BD8-AB76-6A6F180DAD88}" srcOrd="0" destOrd="0" presId="urn:microsoft.com/office/officeart/2005/8/layout/orgChart1"/>
    <dgm:cxn modelId="{17CDAFF6-CB57-4845-B1CD-1B1D4393FDE4}" type="presParOf" srcId="{7EADBEEB-751B-4BD8-AB76-6A6F180DAD88}" destId="{4753796E-6822-46BB-83C8-967B79984402}" srcOrd="0" destOrd="0" presId="urn:microsoft.com/office/officeart/2005/8/layout/orgChart1"/>
    <dgm:cxn modelId="{6AF4A2BB-C513-49CE-9780-F537AE94C513}" type="presParOf" srcId="{7EADBEEB-751B-4BD8-AB76-6A6F180DAD88}" destId="{BD1D59D9-3798-4726-9CD2-56E306425E5E}" srcOrd="1" destOrd="0" presId="urn:microsoft.com/office/officeart/2005/8/layout/orgChart1"/>
    <dgm:cxn modelId="{BD2FF4E9-2EB7-49CE-AD0F-CDA2D6AA082F}" type="presParOf" srcId="{408BFE62-02B3-4E5D-A9FD-43920CD1F33B}" destId="{9485466A-9619-4E34-BDCB-A960194AA23F}" srcOrd="1" destOrd="0" presId="urn:microsoft.com/office/officeart/2005/8/layout/orgChart1"/>
    <dgm:cxn modelId="{F7663822-F8FD-498C-98CC-CDA59D5501EB}" type="presParOf" srcId="{408BFE62-02B3-4E5D-A9FD-43920CD1F33B}" destId="{49021D6A-AF85-4861-86E4-FDCD39D8F4BE}" srcOrd="2" destOrd="0" presId="urn:microsoft.com/office/officeart/2005/8/layout/orgChart1"/>
    <dgm:cxn modelId="{11BF07F0-A8E3-4B1D-899C-D7906F0E7627}" type="presParOf" srcId="{65C91833-DE79-44D0-B213-380432099902}" destId="{52998E87-E153-47D1-BB3A-02E1D82F8C08}" srcOrd="2" destOrd="0" presId="urn:microsoft.com/office/officeart/2005/8/layout/orgChart1"/>
    <dgm:cxn modelId="{2E3FC5B1-EC43-42A6-ACCD-D065BF70418A}" type="presParOf" srcId="{65C91833-DE79-44D0-B213-380432099902}" destId="{13FF1293-2B23-4204-BAD2-E61C63EF1DF9}" srcOrd="3" destOrd="0" presId="urn:microsoft.com/office/officeart/2005/8/layout/orgChart1"/>
    <dgm:cxn modelId="{5962AA9E-349B-46D0-9E1C-B60346215F61}" type="presParOf" srcId="{13FF1293-2B23-4204-BAD2-E61C63EF1DF9}" destId="{D986AB6D-CF38-4E77-A7CB-502B458C7B20}" srcOrd="0" destOrd="0" presId="urn:microsoft.com/office/officeart/2005/8/layout/orgChart1"/>
    <dgm:cxn modelId="{36DDF3DC-36F8-47FC-9BDF-6903123AC0BA}" type="presParOf" srcId="{D986AB6D-CF38-4E77-A7CB-502B458C7B20}" destId="{897DCCD4-B57E-4B45-8D20-CF4D0873A349}" srcOrd="0" destOrd="0" presId="urn:microsoft.com/office/officeart/2005/8/layout/orgChart1"/>
    <dgm:cxn modelId="{BA34FCC2-D51E-4098-9DF1-9E026D9A083A}" type="presParOf" srcId="{D986AB6D-CF38-4E77-A7CB-502B458C7B20}" destId="{2D43E15C-2EDA-4FFC-9207-1205CC8FEA74}" srcOrd="1" destOrd="0" presId="urn:microsoft.com/office/officeart/2005/8/layout/orgChart1"/>
    <dgm:cxn modelId="{A7DA73D5-934D-4193-8C89-3F528B00085E}" type="presParOf" srcId="{13FF1293-2B23-4204-BAD2-E61C63EF1DF9}" destId="{3320E063-1F91-4B54-8D9E-EDDCB784E844}" srcOrd="1" destOrd="0" presId="urn:microsoft.com/office/officeart/2005/8/layout/orgChart1"/>
    <dgm:cxn modelId="{E91BB0CF-95E5-4234-B743-BBC7B17C11FA}" type="presParOf" srcId="{13FF1293-2B23-4204-BAD2-E61C63EF1DF9}" destId="{C85918D3-7064-4B4D-8D01-8046865B4BE4}" srcOrd="2" destOrd="0" presId="urn:microsoft.com/office/officeart/2005/8/layout/orgChart1"/>
    <dgm:cxn modelId="{AF9A155D-0A6E-418C-9094-0B9457703AE3}" type="presParOf" srcId="{17ECB7D9-FC5A-444A-B205-DEA21CCBB11E}" destId="{C661FF7C-13D8-4D4F-A679-67A710E00718}" srcOrd="2" destOrd="0" presId="urn:microsoft.com/office/officeart/2005/8/layout/orgChart1"/>
    <dgm:cxn modelId="{A233C12B-1C8E-40BB-9752-6D42F6815C11}" type="presParOf" srcId="{2C75D9D0-0F85-4272-A2FC-20948A69B211}" destId="{2DB63925-E038-4560-9B3F-801063689632}" srcOrd="2" destOrd="0" presId="urn:microsoft.com/office/officeart/2005/8/layout/orgChart1"/>
    <dgm:cxn modelId="{2A16C27D-1F34-4AA5-819A-CB46D7D1D545}" type="presParOf" srcId="{2C75D9D0-0F85-4272-A2FC-20948A69B211}" destId="{07D1909C-4817-437E-B5AD-81A3BAB2F525}" srcOrd="3" destOrd="0" presId="urn:microsoft.com/office/officeart/2005/8/layout/orgChart1"/>
    <dgm:cxn modelId="{72693B14-27C4-4860-94E7-31BE5DA9373C}" type="presParOf" srcId="{07D1909C-4817-437E-B5AD-81A3BAB2F525}" destId="{81EE7DC7-48CA-4FA4-B33F-37123E6474AD}" srcOrd="0" destOrd="0" presId="urn:microsoft.com/office/officeart/2005/8/layout/orgChart1"/>
    <dgm:cxn modelId="{583CA6A9-C5E8-4C39-91D9-4DB1934BFB1C}" type="presParOf" srcId="{81EE7DC7-48CA-4FA4-B33F-37123E6474AD}" destId="{70F4154E-05D1-4DBB-95A3-8604620A5FE0}" srcOrd="0" destOrd="0" presId="urn:microsoft.com/office/officeart/2005/8/layout/orgChart1"/>
    <dgm:cxn modelId="{7D367B3C-9175-4B01-AD99-8D8E4F534686}" type="presParOf" srcId="{81EE7DC7-48CA-4FA4-B33F-37123E6474AD}" destId="{37A58AF3-F5D4-4BAA-A5C8-77C846A86F17}" srcOrd="1" destOrd="0" presId="urn:microsoft.com/office/officeart/2005/8/layout/orgChart1"/>
    <dgm:cxn modelId="{BCFF03DD-762F-44AF-A178-CE8AF5BDC356}" type="presParOf" srcId="{07D1909C-4817-437E-B5AD-81A3BAB2F525}" destId="{04623FAC-6D7E-465F-B104-6940AF7CEEA7}" srcOrd="1" destOrd="0" presId="urn:microsoft.com/office/officeart/2005/8/layout/orgChart1"/>
    <dgm:cxn modelId="{C0D57284-6565-4035-A608-93D0DCC42D1B}" type="presParOf" srcId="{04623FAC-6D7E-465F-B104-6940AF7CEEA7}" destId="{FA14CC98-6B56-4F70-89CB-FC65DB9F0182}" srcOrd="0" destOrd="0" presId="urn:microsoft.com/office/officeart/2005/8/layout/orgChart1"/>
    <dgm:cxn modelId="{F7E8F904-3558-4984-854C-7A34985401A6}" type="presParOf" srcId="{04623FAC-6D7E-465F-B104-6940AF7CEEA7}" destId="{747D5A77-C1FE-4134-BD87-A28DA3B21362}" srcOrd="1" destOrd="0" presId="urn:microsoft.com/office/officeart/2005/8/layout/orgChart1"/>
    <dgm:cxn modelId="{F874B810-9A9C-4F35-BD5E-91028EE329AE}" type="presParOf" srcId="{747D5A77-C1FE-4134-BD87-A28DA3B21362}" destId="{6587A410-0798-4157-B523-A277CC12725D}" srcOrd="0" destOrd="0" presId="urn:microsoft.com/office/officeart/2005/8/layout/orgChart1"/>
    <dgm:cxn modelId="{F4052CFB-01EC-4821-8EC1-98E2705D08BC}" type="presParOf" srcId="{6587A410-0798-4157-B523-A277CC12725D}" destId="{AAC880D5-0CD2-4EC7-815D-3F195A549402}" srcOrd="0" destOrd="0" presId="urn:microsoft.com/office/officeart/2005/8/layout/orgChart1"/>
    <dgm:cxn modelId="{1326BF4A-4FEE-4DD0-9E12-C3882DCE6187}" type="presParOf" srcId="{6587A410-0798-4157-B523-A277CC12725D}" destId="{6A782970-0450-451D-9637-FCEAB1CFB7B4}" srcOrd="1" destOrd="0" presId="urn:microsoft.com/office/officeart/2005/8/layout/orgChart1"/>
    <dgm:cxn modelId="{6118DDC9-23DB-479C-AA8F-2407CC6E488C}" type="presParOf" srcId="{747D5A77-C1FE-4134-BD87-A28DA3B21362}" destId="{C1307610-4047-4AA4-8CEF-A39A35D8B504}" srcOrd="1" destOrd="0" presId="urn:microsoft.com/office/officeart/2005/8/layout/orgChart1"/>
    <dgm:cxn modelId="{C7AB802B-E7D1-4168-B69A-FB4A74B99F7B}" type="presParOf" srcId="{747D5A77-C1FE-4134-BD87-A28DA3B21362}" destId="{1428116B-0DB5-41DA-8441-92E7C68E63A8}" srcOrd="2" destOrd="0" presId="urn:microsoft.com/office/officeart/2005/8/layout/orgChart1"/>
    <dgm:cxn modelId="{703E6DA2-034B-462A-B306-19EE14B90FDF}" type="presParOf" srcId="{04623FAC-6D7E-465F-B104-6940AF7CEEA7}" destId="{6585AEE0-E005-4666-98AC-762A089BBE42}" srcOrd="2" destOrd="0" presId="urn:microsoft.com/office/officeart/2005/8/layout/orgChart1"/>
    <dgm:cxn modelId="{8DAFAB3A-F905-4ADD-BAF6-2A46A39651E5}" type="presParOf" srcId="{04623FAC-6D7E-465F-B104-6940AF7CEEA7}" destId="{C9330ED3-4A19-478A-9E4A-ECB15E429FD4}" srcOrd="3" destOrd="0" presId="urn:microsoft.com/office/officeart/2005/8/layout/orgChart1"/>
    <dgm:cxn modelId="{0932B4F8-C592-4810-B7F3-B0FA46D39293}" type="presParOf" srcId="{C9330ED3-4A19-478A-9E4A-ECB15E429FD4}" destId="{685052C0-7D2A-4295-A82C-4E5A42D2FD0A}" srcOrd="0" destOrd="0" presId="urn:microsoft.com/office/officeart/2005/8/layout/orgChart1"/>
    <dgm:cxn modelId="{0E97DF65-40B2-44C4-8177-1F6DE477C557}" type="presParOf" srcId="{685052C0-7D2A-4295-A82C-4E5A42D2FD0A}" destId="{ED58F2C7-C767-4523-9FC5-B5CEDB5D894C}" srcOrd="0" destOrd="0" presId="urn:microsoft.com/office/officeart/2005/8/layout/orgChart1"/>
    <dgm:cxn modelId="{4601085D-4942-4032-A85D-5CD8347937D8}" type="presParOf" srcId="{685052C0-7D2A-4295-A82C-4E5A42D2FD0A}" destId="{21344C4D-AE0D-4F20-A4A4-6E68F0F834B0}" srcOrd="1" destOrd="0" presId="urn:microsoft.com/office/officeart/2005/8/layout/orgChart1"/>
    <dgm:cxn modelId="{0D5FD833-3888-4642-82D8-C1FC3A19AEC2}" type="presParOf" srcId="{C9330ED3-4A19-478A-9E4A-ECB15E429FD4}" destId="{34D6BA2A-3C4D-43E5-A5EA-B30EB1BE428B}" srcOrd="1" destOrd="0" presId="urn:microsoft.com/office/officeart/2005/8/layout/orgChart1"/>
    <dgm:cxn modelId="{E3B23E3B-BE4D-405D-912F-76F99C85C34B}" type="presParOf" srcId="{C9330ED3-4A19-478A-9E4A-ECB15E429FD4}" destId="{27525446-CABD-4870-9E22-F3587111DF56}" srcOrd="2" destOrd="0" presId="urn:microsoft.com/office/officeart/2005/8/layout/orgChart1"/>
    <dgm:cxn modelId="{6B396EDC-4726-453A-A1C2-0DA8E34296F5}" type="presParOf" srcId="{07D1909C-4817-437E-B5AD-81A3BAB2F525}" destId="{D70A6BC0-3B7B-4080-9017-19DBC9141E25}" srcOrd="2" destOrd="0" presId="urn:microsoft.com/office/officeart/2005/8/layout/orgChart1"/>
    <dgm:cxn modelId="{5DB54405-105E-4A80-BD8E-2CFCA5A8218C}" type="presParOf" srcId="{7A05D623-D3C7-43F5-B953-4C17402D05B6}" destId="{90AD2285-DE30-49A0-847E-AD8F03B831E9}" srcOrd="2" destOrd="0" presId="urn:microsoft.com/office/officeart/2005/8/layout/orgChart1"/>
    <dgm:cxn modelId="{EA547468-CA8D-4882-B4B6-B461FCD9F163}" type="presParOf" srcId="{DE747346-2272-46E2-9330-CF07D4470563}" destId="{FA7A6663-2E85-4B19-B56B-C9D3E4AFAF77}" srcOrd="10" destOrd="0" presId="urn:microsoft.com/office/officeart/2005/8/layout/orgChart1"/>
    <dgm:cxn modelId="{022E118D-4FB6-4D82-A273-031796D89EC3}" type="presParOf" srcId="{DE747346-2272-46E2-9330-CF07D4470563}" destId="{189CC99F-E91D-47B2-AD23-B485C46E9951}" srcOrd="11" destOrd="0" presId="urn:microsoft.com/office/officeart/2005/8/layout/orgChart1"/>
    <dgm:cxn modelId="{3C8B2CBD-4DE7-48C1-8436-3BC2A64A25F3}" type="presParOf" srcId="{189CC99F-E91D-47B2-AD23-B485C46E9951}" destId="{21D78D7C-D7F4-4B8D-9F88-D70D5D7377CE}" srcOrd="0" destOrd="0" presId="urn:microsoft.com/office/officeart/2005/8/layout/orgChart1"/>
    <dgm:cxn modelId="{4B3F9154-5983-4A7B-985A-DB803D137E16}" type="presParOf" srcId="{21D78D7C-D7F4-4B8D-9F88-D70D5D7377CE}" destId="{0F1C8EAE-4AE7-4068-AD36-7CCD4E9BC1E0}" srcOrd="0" destOrd="0" presId="urn:microsoft.com/office/officeart/2005/8/layout/orgChart1"/>
    <dgm:cxn modelId="{5A87A100-CB22-45ED-8FE4-E644B86791E4}" type="presParOf" srcId="{21D78D7C-D7F4-4B8D-9F88-D70D5D7377CE}" destId="{6F75180B-7064-4978-B33D-8AA01EE3CFEE}" srcOrd="1" destOrd="0" presId="urn:microsoft.com/office/officeart/2005/8/layout/orgChart1"/>
    <dgm:cxn modelId="{B0E6BD70-3322-4AC8-B56D-E75D2FF07601}" type="presParOf" srcId="{189CC99F-E91D-47B2-AD23-B485C46E9951}" destId="{915E7340-1095-4789-8D7A-76D774762264}" srcOrd="1" destOrd="0" presId="urn:microsoft.com/office/officeart/2005/8/layout/orgChart1"/>
    <dgm:cxn modelId="{3BA74C34-2675-4C80-B220-405234DD4ECE}" type="presParOf" srcId="{915E7340-1095-4789-8D7A-76D774762264}" destId="{5C17A88F-43D1-4C85-8B58-3F7603ECFED6}" srcOrd="0" destOrd="0" presId="urn:microsoft.com/office/officeart/2005/8/layout/orgChart1"/>
    <dgm:cxn modelId="{3B4185DD-490C-433A-91E9-DEE1FB04D7B7}" type="presParOf" srcId="{915E7340-1095-4789-8D7A-76D774762264}" destId="{0389017D-0FA3-4AFF-A6C1-21B652557AE5}" srcOrd="1" destOrd="0" presId="urn:microsoft.com/office/officeart/2005/8/layout/orgChart1"/>
    <dgm:cxn modelId="{04559524-EBD6-4804-AE82-936A87057C7F}" type="presParOf" srcId="{0389017D-0FA3-4AFF-A6C1-21B652557AE5}" destId="{6D843624-203C-4E17-98CD-94F57BB55F99}" srcOrd="0" destOrd="0" presId="urn:microsoft.com/office/officeart/2005/8/layout/orgChart1"/>
    <dgm:cxn modelId="{96287BE8-D4CE-4A32-8D53-22B144942FA3}" type="presParOf" srcId="{6D843624-203C-4E17-98CD-94F57BB55F99}" destId="{552076A9-EA57-4CC8-BBB8-170DB2A68403}" srcOrd="0" destOrd="0" presId="urn:microsoft.com/office/officeart/2005/8/layout/orgChart1"/>
    <dgm:cxn modelId="{4F742276-1C44-4309-A5CB-9535D1A4D256}" type="presParOf" srcId="{6D843624-203C-4E17-98CD-94F57BB55F99}" destId="{4BDC3162-3641-468B-BB1B-B433FC380099}" srcOrd="1" destOrd="0" presId="urn:microsoft.com/office/officeart/2005/8/layout/orgChart1"/>
    <dgm:cxn modelId="{87820104-BF00-4A7C-8B6E-C08EFCBCE973}" type="presParOf" srcId="{0389017D-0FA3-4AFF-A6C1-21B652557AE5}" destId="{027B3711-58ED-4F5D-B844-B07ABFA9DC11}" srcOrd="1" destOrd="0" presId="urn:microsoft.com/office/officeart/2005/8/layout/orgChart1"/>
    <dgm:cxn modelId="{A3DB7B71-159C-450D-ABC3-8E67AC92E1EF}" type="presParOf" srcId="{0389017D-0FA3-4AFF-A6C1-21B652557AE5}" destId="{E1DA9EA4-A7E8-43A4-BB18-571070F174ED}" srcOrd="2" destOrd="0" presId="urn:microsoft.com/office/officeart/2005/8/layout/orgChart1"/>
    <dgm:cxn modelId="{9D0BE362-EBBD-4609-A77A-8C5AE067677F}" type="presParOf" srcId="{915E7340-1095-4789-8D7A-76D774762264}" destId="{77C28AD3-2582-4F20-9ECD-1045B715E925}" srcOrd="2" destOrd="0" presId="urn:microsoft.com/office/officeart/2005/8/layout/orgChart1"/>
    <dgm:cxn modelId="{A1B76E55-71DF-4BCF-B3C8-239A2446427C}" type="presParOf" srcId="{915E7340-1095-4789-8D7A-76D774762264}" destId="{7C388872-FBB1-4A6A-BBA9-4FC49B2521D8}" srcOrd="3" destOrd="0" presId="urn:microsoft.com/office/officeart/2005/8/layout/orgChart1"/>
    <dgm:cxn modelId="{7E728E14-0B0D-48D8-9578-7C591A97F7AD}" type="presParOf" srcId="{7C388872-FBB1-4A6A-BBA9-4FC49B2521D8}" destId="{A606E5DB-5546-4555-8E48-D0BB35FAE9B2}" srcOrd="0" destOrd="0" presId="urn:microsoft.com/office/officeart/2005/8/layout/orgChart1"/>
    <dgm:cxn modelId="{A07643E6-F0FF-4DF1-9A99-CE9AEE03EC94}" type="presParOf" srcId="{A606E5DB-5546-4555-8E48-D0BB35FAE9B2}" destId="{5CA00CF7-11F1-4B13-A03E-BA3ECD5B3CC9}" srcOrd="0" destOrd="0" presId="urn:microsoft.com/office/officeart/2005/8/layout/orgChart1"/>
    <dgm:cxn modelId="{C3AD406D-0B0F-4CD1-8766-636B4E75622F}" type="presParOf" srcId="{A606E5DB-5546-4555-8E48-D0BB35FAE9B2}" destId="{A9F5233F-1992-4552-8C8F-C91999585D55}" srcOrd="1" destOrd="0" presId="urn:microsoft.com/office/officeart/2005/8/layout/orgChart1"/>
    <dgm:cxn modelId="{3B925C30-1715-4337-858F-BC150553ADB8}" type="presParOf" srcId="{7C388872-FBB1-4A6A-BBA9-4FC49B2521D8}" destId="{311C1ACA-D1DD-4473-BEBD-1F727C73C6E4}" srcOrd="1" destOrd="0" presId="urn:microsoft.com/office/officeart/2005/8/layout/orgChart1"/>
    <dgm:cxn modelId="{528D1604-C884-4FED-8E78-BC63E5272BE5}" type="presParOf" srcId="{311C1ACA-D1DD-4473-BEBD-1F727C73C6E4}" destId="{3A09AE46-1FA7-45AA-99AC-CFC7E45449A0}" srcOrd="0" destOrd="0" presId="urn:microsoft.com/office/officeart/2005/8/layout/orgChart1"/>
    <dgm:cxn modelId="{31558F5C-CF2A-40E0-BF74-72CAE8500F18}" type="presParOf" srcId="{311C1ACA-D1DD-4473-BEBD-1F727C73C6E4}" destId="{513E0AEE-5989-43C8-9185-D4EF5DD9F9A8}" srcOrd="1" destOrd="0" presId="urn:microsoft.com/office/officeart/2005/8/layout/orgChart1"/>
    <dgm:cxn modelId="{3F05E92E-20E1-4B30-888B-2D91DC43EE5E}" type="presParOf" srcId="{513E0AEE-5989-43C8-9185-D4EF5DD9F9A8}" destId="{A451F319-9257-435C-B24E-7364DFA89CB2}" srcOrd="0" destOrd="0" presId="urn:microsoft.com/office/officeart/2005/8/layout/orgChart1"/>
    <dgm:cxn modelId="{1AB700CF-4905-4F55-AFF3-D0DF30C5229E}" type="presParOf" srcId="{A451F319-9257-435C-B24E-7364DFA89CB2}" destId="{E1F9AD69-43FE-4ABE-BE2D-3E5DC4EAABC2}" srcOrd="0" destOrd="0" presId="urn:microsoft.com/office/officeart/2005/8/layout/orgChart1"/>
    <dgm:cxn modelId="{990F349C-F9E0-4756-8C83-5643E9D5A21B}" type="presParOf" srcId="{A451F319-9257-435C-B24E-7364DFA89CB2}" destId="{67D005FF-EFF2-4465-BFFC-62FB3771FF9C}" srcOrd="1" destOrd="0" presId="urn:microsoft.com/office/officeart/2005/8/layout/orgChart1"/>
    <dgm:cxn modelId="{0033D55B-1A0D-438F-A381-AE7AE07F0CEE}" type="presParOf" srcId="{513E0AEE-5989-43C8-9185-D4EF5DD9F9A8}" destId="{A429AE5E-99F9-4CA6-98B7-38ACACCC9455}" srcOrd="1" destOrd="0" presId="urn:microsoft.com/office/officeart/2005/8/layout/orgChart1"/>
    <dgm:cxn modelId="{C450DB9B-AECB-444B-B9CD-CE1C88013C73}" type="presParOf" srcId="{513E0AEE-5989-43C8-9185-D4EF5DD9F9A8}" destId="{DC5CC375-8B80-4569-9EBA-028BEA7DDB0B}" srcOrd="2" destOrd="0" presId="urn:microsoft.com/office/officeart/2005/8/layout/orgChart1"/>
    <dgm:cxn modelId="{1EA86CA2-0ED3-4639-855E-757FB90C0A2F}" type="presParOf" srcId="{311C1ACA-D1DD-4473-BEBD-1F727C73C6E4}" destId="{05E7A51E-63A1-42F6-AF6E-E15A5885CD7F}" srcOrd="2" destOrd="0" presId="urn:microsoft.com/office/officeart/2005/8/layout/orgChart1"/>
    <dgm:cxn modelId="{170FB604-5D53-42B4-B0DA-F43C99532AB7}" type="presParOf" srcId="{311C1ACA-D1DD-4473-BEBD-1F727C73C6E4}" destId="{96C7D44C-1C1F-418B-8C41-05CE1F8D82F2}" srcOrd="3" destOrd="0" presId="urn:microsoft.com/office/officeart/2005/8/layout/orgChart1"/>
    <dgm:cxn modelId="{98F3C7BB-5AC5-4F9E-97EF-597ADCAD2095}" type="presParOf" srcId="{96C7D44C-1C1F-418B-8C41-05CE1F8D82F2}" destId="{90A51A5E-A577-4491-BC46-4B0C4251F05F}" srcOrd="0" destOrd="0" presId="urn:microsoft.com/office/officeart/2005/8/layout/orgChart1"/>
    <dgm:cxn modelId="{DC118FAF-8749-4EAB-AEB6-EBA280C0AC8E}" type="presParOf" srcId="{90A51A5E-A577-4491-BC46-4B0C4251F05F}" destId="{A458D4F8-1E7C-4B74-93ED-3634BA90D7EC}" srcOrd="0" destOrd="0" presId="urn:microsoft.com/office/officeart/2005/8/layout/orgChart1"/>
    <dgm:cxn modelId="{00A0AF72-118A-46DD-8374-0FF82E6AFAAA}" type="presParOf" srcId="{90A51A5E-A577-4491-BC46-4B0C4251F05F}" destId="{29F72CBE-8421-4B8E-AC9D-C48B45E2B3EE}" srcOrd="1" destOrd="0" presId="urn:microsoft.com/office/officeart/2005/8/layout/orgChart1"/>
    <dgm:cxn modelId="{93F77CC0-9A63-4D56-AA94-E25B1E6C8912}" type="presParOf" srcId="{96C7D44C-1C1F-418B-8C41-05CE1F8D82F2}" destId="{5A471AB9-8FEF-470C-8F07-F21F859C582C}" srcOrd="1" destOrd="0" presId="urn:microsoft.com/office/officeart/2005/8/layout/orgChart1"/>
    <dgm:cxn modelId="{6B6FC31A-52DC-406A-A8A6-9A4068630FC8}" type="presParOf" srcId="{96C7D44C-1C1F-418B-8C41-05CE1F8D82F2}" destId="{D6E97277-EB25-43BD-9FD5-D7D1B1D79460}" srcOrd="2" destOrd="0" presId="urn:microsoft.com/office/officeart/2005/8/layout/orgChart1"/>
    <dgm:cxn modelId="{1604D273-02C5-4BBF-943D-23322B859AB1}" type="presParOf" srcId="{311C1ACA-D1DD-4473-BEBD-1F727C73C6E4}" destId="{954C8862-2940-410F-AABF-78954F851754}" srcOrd="4" destOrd="0" presId="urn:microsoft.com/office/officeart/2005/8/layout/orgChart1"/>
    <dgm:cxn modelId="{BD57B729-CD9F-4518-AF81-2E040996CA46}" type="presParOf" srcId="{311C1ACA-D1DD-4473-BEBD-1F727C73C6E4}" destId="{59F53D0F-ACE7-426C-9226-4AE3D482AECE}" srcOrd="5" destOrd="0" presId="urn:microsoft.com/office/officeart/2005/8/layout/orgChart1"/>
    <dgm:cxn modelId="{8B587158-8084-4E14-B908-7D98C2221C73}" type="presParOf" srcId="{59F53D0F-ACE7-426C-9226-4AE3D482AECE}" destId="{008C2DBA-0D8E-4204-B481-67B346AD1C6D}" srcOrd="0" destOrd="0" presId="urn:microsoft.com/office/officeart/2005/8/layout/orgChart1"/>
    <dgm:cxn modelId="{658EADE6-A30C-4465-9F99-C46AC3AB3229}" type="presParOf" srcId="{008C2DBA-0D8E-4204-B481-67B346AD1C6D}" destId="{3F26096D-B936-4054-A830-9AC7EF9A5AEF}" srcOrd="0" destOrd="0" presId="urn:microsoft.com/office/officeart/2005/8/layout/orgChart1"/>
    <dgm:cxn modelId="{2243E263-FA29-4F71-81D0-A511A7A0012E}" type="presParOf" srcId="{008C2DBA-0D8E-4204-B481-67B346AD1C6D}" destId="{33D883F5-C167-4A66-9C50-CE2C54241D77}" srcOrd="1" destOrd="0" presId="urn:microsoft.com/office/officeart/2005/8/layout/orgChart1"/>
    <dgm:cxn modelId="{C237470B-2F55-45BE-8D8D-23812736D113}" type="presParOf" srcId="{59F53D0F-ACE7-426C-9226-4AE3D482AECE}" destId="{92C6B861-BC08-4E55-858B-CFEE44FAA053}" srcOrd="1" destOrd="0" presId="urn:microsoft.com/office/officeart/2005/8/layout/orgChart1"/>
    <dgm:cxn modelId="{C2BA95E8-6B93-4E61-9B20-BC8BE8EC5B9E}" type="presParOf" srcId="{59F53D0F-ACE7-426C-9226-4AE3D482AECE}" destId="{672261F1-D52E-443E-A8AA-9AD3531F2C1A}" srcOrd="2" destOrd="0" presId="urn:microsoft.com/office/officeart/2005/8/layout/orgChart1"/>
    <dgm:cxn modelId="{2BB11E11-29B2-4092-B5B1-DBF2CDBA49CE}" type="presParOf" srcId="{7C388872-FBB1-4A6A-BBA9-4FC49B2521D8}" destId="{B7DC095F-600B-43AB-BBC9-6B67C58B1DD2}" srcOrd="2" destOrd="0" presId="urn:microsoft.com/office/officeart/2005/8/layout/orgChart1"/>
    <dgm:cxn modelId="{7240CD20-8EF1-4047-BC06-A6D6764064E7}" type="presParOf" srcId="{189CC99F-E91D-47B2-AD23-B485C46E9951}" destId="{954995E8-C206-47B2-9F9D-5B783344D201}" srcOrd="2" destOrd="0" presId="urn:microsoft.com/office/officeart/2005/8/layout/orgChart1"/>
    <dgm:cxn modelId="{BC4CF59F-A58D-4DD8-B2BC-92AE987A1CEB}" type="presParOf" srcId="{DE747346-2272-46E2-9330-CF07D4470563}" destId="{4DEE85FD-79B9-41A0-91FD-053B4C312AFE}" srcOrd="12" destOrd="0" presId="urn:microsoft.com/office/officeart/2005/8/layout/orgChart1"/>
    <dgm:cxn modelId="{152F4D81-A05E-4D07-AA02-48B0CC3165C5}" type="presParOf" srcId="{DE747346-2272-46E2-9330-CF07D4470563}" destId="{79AA4172-C213-4390-80EA-7306A8368CD5}" srcOrd="13" destOrd="0" presId="urn:microsoft.com/office/officeart/2005/8/layout/orgChart1"/>
    <dgm:cxn modelId="{F7768EBF-180F-4870-8FE5-14F1DC3B8062}" type="presParOf" srcId="{79AA4172-C213-4390-80EA-7306A8368CD5}" destId="{892B80FB-3FE1-4C53-8A98-6FC26F80F9C0}" srcOrd="0" destOrd="0" presId="urn:microsoft.com/office/officeart/2005/8/layout/orgChart1"/>
    <dgm:cxn modelId="{8AAD9E23-C9AA-4B68-A889-3260092AA2F3}" type="presParOf" srcId="{892B80FB-3FE1-4C53-8A98-6FC26F80F9C0}" destId="{6F55E22A-A469-4F2C-B32A-3B65850CAE31}" srcOrd="0" destOrd="0" presId="urn:microsoft.com/office/officeart/2005/8/layout/orgChart1"/>
    <dgm:cxn modelId="{2EEDD098-02C0-41F6-940B-D1BC1498C641}" type="presParOf" srcId="{892B80FB-3FE1-4C53-8A98-6FC26F80F9C0}" destId="{F1FC5E99-37D5-4780-A4BA-564499882524}" srcOrd="1" destOrd="0" presId="urn:microsoft.com/office/officeart/2005/8/layout/orgChart1"/>
    <dgm:cxn modelId="{CE28134C-DDC0-4796-89AA-6EE56E9B9248}" type="presParOf" srcId="{79AA4172-C213-4390-80EA-7306A8368CD5}" destId="{F50EF271-3954-4379-9ACF-063BE545B86B}" srcOrd="1" destOrd="0" presId="urn:microsoft.com/office/officeart/2005/8/layout/orgChart1"/>
    <dgm:cxn modelId="{3EEAF9DD-899B-4827-88B7-A31C9F1182BF}" type="presParOf" srcId="{F50EF271-3954-4379-9ACF-063BE545B86B}" destId="{4995CC2B-CD91-4351-8224-7AED075036D2}" srcOrd="0" destOrd="0" presId="urn:microsoft.com/office/officeart/2005/8/layout/orgChart1"/>
    <dgm:cxn modelId="{8A28A22C-BB50-4167-9BFA-ACF94BE69385}" type="presParOf" srcId="{F50EF271-3954-4379-9ACF-063BE545B86B}" destId="{8BA8D7E7-7A78-489B-9A6E-4FAC136C7B43}" srcOrd="1" destOrd="0" presId="urn:microsoft.com/office/officeart/2005/8/layout/orgChart1"/>
    <dgm:cxn modelId="{F4854819-2E5B-4872-AF5B-BDBB7C074631}" type="presParOf" srcId="{8BA8D7E7-7A78-489B-9A6E-4FAC136C7B43}" destId="{C6117406-1B23-4FCB-8C84-72510E84DC74}" srcOrd="0" destOrd="0" presId="urn:microsoft.com/office/officeart/2005/8/layout/orgChart1"/>
    <dgm:cxn modelId="{9CDB448D-BEAE-4D46-996F-48F09A9D425F}" type="presParOf" srcId="{C6117406-1B23-4FCB-8C84-72510E84DC74}" destId="{7399292F-BC70-43D8-B16B-CA73DF98335B}" srcOrd="0" destOrd="0" presId="urn:microsoft.com/office/officeart/2005/8/layout/orgChart1"/>
    <dgm:cxn modelId="{756B6F99-1968-4DAD-848B-9773166A48CA}" type="presParOf" srcId="{C6117406-1B23-4FCB-8C84-72510E84DC74}" destId="{90296D2B-5DC1-4297-9367-282F9E59E203}" srcOrd="1" destOrd="0" presId="urn:microsoft.com/office/officeart/2005/8/layout/orgChart1"/>
    <dgm:cxn modelId="{38EB6410-E29F-4D36-9D5D-3BC8F74EE9B7}" type="presParOf" srcId="{8BA8D7E7-7A78-489B-9A6E-4FAC136C7B43}" destId="{8FDB8B51-2453-430E-A855-74AB235A2BCF}" srcOrd="1" destOrd="0" presId="urn:microsoft.com/office/officeart/2005/8/layout/orgChart1"/>
    <dgm:cxn modelId="{293B9EAA-EAEE-416B-B72A-C6EA78F79C67}" type="presParOf" srcId="{8BA8D7E7-7A78-489B-9A6E-4FAC136C7B43}" destId="{960B24B4-65D1-4127-ADDE-B8DA0D4DC80B}" srcOrd="2" destOrd="0" presId="urn:microsoft.com/office/officeart/2005/8/layout/orgChart1"/>
    <dgm:cxn modelId="{805520FA-A5DC-428D-BC91-CB40FA80FAC6}" type="presParOf" srcId="{F50EF271-3954-4379-9ACF-063BE545B86B}" destId="{2C333C12-03C1-4AEA-9BE9-069E27F56A66}" srcOrd="2" destOrd="0" presId="urn:microsoft.com/office/officeart/2005/8/layout/orgChart1"/>
    <dgm:cxn modelId="{B38ED5A7-B032-4782-B569-B0DB4D48EF25}" type="presParOf" srcId="{F50EF271-3954-4379-9ACF-063BE545B86B}" destId="{0A39E3F8-AE0E-4291-BB14-D181416DDE17}" srcOrd="3" destOrd="0" presId="urn:microsoft.com/office/officeart/2005/8/layout/orgChart1"/>
    <dgm:cxn modelId="{71707542-D471-4E84-8D7D-F235EBE372BD}" type="presParOf" srcId="{0A39E3F8-AE0E-4291-BB14-D181416DDE17}" destId="{D3646F72-DB87-4050-9BBB-6C7B381E8034}" srcOrd="0" destOrd="0" presId="urn:microsoft.com/office/officeart/2005/8/layout/orgChart1"/>
    <dgm:cxn modelId="{DA954A0F-A84B-4A1B-94EC-42F5667CBE7A}" type="presParOf" srcId="{D3646F72-DB87-4050-9BBB-6C7B381E8034}" destId="{DA2BA13E-F151-42EC-9097-16E389FDAB11}" srcOrd="0" destOrd="0" presId="urn:microsoft.com/office/officeart/2005/8/layout/orgChart1"/>
    <dgm:cxn modelId="{DDEB3384-4598-4A4B-BEAA-F91A6637E02C}" type="presParOf" srcId="{D3646F72-DB87-4050-9BBB-6C7B381E8034}" destId="{F0AE3F87-5AD1-42BE-A6B3-D84C590B9376}" srcOrd="1" destOrd="0" presId="urn:microsoft.com/office/officeart/2005/8/layout/orgChart1"/>
    <dgm:cxn modelId="{F32E5193-0D83-42F7-B8F6-389C13FBBCA1}" type="presParOf" srcId="{0A39E3F8-AE0E-4291-BB14-D181416DDE17}" destId="{5C9D1A7D-03C5-4DF5-AC8D-1BFCFE02C35E}" srcOrd="1" destOrd="0" presId="urn:microsoft.com/office/officeart/2005/8/layout/orgChart1"/>
    <dgm:cxn modelId="{DF38F9F4-3301-4934-8E35-0A985626F1C7}" type="presParOf" srcId="{5C9D1A7D-03C5-4DF5-AC8D-1BFCFE02C35E}" destId="{16F39B50-0EC2-42F3-A81C-4B63C7EB5E6D}" srcOrd="0" destOrd="0" presId="urn:microsoft.com/office/officeart/2005/8/layout/orgChart1"/>
    <dgm:cxn modelId="{84CAA7F1-D2E1-4CAC-9FA5-57B28D0E0A36}" type="presParOf" srcId="{5C9D1A7D-03C5-4DF5-AC8D-1BFCFE02C35E}" destId="{28F0AB7B-AC87-4DA5-B4A8-95580BF4708A}" srcOrd="1" destOrd="0" presId="urn:microsoft.com/office/officeart/2005/8/layout/orgChart1"/>
    <dgm:cxn modelId="{C76D96D9-D0C2-4FAE-BD88-9DD834377F89}" type="presParOf" srcId="{28F0AB7B-AC87-4DA5-B4A8-95580BF4708A}" destId="{AE3DD26B-E670-405B-89BB-4FDCBE7B1E74}" srcOrd="0" destOrd="0" presId="urn:microsoft.com/office/officeart/2005/8/layout/orgChart1"/>
    <dgm:cxn modelId="{4EA718E8-7FBC-4EE3-A4CE-6EEF6E4C8C60}" type="presParOf" srcId="{AE3DD26B-E670-405B-89BB-4FDCBE7B1E74}" destId="{A8FEBAE8-4898-483D-BDDA-2A778D316614}" srcOrd="0" destOrd="0" presId="urn:microsoft.com/office/officeart/2005/8/layout/orgChart1"/>
    <dgm:cxn modelId="{C27539BD-BF88-4822-910C-606EE4E5E0EE}" type="presParOf" srcId="{AE3DD26B-E670-405B-89BB-4FDCBE7B1E74}" destId="{93BC3B8D-8C3D-4B62-987F-397D0EB2EE99}" srcOrd="1" destOrd="0" presId="urn:microsoft.com/office/officeart/2005/8/layout/orgChart1"/>
    <dgm:cxn modelId="{1F92C47A-9D16-4E24-A877-941B44F352A4}" type="presParOf" srcId="{28F0AB7B-AC87-4DA5-B4A8-95580BF4708A}" destId="{E763EBA5-5589-4EE5-8D30-3FDB4B59C478}" srcOrd="1" destOrd="0" presId="urn:microsoft.com/office/officeart/2005/8/layout/orgChart1"/>
    <dgm:cxn modelId="{F8F5EB82-D32C-46CE-85AC-F9D9ADA7EFD6}" type="presParOf" srcId="{28F0AB7B-AC87-4DA5-B4A8-95580BF4708A}" destId="{48EDC819-619A-4B20-8E58-7E9EC4D01C8B}" srcOrd="2" destOrd="0" presId="urn:microsoft.com/office/officeart/2005/8/layout/orgChart1"/>
    <dgm:cxn modelId="{56145A40-9FEC-40C9-B4B7-E1B16B7DA1D1}" type="presParOf" srcId="{5C9D1A7D-03C5-4DF5-AC8D-1BFCFE02C35E}" destId="{39BEA3C6-86D0-4820-BE1C-DF2A63D7249E}" srcOrd="2" destOrd="0" presId="urn:microsoft.com/office/officeart/2005/8/layout/orgChart1"/>
    <dgm:cxn modelId="{F3B10BC5-2006-44E2-8078-309D84F44FD5}" type="presParOf" srcId="{5C9D1A7D-03C5-4DF5-AC8D-1BFCFE02C35E}" destId="{A48F5198-B1F8-4413-80F4-A5C584766F5E}" srcOrd="3" destOrd="0" presId="urn:microsoft.com/office/officeart/2005/8/layout/orgChart1"/>
    <dgm:cxn modelId="{8622E8E3-56EC-4D06-BB45-42E57A376F2E}" type="presParOf" srcId="{A48F5198-B1F8-4413-80F4-A5C584766F5E}" destId="{5FE5700E-E6EE-42E3-AF26-878946662C44}" srcOrd="0" destOrd="0" presId="urn:microsoft.com/office/officeart/2005/8/layout/orgChart1"/>
    <dgm:cxn modelId="{2EEA0EE5-A4A5-45ED-9002-20B681ECB71E}" type="presParOf" srcId="{5FE5700E-E6EE-42E3-AF26-878946662C44}" destId="{5EECB46E-665E-4AD4-AB9C-750797698C55}" srcOrd="0" destOrd="0" presId="urn:microsoft.com/office/officeart/2005/8/layout/orgChart1"/>
    <dgm:cxn modelId="{B75B930A-4467-4FE3-9E1B-C55121AFD0C7}" type="presParOf" srcId="{5FE5700E-E6EE-42E3-AF26-878946662C44}" destId="{0AC69472-7F4E-4C90-973F-A4EBF65E433A}" srcOrd="1" destOrd="0" presId="urn:microsoft.com/office/officeart/2005/8/layout/orgChart1"/>
    <dgm:cxn modelId="{D7B45368-D921-4710-88E1-F187D793FC76}" type="presParOf" srcId="{A48F5198-B1F8-4413-80F4-A5C584766F5E}" destId="{3A0577C1-A5B3-4548-A17F-1F4D3C92FE9B}" srcOrd="1" destOrd="0" presId="urn:microsoft.com/office/officeart/2005/8/layout/orgChart1"/>
    <dgm:cxn modelId="{0F243056-E22B-4AF2-8A19-B4BFFD241620}" type="presParOf" srcId="{A48F5198-B1F8-4413-80F4-A5C584766F5E}" destId="{AB27478E-C9C4-4936-B320-3DFB05941B8D}" srcOrd="2" destOrd="0" presId="urn:microsoft.com/office/officeart/2005/8/layout/orgChart1"/>
    <dgm:cxn modelId="{0052F394-64EB-45B3-89AC-18523188BC9D}" type="presParOf" srcId="{5C9D1A7D-03C5-4DF5-AC8D-1BFCFE02C35E}" destId="{C530F40A-48F9-42E1-B917-8D17C72F119C}" srcOrd="4" destOrd="0" presId="urn:microsoft.com/office/officeart/2005/8/layout/orgChart1"/>
    <dgm:cxn modelId="{538D0E32-4D2F-4FF7-8383-AD542FAA3139}" type="presParOf" srcId="{5C9D1A7D-03C5-4DF5-AC8D-1BFCFE02C35E}" destId="{F8553551-4FFA-46A7-BB69-E2FEF358610D}" srcOrd="5" destOrd="0" presId="urn:microsoft.com/office/officeart/2005/8/layout/orgChart1"/>
    <dgm:cxn modelId="{8A0B57BC-99C3-4BBC-9BB9-9A363FDEA1BC}" type="presParOf" srcId="{F8553551-4FFA-46A7-BB69-E2FEF358610D}" destId="{21E6E943-6A7D-4764-9F26-A4F0C600E297}" srcOrd="0" destOrd="0" presId="urn:microsoft.com/office/officeart/2005/8/layout/orgChart1"/>
    <dgm:cxn modelId="{D270D27F-49FC-4E58-A194-6F5247AA678A}" type="presParOf" srcId="{21E6E943-6A7D-4764-9F26-A4F0C600E297}" destId="{8DB6EB01-85AB-4110-BDF9-30F113AC09A5}" srcOrd="0" destOrd="0" presId="urn:microsoft.com/office/officeart/2005/8/layout/orgChart1"/>
    <dgm:cxn modelId="{A37185DA-1BED-44A7-A875-FF0EF9F0715A}" type="presParOf" srcId="{21E6E943-6A7D-4764-9F26-A4F0C600E297}" destId="{DE5B406D-0B9B-4454-A4E6-AA86A33F74B0}" srcOrd="1" destOrd="0" presId="urn:microsoft.com/office/officeart/2005/8/layout/orgChart1"/>
    <dgm:cxn modelId="{6CB7BFE7-DC8E-4A04-AC0F-5E192367B2BC}" type="presParOf" srcId="{F8553551-4FFA-46A7-BB69-E2FEF358610D}" destId="{B706D0E1-1278-424E-AD49-9869903030AB}" srcOrd="1" destOrd="0" presId="urn:microsoft.com/office/officeart/2005/8/layout/orgChart1"/>
    <dgm:cxn modelId="{5B33E047-3119-4CF2-8765-7F3CDBF941E7}" type="presParOf" srcId="{F8553551-4FFA-46A7-BB69-E2FEF358610D}" destId="{D2760005-7A1B-4685-81B1-19F54886071F}" srcOrd="2" destOrd="0" presId="urn:microsoft.com/office/officeart/2005/8/layout/orgChart1"/>
    <dgm:cxn modelId="{97A57353-24B0-4CAC-A2D0-B8D79E6DA0FD}" type="presParOf" srcId="{0A39E3F8-AE0E-4291-BB14-D181416DDE17}" destId="{F559C124-03BA-41E8-8769-1D49A0D88C55}" srcOrd="2" destOrd="0" presId="urn:microsoft.com/office/officeart/2005/8/layout/orgChart1"/>
    <dgm:cxn modelId="{438D7E4E-174E-4E45-97FD-52DFD05F444E}" type="presParOf" srcId="{F50EF271-3954-4379-9ACF-063BE545B86B}" destId="{D2730A5E-6E3B-4FEC-A7CA-359A979E9BB1}" srcOrd="4" destOrd="0" presId="urn:microsoft.com/office/officeart/2005/8/layout/orgChart1"/>
    <dgm:cxn modelId="{155DDBE3-9EC5-4545-B21E-36033ECC8479}" type="presParOf" srcId="{F50EF271-3954-4379-9ACF-063BE545B86B}" destId="{69D4238D-E515-47D4-A9BE-49BAD848C404}" srcOrd="5" destOrd="0" presId="urn:microsoft.com/office/officeart/2005/8/layout/orgChart1"/>
    <dgm:cxn modelId="{5160ECB9-58B2-4C00-AC28-5F6D62E71F4C}" type="presParOf" srcId="{69D4238D-E515-47D4-A9BE-49BAD848C404}" destId="{F0A5B69A-FFB1-43BE-B698-166A5C62A2E1}" srcOrd="0" destOrd="0" presId="urn:microsoft.com/office/officeart/2005/8/layout/orgChart1"/>
    <dgm:cxn modelId="{4D8F5537-3B7F-4D10-9323-DA5A1C13579F}" type="presParOf" srcId="{F0A5B69A-FFB1-43BE-B698-166A5C62A2E1}" destId="{5BF7EE14-C87E-464E-9400-3BE398E68709}" srcOrd="0" destOrd="0" presId="urn:microsoft.com/office/officeart/2005/8/layout/orgChart1"/>
    <dgm:cxn modelId="{715494BF-7BEA-4486-BAB6-F7221F0376C2}" type="presParOf" srcId="{F0A5B69A-FFB1-43BE-B698-166A5C62A2E1}" destId="{B31F64A8-F2DF-4718-9F32-2769253B8FF0}" srcOrd="1" destOrd="0" presId="urn:microsoft.com/office/officeart/2005/8/layout/orgChart1"/>
    <dgm:cxn modelId="{6955F6D2-76B7-4AAB-A2B3-60A92BD5A135}" type="presParOf" srcId="{69D4238D-E515-47D4-A9BE-49BAD848C404}" destId="{3B42AD74-F680-4BFA-A185-9A6F6B7D849B}" srcOrd="1" destOrd="0" presId="urn:microsoft.com/office/officeart/2005/8/layout/orgChart1"/>
    <dgm:cxn modelId="{1ED4A3F4-D9E1-4609-A002-15DDD1B8897F}" type="presParOf" srcId="{3B42AD74-F680-4BFA-A185-9A6F6B7D849B}" destId="{DF04C1B4-43E8-4DA8-815D-FD79F8D35DAA}" srcOrd="0" destOrd="0" presId="urn:microsoft.com/office/officeart/2005/8/layout/orgChart1"/>
    <dgm:cxn modelId="{00754DC7-F31F-4BB7-9883-9AC2A6DFA64F}" type="presParOf" srcId="{3B42AD74-F680-4BFA-A185-9A6F6B7D849B}" destId="{402DF3E0-4639-4E67-B22B-8AD579108BA0}" srcOrd="1" destOrd="0" presId="urn:microsoft.com/office/officeart/2005/8/layout/orgChart1"/>
    <dgm:cxn modelId="{7C9F4B9B-210D-4D9C-B7CD-B2BD8A1B0928}" type="presParOf" srcId="{402DF3E0-4639-4E67-B22B-8AD579108BA0}" destId="{C10D85F8-BCF4-42BA-A202-5DD18A276334}" srcOrd="0" destOrd="0" presId="urn:microsoft.com/office/officeart/2005/8/layout/orgChart1"/>
    <dgm:cxn modelId="{4BEAF347-829E-4201-AFFA-D87BC687E632}" type="presParOf" srcId="{C10D85F8-BCF4-42BA-A202-5DD18A276334}" destId="{42AA34D4-FA9F-4479-B0A9-9BF9073C8074}" srcOrd="0" destOrd="0" presId="urn:microsoft.com/office/officeart/2005/8/layout/orgChart1"/>
    <dgm:cxn modelId="{AE01F1E4-DEB7-4260-8EEF-53561F8C44DD}" type="presParOf" srcId="{C10D85F8-BCF4-42BA-A202-5DD18A276334}" destId="{6E262F0B-AA24-4081-AB80-0A35C7F69F18}" srcOrd="1" destOrd="0" presId="urn:microsoft.com/office/officeart/2005/8/layout/orgChart1"/>
    <dgm:cxn modelId="{19E35497-FA41-475D-B1BD-38A2E34BD46B}" type="presParOf" srcId="{402DF3E0-4639-4E67-B22B-8AD579108BA0}" destId="{A438D971-97C6-4573-A811-ABA21BCAD2E4}" srcOrd="1" destOrd="0" presId="urn:microsoft.com/office/officeart/2005/8/layout/orgChart1"/>
    <dgm:cxn modelId="{60D07A35-58A7-4CE0-AE00-2F1F0ECC927D}" type="presParOf" srcId="{402DF3E0-4639-4E67-B22B-8AD579108BA0}" destId="{4A667165-6AF6-4F78-8BCB-99D62E4064C4}" srcOrd="2" destOrd="0" presId="urn:microsoft.com/office/officeart/2005/8/layout/orgChart1"/>
    <dgm:cxn modelId="{FFE92AE9-5C5A-462B-8AAF-458CC249E5F6}" type="presParOf" srcId="{3B42AD74-F680-4BFA-A185-9A6F6B7D849B}" destId="{B66AE362-AAC2-47E6-BDB9-BAC34C6E84E0}" srcOrd="2" destOrd="0" presId="urn:microsoft.com/office/officeart/2005/8/layout/orgChart1"/>
    <dgm:cxn modelId="{FB833259-8835-402A-A991-382A37FD1956}" type="presParOf" srcId="{3B42AD74-F680-4BFA-A185-9A6F6B7D849B}" destId="{D36ED200-3340-454C-BA6E-F1E299CD7FA9}" srcOrd="3" destOrd="0" presId="urn:microsoft.com/office/officeart/2005/8/layout/orgChart1"/>
    <dgm:cxn modelId="{360CBDF2-6220-4383-8A5D-5B768A2F1365}" type="presParOf" srcId="{D36ED200-3340-454C-BA6E-F1E299CD7FA9}" destId="{2364CE62-EA9A-4436-93C3-E8B3796409E4}" srcOrd="0" destOrd="0" presId="urn:microsoft.com/office/officeart/2005/8/layout/orgChart1"/>
    <dgm:cxn modelId="{C3C474C4-2605-4F07-ABD7-AD879EFA652B}" type="presParOf" srcId="{2364CE62-EA9A-4436-93C3-E8B3796409E4}" destId="{E69E4C49-7A1A-4405-ADC2-C9032C028244}" srcOrd="0" destOrd="0" presId="urn:microsoft.com/office/officeart/2005/8/layout/orgChart1"/>
    <dgm:cxn modelId="{737DB4F8-7170-4E53-827A-730F59A5E6F3}" type="presParOf" srcId="{2364CE62-EA9A-4436-93C3-E8B3796409E4}" destId="{60903DCE-2C4C-4B93-98A3-87DB8A1DB329}" srcOrd="1" destOrd="0" presId="urn:microsoft.com/office/officeart/2005/8/layout/orgChart1"/>
    <dgm:cxn modelId="{006E5995-3F1A-4DF2-86CB-E1BC4CFBD9EE}" type="presParOf" srcId="{D36ED200-3340-454C-BA6E-F1E299CD7FA9}" destId="{AC1EB00F-62BC-4686-A964-3E38D9D6F3F2}" srcOrd="1" destOrd="0" presId="urn:microsoft.com/office/officeart/2005/8/layout/orgChart1"/>
    <dgm:cxn modelId="{CF57FBA6-2823-4C53-B3C4-E97DA336109B}" type="presParOf" srcId="{D36ED200-3340-454C-BA6E-F1E299CD7FA9}" destId="{E7AC1F4C-DA6F-46AF-9C20-240FCA4CD706}" srcOrd="2" destOrd="0" presId="urn:microsoft.com/office/officeart/2005/8/layout/orgChart1"/>
    <dgm:cxn modelId="{A9B5195B-6034-4333-86E1-6029064BA4DF}" type="presParOf" srcId="{3B42AD74-F680-4BFA-A185-9A6F6B7D849B}" destId="{9B094129-676E-4EF7-BDA1-8ED451BCBDDF}" srcOrd="4" destOrd="0" presId="urn:microsoft.com/office/officeart/2005/8/layout/orgChart1"/>
    <dgm:cxn modelId="{A121111C-E04D-4107-90DC-FB4F159FDAF9}" type="presParOf" srcId="{3B42AD74-F680-4BFA-A185-9A6F6B7D849B}" destId="{FC66D44D-07F9-4B77-BD14-527FA0FD6CAF}" srcOrd="5" destOrd="0" presId="urn:microsoft.com/office/officeart/2005/8/layout/orgChart1"/>
    <dgm:cxn modelId="{5633A5B7-544E-4281-B239-6652BAA765B3}" type="presParOf" srcId="{FC66D44D-07F9-4B77-BD14-527FA0FD6CAF}" destId="{40FD0FF8-E545-4A39-9ABA-BF72161D96FE}" srcOrd="0" destOrd="0" presId="urn:microsoft.com/office/officeart/2005/8/layout/orgChart1"/>
    <dgm:cxn modelId="{12CE2C4C-214D-49D7-983A-ABEAA6858A97}" type="presParOf" srcId="{40FD0FF8-E545-4A39-9ABA-BF72161D96FE}" destId="{A834E606-790D-48C4-A64D-179931276448}" srcOrd="0" destOrd="0" presId="urn:microsoft.com/office/officeart/2005/8/layout/orgChart1"/>
    <dgm:cxn modelId="{4BD4F392-0DE3-4538-AF40-DB0AF38F4AEB}" type="presParOf" srcId="{40FD0FF8-E545-4A39-9ABA-BF72161D96FE}" destId="{A6CCF2AF-2236-4ECF-977B-D70F90713158}" srcOrd="1" destOrd="0" presId="urn:microsoft.com/office/officeart/2005/8/layout/orgChart1"/>
    <dgm:cxn modelId="{A0574679-2E2A-45F7-838E-E77D9E1B93BC}" type="presParOf" srcId="{FC66D44D-07F9-4B77-BD14-527FA0FD6CAF}" destId="{FC33645E-028C-4ABC-B385-E8709DA41CB6}" srcOrd="1" destOrd="0" presId="urn:microsoft.com/office/officeart/2005/8/layout/orgChart1"/>
    <dgm:cxn modelId="{FFD7A81F-CF86-4183-8385-E31B6D12C4D5}" type="presParOf" srcId="{FC66D44D-07F9-4B77-BD14-527FA0FD6CAF}" destId="{D109DCB0-CDA2-4499-A93F-B9A77C8E31F9}" srcOrd="2" destOrd="0" presId="urn:microsoft.com/office/officeart/2005/8/layout/orgChart1"/>
    <dgm:cxn modelId="{D36514F1-CF36-4AC9-AC57-921792D0810F}" type="presParOf" srcId="{3B42AD74-F680-4BFA-A185-9A6F6B7D849B}" destId="{E9C91BBE-B77B-4D86-A099-8C0D96365A6F}" srcOrd="6" destOrd="0" presId="urn:microsoft.com/office/officeart/2005/8/layout/orgChart1"/>
    <dgm:cxn modelId="{90A4EFF1-E358-4145-AD5B-43DF4EC42FB1}" type="presParOf" srcId="{3B42AD74-F680-4BFA-A185-9A6F6B7D849B}" destId="{E798C1CE-AC86-4B97-B740-4122E1890319}" srcOrd="7" destOrd="0" presId="urn:microsoft.com/office/officeart/2005/8/layout/orgChart1"/>
    <dgm:cxn modelId="{2C7A3AC1-4B59-4705-9D95-4FA1415A657E}" type="presParOf" srcId="{E798C1CE-AC86-4B97-B740-4122E1890319}" destId="{9CFAC891-943F-4375-A478-C58E5FCDFCC3}" srcOrd="0" destOrd="0" presId="urn:microsoft.com/office/officeart/2005/8/layout/orgChart1"/>
    <dgm:cxn modelId="{F0742AA4-D78A-4C87-AA28-55C8FC1573B8}" type="presParOf" srcId="{9CFAC891-943F-4375-A478-C58E5FCDFCC3}" destId="{A899DC38-4768-479E-B2D1-5E8684B49C34}" srcOrd="0" destOrd="0" presId="urn:microsoft.com/office/officeart/2005/8/layout/orgChart1"/>
    <dgm:cxn modelId="{85D5BBD7-3A15-463C-8CBE-FC14971635B2}" type="presParOf" srcId="{9CFAC891-943F-4375-A478-C58E5FCDFCC3}" destId="{87C7E966-416A-4B0E-94BB-183BB12AB5E4}" srcOrd="1" destOrd="0" presId="urn:microsoft.com/office/officeart/2005/8/layout/orgChart1"/>
    <dgm:cxn modelId="{4950BB28-A957-4D8B-A220-99B14CAD6907}" type="presParOf" srcId="{E798C1CE-AC86-4B97-B740-4122E1890319}" destId="{05ACF6E8-29E3-4F92-9176-28D34FCDADA3}" srcOrd="1" destOrd="0" presId="urn:microsoft.com/office/officeart/2005/8/layout/orgChart1"/>
    <dgm:cxn modelId="{4CAEB458-71FB-455F-AC27-1CF284E35CDA}" type="presParOf" srcId="{E798C1CE-AC86-4B97-B740-4122E1890319}" destId="{8D84A49A-DE5B-4AEE-A078-775F1E72FCC6}" srcOrd="2" destOrd="0" presId="urn:microsoft.com/office/officeart/2005/8/layout/orgChart1"/>
    <dgm:cxn modelId="{8B5B5FFF-8F27-4A6B-ADF4-2C815E017E66}" type="presParOf" srcId="{3B42AD74-F680-4BFA-A185-9A6F6B7D849B}" destId="{99E83618-CA6C-478E-B89C-9127A5126AB2}" srcOrd="8" destOrd="0" presId="urn:microsoft.com/office/officeart/2005/8/layout/orgChart1"/>
    <dgm:cxn modelId="{156E6DEA-F7B7-4B4D-930B-524503C843C1}" type="presParOf" srcId="{3B42AD74-F680-4BFA-A185-9A6F6B7D849B}" destId="{A7C42F86-0711-488C-B75F-54A7D28084AE}" srcOrd="9" destOrd="0" presId="urn:microsoft.com/office/officeart/2005/8/layout/orgChart1"/>
    <dgm:cxn modelId="{77C932CC-8352-4052-9BCE-800C24357F71}" type="presParOf" srcId="{A7C42F86-0711-488C-B75F-54A7D28084AE}" destId="{3B62376A-8889-4016-9FF3-1FEDA6C1C8BA}" srcOrd="0" destOrd="0" presId="urn:microsoft.com/office/officeart/2005/8/layout/orgChart1"/>
    <dgm:cxn modelId="{7056E031-7D25-4C3A-BC83-8B0570D2911C}" type="presParOf" srcId="{3B62376A-8889-4016-9FF3-1FEDA6C1C8BA}" destId="{217D9219-1548-4571-AE8F-B6F07CA6CB67}" srcOrd="0" destOrd="0" presId="urn:microsoft.com/office/officeart/2005/8/layout/orgChart1"/>
    <dgm:cxn modelId="{CB176830-BD0B-4757-86F6-CE80E806D254}" type="presParOf" srcId="{3B62376A-8889-4016-9FF3-1FEDA6C1C8BA}" destId="{8E2E2574-C1D8-4917-B9E0-69609FFF4A4B}" srcOrd="1" destOrd="0" presId="urn:microsoft.com/office/officeart/2005/8/layout/orgChart1"/>
    <dgm:cxn modelId="{86D096AC-2E6C-4BB1-A6E8-A21615B84B8B}" type="presParOf" srcId="{A7C42F86-0711-488C-B75F-54A7D28084AE}" destId="{EC89C9E0-9A7A-458F-9E48-C4C864AC755F}" srcOrd="1" destOrd="0" presId="urn:microsoft.com/office/officeart/2005/8/layout/orgChart1"/>
    <dgm:cxn modelId="{A6715A0A-DFD9-4A9F-9B71-DBB61D9F792B}" type="presParOf" srcId="{A7C42F86-0711-488C-B75F-54A7D28084AE}" destId="{BE1D0BE5-878C-4FF3-8552-4D9F74E9267A}" srcOrd="2" destOrd="0" presId="urn:microsoft.com/office/officeart/2005/8/layout/orgChart1"/>
    <dgm:cxn modelId="{15BB898E-8815-4736-A46C-30D28154E43E}" type="presParOf" srcId="{3B42AD74-F680-4BFA-A185-9A6F6B7D849B}" destId="{F3ED1993-85DF-4CFA-AEBB-FCE1369DDCB6}" srcOrd="10" destOrd="0" presId="urn:microsoft.com/office/officeart/2005/8/layout/orgChart1"/>
    <dgm:cxn modelId="{A302274C-E6CD-46FD-BD73-6085497692E6}" type="presParOf" srcId="{3B42AD74-F680-4BFA-A185-9A6F6B7D849B}" destId="{5180EDBF-2911-4AD7-8141-C93BA80D15B7}" srcOrd="11" destOrd="0" presId="urn:microsoft.com/office/officeart/2005/8/layout/orgChart1"/>
    <dgm:cxn modelId="{05736FA6-1765-40A9-858B-2927FADADCCF}" type="presParOf" srcId="{5180EDBF-2911-4AD7-8141-C93BA80D15B7}" destId="{994E665F-76FC-4EA5-BAFB-5168AEFF5EBF}" srcOrd="0" destOrd="0" presId="urn:microsoft.com/office/officeart/2005/8/layout/orgChart1"/>
    <dgm:cxn modelId="{FEE0630F-92AF-47F7-8C01-AC9DFBEA1246}" type="presParOf" srcId="{994E665F-76FC-4EA5-BAFB-5168AEFF5EBF}" destId="{5221F607-0F8D-4A1D-B62B-715F7280561C}" srcOrd="0" destOrd="0" presId="urn:microsoft.com/office/officeart/2005/8/layout/orgChart1"/>
    <dgm:cxn modelId="{8ECF389F-6D8C-462C-90D6-9293CC390814}" type="presParOf" srcId="{994E665F-76FC-4EA5-BAFB-5168AEFF5EBF}" destId="{C9FE307A-47A2-478F-9BA3-FD15AC391D62}" srcOrd="1" destOrd="0" presId="urn:microsoft.com/office/officeart/2005/8/layout/orgChart1"/>
    <dgm:cxn modelId="{98ECF032-75BE-4B6B-8865-17225C62C2B7}" type="presParOf" srcId="{5180EDBF-2911-4AD7-8141-C93BA80D15B7}" destId="{1541E926-32CE-4C12-9976-17D4C2297442}" srcOrd="1" destOrd="0" presId="urn:microsoft.com/office/officeart/2005/8/layout/orgChart1"/>
    <dgm:cxn modelId="{527C83DB-5C8E-45DD-A7A5-43B34D66AC1B}" type="presParOf" srcId="{5180EDBF-2911-4AD7-8141-C93BA80D15B7}" destId="{A1BDCC64-EB05-4412-855E-74763DBF6578}" srcOrd="2" destOrd="0" presId="urn:microsoft.com/office/officeart/2005/8/layout/orgChart1"/>
    <dgm:cxn modelId="{9CD74169-8D5A-4CEA-B93C-D359E3B76707}" type="presParOf" srcId="{3B42AD74-F680-4BFA-A185-9A6F6B7D849B}" destId="{A8534108-6211-460C-9F11-B2D242506D62}" srcOrd="12" destOrd="0" presId="urn:microsoft.com/office/officeart/2005/8/layout/orgChart1"/>
    <dgm:cxn modelId="{399B095F-920C-4E4E-BFA1-772199004B52}" type="presParOf" srcId="{3B42AD74-F680-4BFA-A185-9A6F6B7D849B}" destId="{B705FCBD-28C2-417F-AF3A-AA819837EC89}" srcOrd="13" destOrd="0" presId="urn:microsoft.com/office/officeart/2005/8/layout/orgChart1"/>
    <dgm:cxn modelId="{2FB73E3C-AF05-4B04-928A-16D6D48C474C}" type="presParOf" srcId="{B705FCBD-28C2-417F-AF3A-AA819837EC89}" destId="{A89E2BB6-4EC3-4191-A2BB-614E4B77B312}" srcOrd="0" destOrd="0" presId="urn:microsoft.com/office/officeart/2005/8/layout/orgChart1"/>
    <dgm:cxn modelId="{8B817AD3-B7E1-4D26-8B64-00C5E5488C74}" type="presParOf" srcId="{A89E2BB6-4EC3-4191-A2BB-614E4B77B312}" destId="{1E1BBF65-4D7A-445D-B963-615619A5A407}" srcOrd="0" destOrd="0" presId="urn:microsoft.com/office/officeart/2005/8/layout/orgChart1"/>
    <dgm:cxn modelId="{3F448EC3-08EC-4173-B9DE-B4C18CAD179A}" type="presParOf" srcId="{A89E2BB6-4EC3-4191-A2BB-614E4B77B312}" destId="{4A510214-5845-4452-8FB9-D39827F8B4B1}" srcOrd="1" destOrd="0" presId="urn:microsoft.com/office/officeart/2005/8/layout/orgChart1"/>
    <dgm:cxn modelId="{ECD93A16-913B-48C5-ADD1-5D2D02C5A53C}" type="presParOf" srcId="{B705FCBD-28C2-417F-AF3A-AA819837EC89}" destId="{564588A6-1D63-46B7-9FF2-D603147CDD4D}" srcOrd="1" destOrd="0" presId="urn:microsoft.com/office/officeart/2005/8/layout/orgChart1"/>
    <dgm:cxn modelId="{B6EA2972-B05A-4650-9AAE-4A569648B746}" type="presParOf" srcId="{B705FCBD-28C2-417F-AF3A-AA819837EC89}" destId="{A081EA16-AAD8-41DD-8852-76F7AFF1990A}" srcOrd="2" destOrd="0" presId="urn:microsoft.com/office/officeart/2005/8/layout/orgChart1"/>
    <dgm:cxn modelId="{CCA53126-FE9E-4588-8EF4-3341C7DD25CB}" type="presParOf" srcId="{69D4238D-E515-47D4-A9BE-49BAD848C404}" destId="{6F198F53-3A8B-424F-8DD5-1FD0DD8843D9}" srcOrd="2" destOrd="0" presId="urn:microsoft.com/office/officeart/2005/8/layout/orgChart1"/>
    <dgm:cxn modelId="{6D0042F5-A164-4571-BD7E-D7DFFCC95FAF}" type="presParOf" srcId="{F50EF271-3954-4379-9ACF-063BE545B86B}" destId="{CD11079E-6907-4FB4-9F14-5F801032CDBF}" srcOrd="6" destOrd="0" presId="urn:microsoft.com/office/officeart/2005/8/layout/orgChart1"/>
    <dgm:cxn modelId="{5C0F53D9-54A2-47D5-BB4D-FD95DB4B43CE}" type="presParOf" srcId="{F50EF271-3954-4379-9ACF-063BE545B86B}" destId="{E3B10751-F31E-4760-88E4-F867F9213E73}" srcOrd="7" destOrd="0" presId="urn:microsoft.com/office/officeart/2005/8/layout/orgChart1"/>
    <dgm:cxn modelId="{38C01D35-B3B5-4BCB-85AC-6A454CB6FEAF}" type="presParOf" srcId="{E3B10751-F31E-4760-88E4-F867F9213E73}" destId="{5D1E260D-6B38-4D19-8633-0678597FE830}" srcOrd="0" destOrd="0" presId="urn:microsoft.com/office/officeart/2005/8/layout/orgChart1"/>
    <dgm:cxn modelId="{3A63A008-EC84-4ADC-824C-FAEA1B63EBFB}" type="presParOf" srcId="{5D1E260D-6B38-4D19-8633-0678597FE830}" destId="{8D65D6E9-7923-48B6-9B64-A33670D1F1CC}" srcOrd="0" destOrd="0" presId="urn:microsoft.com/office/officeart/2005/8/layout/orgChart1"/>
    <dgm:cxn modelId="{96FE6371-F6EA-4C5A-92D6-D9A95D1ED5A5}" type="presParOf" srcId="{5D1E260D-6B38-4D19-8633-0678597FE830}" destId="{CF070ED1-A84B-4326-B1FE-52E5415F3CB1}" srcOrd="1" destOrd="0" presId="urn:microsoft.com/office/officeart/2005/8/layout/orgChart1"/>
    <dgm:cxn modelId="{06DE210D-ED71-4D73-9792-41DF4CAA3879}" type="presParOf" srcId="{E3B10751-F31E-4760-88E4-F867F9213E73}" destId="{BDA0BEEC-E17F-4955-A2A9-CAE6CBC6EAB5}" srcOrd="1" destOrd="0" presId="urn:microsoft.com/office/officeart/2005/8/layout/orgChart1"/>
    <dgm:cxn modelId="{BF7A5FDE-3E12-4818-BFED-C1594ED43A69}" type="presParOf" srcId="{BDA0BEEC-E17F-4955-A2A9-CAE6CBC6EAB5}" destId="{B717BD4C-FEF0-4065-BE7C-3A8F2ECCE942}" srcOrd="0" destOrd="0" presId="urn:microsoft.com/office/officeart/2005/8/layout/orgChart1"/>
    <dgm:cxn modelId="{57050463-8720-4FBB-8B98-FF161FB5B5D6}" type="presParOf" srcId="{BDA0BEEC-E17F-4955-A2A9-CAE6CBC6EAB5}" destId="{1725D22F-3957-4B7A-B4B7-B536EB7B73F4}" srcOrd="1" destOrd="0" presId="urn:microsoft.com/office/officeart/2005/8/layout/orgChart1"/>
    <dgm:cxn modelId="{75565456-6165-4A83-A455-63109B1470AE}" type="presParOf" srcId="{1725D22F-3957-4B7A-B4B7-B536EB7B73F4}" destId="{60CF29A6-9A1A-4ACB-8572-019B8056186F}" srcOrd="0" destOrd="0" presId="urn:microsoft.com/office/officeart/2005/8/layout/orgChart1"/>
    <dgm:cxn modelId="{C7B5C619-40FA-41C6-AA4A-3C324D4F4885}" type="presParOf" srcId="{60CF29A6-9A1A-4ACB-8572-019B8056186F}" destId="{B8A4F6C8-BC7B-40EC-B8EE-1C777B07F4B7}" srcOrd="0" destOrd="0" presId="urn:microsoft.com/office/officeart/2005/8/layout/orgChart1"/>
    <dgm:cxn modelId="{2EEC84B9-2D19-4F84-A15B-C8D01D5055AF}" type="presParOf" srcId="{60CF29A6-9A1A-4ACB-8572-019B8056186F}" destId="{7C579179-6B80-4943-86C5-979F3914FE88}" srcOrd="1" destOrd="0" presId="urn:microsoft.com/office/officeart/2005/8/layout/orgChart1"/>
    <dgm:cxn modelId="{4191556D-D0D7-4C27-92F5-19CB108924A0}" type="presParOf" srcId="{1725D22F-3957-4B7A-B4B7-B536EB7B73F4}" destId="{89F092FA-091C-47C4-A308-73E28F77CEBF}" srcOrd="1" destOrd="0" presId="urn:microsoft.com/office/officeart/2005/8/layout/orgChart1"/>
    <dgm:cxn modelId="{D4B3ABF9-CFE6-40FD-9B8F-034437D3D395}" type="presParOf" srcId="{1725D22F-3957-4B7A-B4B7-B536EB7B73F4}" destId="{B518CFE1-34DC-45EE-8392-8AF0D482AC67}" srcOrd="2" destOrd="0" presId="urn:microsoft.com/office/officeart/2005/8/layout/orgChart1"/>
    <dgm:cxn modelId="{00D0BF8A-3A0C-4335-9CD2-D69B53CBE2EE}" type="presParOf" srcId="{BDA0BEEC-E17F-4955-A2A9-CAE6CBC6EAB5}" destId="{B8928893-9E7C-4303-B87E-15F42606FB6B}" srcOrd="2" destOrd="0" presId="urn:microsoft.com/office/officeart/2005/8/layout/orgChart1"/>
    <dgm:cxn modelId="{75E9EF85-DCE9-46E5-9D0B-B9359C2A4350}" type="presParOf" srcId="{BDA0BEEC-E17F-4955-A2A9-CAE6CBC6EAB5}" destId="{E8B760D3-0D5B-4C52-A429-EA7E59D5780C}" srcOrd="3" destOrd="0" presId="urn:microsoft.com/office/officeart/2005/8/layout/orgChart1"/>
    <dgm:cxn modelId="{E444C149-38FE-490C-9768-E84AA67AA3B5}" type="presParOf" srcId="{E8B760D3-0D5B-4C52-A429-EA7E59D5780C}" destId="{74AE7B00-56CB-4681-BDE6-C61B085BEAAA}" srcOrd="0" destOrd="0" presId="urn:microsoft.com/office/officeart/2005/8/layout/orgChart1"/>
    <dgm:cxn modelId="{090A806C-0933-4673-AF3B-D1928B786930}" type="presParOf" srcId="{74AE7B00-56CB-4681-BDE6-C61B085BEAAA}" destId="{D5714661-9EA7-46AA-BA79-E50C8E3D6536}" srcOrd="0" destOrd="0" presId="urn:microsoft.com/office/officeart/2005/8/layout/orgChart1"/>
    <dgm:cxn modelId="{62C6BAFE-89EC-4DE9-B8FA-FA417BC4394F}" type="presParOf" srcId="{74AE7B00-56CB-4681-BDE6-C61B085BEAAA}" destId="{CA3DA8CB-8E8C-4B3D-BB2A-F259B7AA7219}" srcOrd="1" destOrd="0" presId="urn:microsoft.com/office/officeart/2005/8/layout/orgChart1"/>
    <dgm:cxn modelId="{EE476BAD-EE27-4500-83FB-E42040EAE9A9}" type="presParOf" srcId="{E8B760D3-0D5B-4C52-A429-EA7E59D5780C}" destId="{CB3FAA13-456B-4042-AFCF-0322EC435BF8}" srcOrd="1" destOrd="0" presId="urn:microsoft.com/office/officeart/2005/8/layout/orgChart1"/>
    <dgm:cxn modelId="{A26414E1-8D25-49E7-B6EF-875DA507B047}" type="presParOf" srcId="{E8B760D3-0D5B-4C52-A429-EA7E59D5780C}" destId="{473C2E04-95FF-4405-8D95-A68995006977}" srcOrd="2" destOrd="0" presId="urn:microsoft.com/office/officeart/2005/8/layout/orgChart1"/>
    <dgm:cxn modelId="{20AA7384-FB4D-419B-918E-2C61C84B3885}" type="presParOf" srcId="{BDA0BEEC-E17F-4955-A2A9-CAE6CBC6EAB5}" destId="{8B43FDEA-E39E-40E4-8237-6E3277A3E3B8}" srcOrd="4" destOrd="0" presId="urn:microsoft.com/office/officeart/2005/8/layout/orgChart1"/>
    <dgm:cxn modelId="{217978D6-AE09-4F6F-B31C-D6262BBDC8C9}" type="presParOf" srcId="{BDA0BEEC-E17F-4955-A2A9-CAE6CBC6EAB5}" destId="{CAC28022-11F7-4330-8F48-F87B6024A214}" srcOrd="5" destOrd="0" presId="urn:microsoft.com/office/officeart/2005/8/layout/orgChart1"/>
    <dgm:cxn modelId="{F4DD4CB9-051D-4287-940E-B500CD2E9C84}" type="presParOf" srcId="{CAC28022-11F7-4330-8F48-F87B6024A214}" destId="{CF777C8B-79FA-4F27-B9F9-50761823373C}" srcOrd="0" destOrd="0" presId="urn:microsoft.com/office/officeart/2005/8/layout/orgChart1"/>
    <dgm:cxn modelId="{D8FDA624-EABD-49B3-A6B0-A60AE6B57C51}" type="presParOf" srcId="{CF777C8B-79FA-4F27-B9F9-50761823373C}" destId="{FF2CBF2A-BE3D-45DA-873F-9414F020A9C0}" srcOrd="0" destOrd="0" presId="urn:microsoft.com/office/officeart/2005/8/layout/orgChart1"/>
    <dgm:cxn modelId="{502E30B3-6E39-44AD-B14A-BD7D60BC913F}" type="presParOf" srcId="{CF777C8B-79FA-4F27-B9F9-50761823373C}" destId="{C21291D1-1815-4BCA-953B-53CE6F406838}" srcOrd="1" destOrd="0" presId="urn:microsoft.com/office/officeart/2005/8/layout/orgChart1"/>
    <dgm:cxn modelId="{3E33563F-D0CF-49E3-BB6E-9FD3093AEE45}" type="presParOf" srcId="{CAC28022-11F7-4330-8F48-F87B6024A214}" destId="{1DECDC16-80E0-41AC-8FEA-B1AE786823E6}" srcOrd="1" destOrd="0" presId="urn:microsoft.com/office/officeart/2005/8/layout/orgChart1"/>
    <dgm:cxn modelId="{1BB53AA4-3F29-47E4-98A3-A5EE985DE0E3}" type="presParOf" srcId="{CAC28022-11F7-4330-8F48-F87B6024A214}" destId="{2F3A4029-84FC-430A-95B2-F3D23A12E04D}" srcOrd="2" destOrd="0" presId="urn:microsoft.com/office/officeart/2005/8/layout/orgChart1"/>
    <dgm:cxn modelId="{4270A19B-6C09-44D3-8FB3-B1912694D366}" type="presParOf" srcId="{BDA0BEEC-E17F-4955-A2A9-CAE6CBC6EAB5}" destId="{2338B550-0787-401E-AC0C-43F62CA1E2D4}" srcOrd="6" destOrd="0" presId="urn:microsoft.com/office/officeart/2005/8/layout/orgChart1"/>
    <dgm:cxn modelId="{325C1D8C-36EB-4729-9E69-3007AA75A771}" type="presParOf" srcId="{BDA0BEEC-E17F-4955-A2A9-CAE6CBC6EAB5}" destId="{1B6D02F8-3D9D-4A26-806B-B81BFE66FC07}" srcOrd="7" destOrd="0" presId="urn:microsoft.com/office/officeart/2005/8/layout/orgChart1"/>
    <dgm:cxn modelId="{8B90372A-5576-459E-A31B-B570A891A01F}" type="presParOf" srcId="{1B6D02F8-3D9D-4A26-806B-B81BFE66FC07}" destId="{A1DE9EC8-6978-40D7-B397-8B38A2517798}" srcOrd="0" destOrd="0" presId="urn:microsoft.com/office/officeart/2005/8/layout/orgChart1"/>
    <dgm:cxn modelId="{5EED4C3D-B837-4D59-A475-175865A87111}" type="presParOf" srcId="{A1DE9EC8-6978-40D7-B397-8B38A2517798}" destId="{610DB125-D676-495C-B97E-91AC98801F45}" srcOrd="0" destOrd="0" presId="urn:microsoft.com/office/officeart/2005/8/layout/orgChart1"/>
    <dgm:cxn modelId="{096A6CC5-C539-49FA-A5F3-E88431472ADF}" type="presParOf" srcId="{A1DE9EC8-6978-40D7-B397-8B38A2517798}" destId="{84AD97FA-38D7-4981-B89D-31E10F7E80C3}" srcOrd="1" destOrd="0" presId="urn:microsoft.com/office/officeart/2005/8/layout/orgChart1"/>
    <dgm:cxn modelId="{EDF8B68B-B367-41F8-ABE2-1D78588F6BE1}" type="presParOf" srcId="{1B6D02F8-3D9D-4A26-806B-B81BFE66FC07}" destId="{596244F6-8269-4C79-877B-B7176E83D94E}" srcOrd="1" destOrd="0" presId="urn:microsoft.com/office/officeart/2005/8/layout/orgChart1"/>
    <dgm:cxn modelId="{FD1438BD-82F0-48AD-A1DF-84DE3D164C3B}" type="presParOf" srcId="{1B6D02F8-3D9D-4A26-806B-B81BFE66FC07}" destId="{D340CAC5-4EAC-430B-8199-6179051FD085}" srcOrd="2" destOrd="0" presId="urn:microsoft.com/office/officeart/2005/8/layout/orgChart1"/>
    <dgm:cxn modelId="{33496253-CDA1-44E7-A6AF-177CF6F04AA8}" type="presParOf" srcId="{BDA0BEEC-E17F-4955-A2A9-CAE6CBC6EAB5}" destId="{EAEEF75B-EC5E-40AE-BFD0-439A6528ECD0}" srcOrd="8" destOrd="0" presId="urn:microsoft.com/office/officeart/2005/8/layout/orgChart1"/>
    <dgm:cxn modelId="{E2CF76D7-475B-448D-B1A2-9A0AF364058F}" type="presParOf" srcId="{BDA0BEEC-E17F-4955-A2A9-CAE6CBC6EAB5}" destId="{79B75068-BE84-4176-80A1-E3E476838C77}" srcOrd="9" destOrd="0" presId="urn:microsoft.com/office/officeart/2005/8/layout/orgChart1"/>
    <dgm:cxn modelId="{3C75D860-DF66-4168-8114-4591065873FB}" type="presParOf" srcId="{79B75068-BE84-4176-80A1-E3E476838C77}" destId="{D5D62767-76BD-4C42-8B53-56F2F89714B8}" srcOrd="0" destOrd="0" presId="urn:microsoft.com/office/officeart/2005/8/layout/orgChart1"/>
    <dgm:cxn modelId="{F85B07A5-6595-4400-B708-793E985B0575}" type="presParOf" srcId="{D5D62767-76BD-4C42-8B53-56F2F89714B8}" destId="{F23CA2F3-5317-417F-B20B-DE51A1BE4DDA}" srcOrd="0" destOrd="0" presId="urn:microsoft.com/office/officeart/2005/8/layout/orgChart1"/>
    <dgm:cxn modelId="{8C298136-1F6F-4306-8C1E-1B9A76E26ABC}" type="presParOf" srcId="{D5D62767-76BD-4C42-8B53-56F2F89714B8}" destId="{45335285-5822-4F37-8FAC-7104D6E587C7}" srcOrd="1" destOrd="0" presId="urn:microsoft.com/office/officeart/2005/8/layout/orgChart1"/>
    <dgm:cxn modelId="{5F32C284-AEC8-43EA-AA94-FB44E1075303}" type="presParOf" srcId="{79B75068-BE84-4176-80A1-E3E476838C77}" destId="{3C5C125C-B036-4D34-ABDA-FA726B941A1C}" srcOrd="1" destOrd="0" presId="urn:microsoft.com/office/officeart/2005/8/layout/orgChart1"/>
    <dgm:cxn modelId="{5F47852E-FA68-4734-A05C-005D2FC21150}" type="presParOf" srcId="{79B75068-BE84-4176-80A1-E3E476838C77}" destId="{43B7F531-67BB-4A6E-9981-95919410C4BF}" srcOrd="2" destOrd="0" presId="urn:microsoft.com/office/officeart/2005/8/layout/orgChart1"/>
    <dgm:cxn modelId="{52F54222-F76C-42B8-9F43-4BBDC435289D}" type="presParOf" srcId="{BDA0BEEC-E17F-4955-A2A9-CAE6CBC6EAB5}" destId="{12B9A221-D433-480C-B07A-BD778340AE0A}" srcOrd="10" destOrd="0" presId="urn:microsoft.com/office/officeart/2005/8/layout/orgChart1"/>
    <dgm:cxn modelId="{FC96BC10-5F63-41E0-9EA9-E72FB47E0D75}" type="presParOf" srcId="{BDA0BEEC-E17F-4955-A2A9-CAE6CBC6EAB5}" destId="{1AD12CB1-1D59-4AFA-B873-41C79376ABCE}" srcOrd="11" destOrd="0" presId="urn:microsoft.com/office/officeart/2005/8/layout/orgChart1"/>
    <dgm:cxn modelId="{F48586EF-270E-4E58-8E5B-1B0ADBB32A2A}" type="presParOf" srcId="{1AD12CB1-1D59-4AFA-B873-41C79376ABCE}" destId="{93A8C9A8-B060-4E5A-944E-A563062AEEF8}" srcOrd="0" destOrd="0" presId="urn:microsoft.com/office/officeart/2005/8/layout/orgChart1"/>
    <dgm:cxn modelId="{7C3966FD-5720-4142-A17B-632EB7FA457B}" type="presParOf" srcId="{93A8C9A8-B060-4E5A-944E-A563062AEEF8}" destId="{928E9B7B-085D-45A1-8385-5063BDA568EB}" srcOrd="0" destOrd="0" presId="urn:microsoft.com/office/officeart/2005/8/layout/orgChart1"/>
    <dgm:cxn modelId="{E9E6D51D-53F4-44A9-8376-6CE0BD7846EB}" type="presParOf" srcId="{93A8C9A8-B060-4E5A-944E-A563062AEEF8}" destId="{3F7D8602-25B9-4FCA-95A5-A4BF88F4AD79}" srcOrd="1" destOrd="0" presId="urn:microsoft.com/office/officeart/2005/8/layout/orgChart1"/>
    <dgm:cxn modelId="{758C62B4-AC7C-4D77-B3DF-B5DE3C29232F}" type="presParOf" srcId="{1AD12CB1-1D59-4AFA-B873-41C79376ABCE}" destId="{9B196557-32B5-4E17-B108-10F8256E5724}" srcOrd="1" destOrd="0" presId="urn:microsoft.com/office/officeart/2005/8/layout/orgChart1"/>
    <dgm:cxn modelId="{DAC07BB5-C3C0-480A-BFDE-C85A2520C69A}" type="presParOf" srcId="{1AD12CB1-1D59-4AFA-B873-41C79376ABCE}" destId="{BCB3207E-AC34-498D-86C9-62012D6E9E6E}" srcOrd="2" destOrd="0" presId="urn:microsoft.com/office/officeart/2005/8/layout/orgChart1"/>
    <dgm:cxn modelId="{C4401125-77F3-4664-B6CE-54B5BE572725}" type="presParOf" srcId="{E3B10751-F31E-4760-88E4-F867F9213E73}" destId="{B5DE7CAE-7129-4683-86BC-4138B5B43ABC}" srcOrd="2" destOrd="0" presId="urn:microsoft.com/office/officeart/2005/8/layout/orgChart1"/>
    <dgm:cxn modelId="{18FBEE93-17E2-4185-A32B-20F81EDB520B}" type="presParOf" srcId="{F50EF271-3954-4379-9ACF-063BE545B86B}" destId="{218D28D7-34C9-4129-999F-9BDDE7AB0C1C}" srcOrd="8" destOrd="0" presId="urn:microsoft.com/office/officeart/2005/8/layout/orgChart1"/>
    <dgm:cxn modelId="{BFC50300-C9A2-4E87-B338-247674EAF040}" type="presParOf" srcId="{F50EF271-3954-4379-9ACF-063BE545B86B}" destId="{A82E5972-22C5-4F03-A90D-DF06FDD35673}" srcOrd="9" destOrd="0" presId="urn:microsoft.com/office/officeart/2005/8/layout/orgChart1"/>
    <dgm:cxn modelId="{548C8C3B-5AD6-4649-8A31-6BF142B69A47}" type="presParOf" srcId="{A82E5972-22C5-4F03-A90D-DF06FDD35673}" destId="{F605398B-C2B8-4995-8A9B-FE331A1684D2}" srcOrd="0" destOrd="0" presId="urn:microsoft.com/office/officeart/2005/8/layout/orgChart1"/>
    <dgm:cxn modelId="{439D1798-558B-4291-9776-777F063AD0BC}" type="presParOf" srcId="{F605398B-C2B8-4995-8A9B-FE331A1684D2}" destId="{71C14DD5-2A56-479B-81D8-ABCD8C0C1CF6}" srcOrd="0" destOrd="0" presId="urn:microsoft.com/office/officeart/2005/8/layout/orgChart1"/>
    <dgm:cxn modelId="{D9515B50-72AB-41A3-BD68-8E31007AC916}" type="presParOf" srcId="{F605398B-C2B8-4995-8A9B-FE331A1684D2}" destId="{976C7BF1-97DB-4272-BF32-BED4732EE37D}" srcOrd="1" destOrd="0" presId="urn:microsoft.com/office/officeart/2005/8/layout/orgChart1"/>
    <dgm:cxn modelId="{AC923EAB-C815-4124-A740-802C9B1F7E1C}" type="presParOf" srcId="{A82E5972-22C5-4F03-A90D-DF06FDD35673}" destId="{6D5528F9-D749-4F02-B3F4-C39A8F908A8B}" srcOrd="1" destOrd="0" presId="urn:microsoft.com/office/officeart/2005/8/layout/orgChart1"/>
    <dgm:cxn modelId="{CD972C08-EC42-4E99-A937-373AE46889D5}" type="presParOf" srcId="{6D5528F9-D749-4F02-B3F4-C39A8F908A8B}" destId="{FFCE8E29-919D-46C2-897A-C04BECD2CFD9}" srcOrd="0" destOrd="0" presId="urn:microsoft.com/office/officeart/2005/8/layout/orgChart1"/>
    <dgm:cxn modelId="{8717B8BF-ADDE-4BAE-B298-7E323467209A}" type="presParOf" srcId="{6D5528F9-D749-4F02-B3F4-C39A8F908A8B}" destId="{365BAE31-52AC-4092-A025-839CAB978308}" srcOrd="1" destOrd="0" presId="urn:microsoft.com/office/officeart/2005/8/layout/orgChart1"/>
    <dgm:cxn modelId="{9FFBC92E-42B0-4EC5-827A-C9207BA35C5B}" type="presParOf" srcId="{365BAE31-52AC-4092-A025-839CAB978308}" destId="{95F702DE-AB57-4013-8C65-858BD948115F}" srcOrd="0" destOrd="0" presId="urn:microsoft.com/office/officeart/2005/8/layout/orgChart1"/>
    <dgm:cxn modelId="{65F73CAE-CF64-4B7A-86F8-875BDCB954CB}" type="presParOf" srcId="{95F702DE-AB57-4013-8C65-858BD948115F}" destId="{6E70FD73-D69E-4955-A6A4-042AD53C3CF5}" srcOrd="0" destOrd="0" presId="urn:microsoft.com/office/officeart/2005/8/layout/orgChart1"/>
    <dgm:cxn modelId="{37A68618-E3D6-41C4-9906-F59249C8DB53}" type="presParOf" srcId="{95F702DE-AB57-4013-8C65-858BD948115F}" destId="{6FA87C3D-AB17-4D0A-AB94-28E7CF4AAF98}" srcOrd="1" destOrd="0" presId="urn:microsoft.com/office/officeart/2005/8/layout/orgChart1"/>
    <dgm:cxn modelId="{1080B1AA-3D93-4169-A321-A67EE2C89552}" type="presParOf" srcId="{365BAE31-52AC-4092-A025-839CAB978308}" destId="{A6FCB299-92AF-460D-B08A-2A0EC1AE3136}" srcOrd="1" destOrd="0" presId="urn:microsoft.com/office/officeart/2005/8/layout/orgChart1"/>
    <dgm:cxn modelId="{E7868472-5B62-47F3-A4AF-D85B9917D2BA}" type="presParOf" srcId="{365BAE31-52AC-4092-A025-839CAB978308}" destId="{DBC9C39E-8FCB-4381-86C9-F5FC8201CD19}" srcOrd="2" destOrd="0" presId="urn:microsoft.com/office/officeart/2005/8/layout/orgChart1"/>
    <dgm:cxn modelId="{29FD9557-00D5-4276-A485-1742682D8358}" type="presParOf" srcId="{6D5528F9-D749-4F02-B3F4-C39A8F908A8B}" destId="{19BDACFB-84CA-479F-9C78-FB175867D7C0}" srcOrd="2" destOrd="0" presId="urn:microsoft.com/office/officeart/2005/8/layout/orgChart1"/>
    <dgm:cxn modelId="{270BDD92-85AD-4B5A-9641-395FB7553F7E}" type="presParOf" srcId="{6D5528F9-D749-4F02-B3F4-C39A8F908A8B}" destId="{08D8D196-7B7B-4CBD-8E8A-70D5C60BDD80}" srcOrd="3" destOrd="0" presId="urn:microsoft.com/office/officeart/2005/8/layout/orgChart1"/>
    <dgm:cxn modelId="{7EBDE07E-C91A-4C75-8B36-5AFF14C03B21}" type="presParOf" srcId="{08D8D196-7B7B-4CBD-8E8A-70D5C60BDD80}" destId="{90EEAC0D-1481-437E-85D2-819D7EDC6F9C}" srcOrd="0" destOrd="0" presId="urn:microsoft.com/office/officeart/2005/8/layout/orgChart1"/>
    <dgm:cxn modelId="{CF2B0E1D-F9A4-4602-B647-965858E4AC86}" type="presParOf" srcId="{90EEAC0D-1481-437E-85D2-819D7EDC6F9C}" destId="{0D370B08-3F90-439A-8E5C-A8F3AE39EC4E}" srcOrd="0" destOrd="0" presId="urn:microsoft.com/office/officeart/2005/8/layout/orgChart1"/>
    <dgm:cxn modelId="{AE046D7B-B356-47BA-8316-28EA380088BC}" type="presParOf" srcId="{90EEAC0D-1481-437E-85D2-819D7EDC6F9C}" destId="{26B591AB-6348-4893-A5BD-3F9F3DBBE080}" srcOrd="1" destOrd="0" presId="urn:microsoft.com/office/officeart/2005/8/layout/orgChart1"/>
    <dgm:cxn modelId="{2819064B-50DB-4275-98DD-D98543AD4C6A}" type="presParOf" srcId="{08D8D196-7B7B-4CBD-8E8A-70D5C60BDD80}" destId="{8F2B77E4-520A-40E2-AE78-BAAAD541F900}" srcOrd="1" destOrd="0" presId="urn:microsoft.com/office/officeart/2005/8/layout/orgChart1"/>
    <dgm:cxn modelId="{EE4A1219-1A1E-4502-A915-38E1C88C63CC}" type="presParOf" srcId="{08D8D196-7B7B-4CBD-8E8A-70D5C60BDD80}" destId="{6A686F35-0310-4E30-A4D4-1F653DE6AAC0}" srcOrd="2" destOrd="0" presId="urn:microsoft.com/office/officeart/2005/8/layout/orgChart1"/>
    <dgm:cxn modelId="{D626560B-2750-40DC-BA5C-BFC0AE464F77}" type="presParOf" srcId="{6D5528F9-D749-4F02-B3F4-C39A8F908A8B}" destId="{49FF0951-8629-4F02-9959-58B9A252EF02}" srcOrd="4" destOrd="0" presId="urn:microsoft.com/office/officeart/2005/8/layout/orgChart1"/>
    <dgm:cxn modelId="{98505956-AED3-4234-9CD2-CCFCE559BA58}" type="presParOf" srcId="{6D5528F9-D749-4F02-B3F4-C39A8F908A8B}" destId="{F200C20A-AFFE-4342-98F1-0BC2103D9547}" srcOrd="5" destOrd="0" presId="urn:microsoft.com/office/officeart/2005/8/layout/orgChart1"/>
    <dgm:cxn modelId="{3EA32DAB-2D1E-453D-9CAD-45FBDBAFAD7E}" type="presParOf" srcId="{F200C20A-AFFE-4342-98F1-0BC2103D9547}" destId="{C2293F92-B7A6-48A6-85F6-93D2C5583169}" srcOrd="0" destOrd="0" presId="urn:microsoft.com/office/officeart/2005/8/layout/orgChart1"/>
    <dgm:cxn modelId="{4B1AFBFF-B12E-42FE-8CA7-1B3F69A663FC}" type="presParOf" srcId="{C2293F92-B7A6-48A6-85F6-93D2C5583169}" destId="{AAA125A9-2A5C-4631-A403-4AA0FC7E84CC}" srcOrd="0" destOrd="0" presId="urn:microsoft.com/office/officeart/2005/8/layout/orgChart1"/>
    <dgm:cxn modelId="{4B001073-7039-4090-8425-AC0E50EB64F7}" type="presParOf" srcId="{C2293F92-B7A6-48A6-85F6-93D2C5583169}" destId="{3C2D845C-815C-436E-88A6-D74CA7DEA543}" srcOrd="1" destOrd="0" presId="urn:microsoft.com/office/officeart/2005/8/layout/orgChart1"/>
    <dgm:cxn modelId="{03800C17-5C7C-407F-9963-084E99263E8A}" type="presParOf" srcId="{F200C20A-AFFE-4342-98F1-0BC2103D9547}" destId="{F1854B96-0C76-4345-8032-350BB2B05432}" srcOrd="1" destOrd="0" presId="urn:microsoft.com/office/officeart/2005/8/layout/orgChart1"/>
    <dgm:cxn modelId="{321CB560-B06B-40CA-81AA-7EDE453F31B4}" type="presParOf" srcId="{F200C20A-AFFE-4342-98F1-0BC2103D9547}" destId="{444A5EF6-2A4F-41C9-93EA-41778F641373}" srcOrd="2" destOrd="0" presId="urn:microsoft.com/office/officeart/2005/8/layout/orgChart1"/>
    <dgm:cxn modelId="{5EA6C7E3-B80F-4668-9D99-88360D04CC66}" type="presParOf" srcId="{6D5528F9-D749-4F02-B3F4-C39A8F908A8B}" destId="{F5086249-141D-4152-9C4F-3624BF6FFF7A}" srcOrd="6" destOrd="0" presId="urn:microsoft.com/office/officeart/2005/8/layout/orgChart1"/>
    <dgm:cxn modelId="{C53D578C-054D-4175-8CF0-6072D41462CC}" type="presParOf" srcId="{6D5528F9-D749-4F02-B3F4-C39A8F908A8B}" destId="{7617783C-B2F0-44BB-ADA1-2D31099E3F57}" srcOrd="7" destOrd="0" presId="urn:microsoft.com/office/officeart/2005/8/layout/orgChart1"/>
    <dgm:cxn modelId="{BF6BEF0A-C902-4085-A41D-318184EA617D}" type="presParOf" srcId="{7617783C-B2F0-44BB-ADA1-2D31099E3F57}" destId="{ABC28B3B-D431-4745-BDF0-713BCED4209D}" srcOrd="0" destOrd="0" presId="urn:microsoft.com/office/officeart/2005/8/layout/orgChart1"/>
    <dgm:cxn modelId="{B791265C-0D9F-41D3-9B59-69373F02F1E7}" type="presParOf" srcId="{ABC28B3B-D431-4745-BDF0-713BCED4209D}" destId="{92C4DCC3-4DF8-4F20-A6AE-7268C6192821}" srcOrd="0" destOrd="0" presId="urn:microsoft.com/office/officeart/2005/8/layout/orgChart1"/>
    <dgm:cxn modelId="{D60E6D5F-2A68-4664-8CAF-58CF222FA102}" type="presParOf" srcId="{ABC28B3B-D431-4745-BDF0-713BCED4209D}" destId="{87CDCC13-D4DE-4323-A69D-59D26B39483A}" srcOrd="1" destOrd="0" presId="urn:microsoft.com/office/officeart/2005/8/layout/orgChart1"/>
    <dgm:cxn modelId="{293546DB-465E-46FB-9A41-DEBB09E7A8D4}" type="presParOf" srcId="{7617783C-B2F0-44BB-ADA1-2D31099E3F57}" destId="{0A0F2F20-0174-4B22-B01A-FDFEF25CD720}" srcOrd="1" destOrd="0" presId="urn:microsoft.com/office/officeart/2005/8/layout/orgChart1"/>
    <dgm:cxn modelId="{D487F7DB-6173-47D5-ABBB-05954E76D219}" type="presParOf" srcId="{7617783C-B2F0-44BB-ADA1-2D31099E3F57}" destId="{32925C32-48D7-491D-94E0-D5A09ADBEE16}" srcOrd="2" destOrd="0" presId="urn:microsoft.com/office/officeart/2005/8/layout/orgChart1"/>
    <dgm:cxn modelId="{AF5D5D6A-FD1A-4CBD-BE9E-A5125F853E97}" type="presParOf" srcId="{6D5528F9-D749-4F02-B3F4-C39A8F908A8B}" destId="{56D0B5BD-1554-406B-AE3A-6063E14A19AE}" srcOrd="8" destOrd="0" presId="urn:microsoft.com/office/officeart/2005/8/layout/orgChart1"/>
    <dgm:cxn modelId="{337B7615-3937-4DD6-AAD2-89CA71717FD5}" type="presParOf" srcId="{6D5528F9-D749-4F02-B3F4-C39A8F908A8B}" destId="{49D64DD9-A713-4761-B55D-BCDAD16DCC4D}" srcOrd="9" destOrd="0" presId="urn:microsoft.com/office/officeart/2005/8/layout/orgChart1"/>
    <dgm:cxn modelId="{A0ABDB0A-846F-49CA-9B6B-AF13435FAFA8}" type="presParOf" srcId="{49D64DD9-A713-4761-B55D-BCDAD16DCC4D}" destId="{B2A17AD4-DC06-4215-874B-B725188C5EAF}" srcOrd="0" destOrd="0" presId="urn:microsoft.com/office/officeart/2005/8/layout/orgChart1"/>
    <dgm:cxn modelId="{ECE7EE49-DE39-441E-9396-22597AA43B4A}" type="presParOf" srcId="{B2A17AD4-DC06-4215-874B-B725188C5EAF}" destId="{632E2877-573A-4FC6-9FD7-662AC0449D1F}" srcOrd="0" destOrd="0" presId="urn:microsoft.com/office/officeart/2005/8/layout/orgChart1"/>
    <dgm:cxn modelId="{2F2730CC-93E1-46A7-A3EC-9C470BE8A566}" type="presParOf" srcId="{B2A17AD4-DC06-4215-874B-B725188C5EAF}" destId="{C3C704C9-36E7-44F7-AB59-E399856B6AB2}" srcOrd="1" destOrd="0" presId="urn:microsoft.com/office/officeart/2005/8/layout/orgChart1"/>
    <dgm:cxn modelId="{223E8352-753C-42AD-8E31-2D4F3C417033}" type="presParOf" srcId="{49D64DD9-A713-4761-B55D-BCDAD16DCC4D}" destId="{C9A3F9DA-E3A6-42BB-BE1F-0100F95A1897}" srcOrd="1" destOrd="0" presId="urn:microsoft.com/office/officeart/2005/8/layout/orgChart1"/>
    <dgm:cxn modelId="{D95D5C0C-FB42-4F82-98BE-00B76BEA2C9B}" type="presParOf" srcId="{49D64DD9-A713-4761-B55D-BCDAD16DCC4D}" destId="{AF3A01E5-D397-4FC1-943E-48BA747A723B}" srcOrd="2" destOrd="0" presId="urn:microsoft.com/office/officeart/2005/8/layout/orgChart1"/>
    <dgm:cxn modelId="{0D1242D0-3493-4074-A40F-38E760A3DD0F}" type="presParOf" srcId="{6D5528F9-D749-4F02-B3F4-C39A8F908A8B}" destId="{63A1A899-AF49-4CD9-980F-2B2A32D6B9A2}" srcOrd="10" destOrd="0" presId="urn:microsoft.com/office/officeart/2005/8/layout/orgChart1"/>
    <dgm:cxn modelId="{15525B33-A28E-41D8-9876-BDCA2126370D}" type="presParOf" srcId="{6D5528F9-D749-4F02-B3F4-C39A8F908A8B}" destId="{353D873E-973F-4FAE-AD47-6F2CED3D8B25}" srcOrd="11" destOrd="0" presId="urn:microsoft.com/office/officeart/2005/8/layout/orgChart1"/>
    <dgm:cxn modelId="{E9EE3B87-59FA-4F8E-B02D-A7A21BC3B956}" type="presParOf" srcId="{353D873E-973F-4FAE-AD47-6F2CED3D8B25}" destId="{AF468E15-6D4C-48B6-BEAE-39157FA53033}" srcOrd="0" destOrd="0" presId="urn:microsoft.com/office/officeart/2005/8/layout/orgChart1"/>
    <dgm:cxn modelId="{E77C699D-10FD-4A27-A853-BFA4BA4D0492}" type="presParOf" srcId="{AF468E15-6D4C-48B6-BEAE-39157FA53033}" destId="{D24DB45C-26F3-408F-9B27-CC32716E487F}" srcOrd="0" destOrd="0" presId="urn:microsoft.com/office/officeart/2005/8/layout/orgChart1"/>
    <dgm:cxn modelId="{4EA84156-4E61-4F4C-B311-D01FF081FE54}" type="presParOf" srcId="{AF468E15-6D4C-48B6-BEAE-39157FA53033}" destId="{6802D483-6B2C-4151-A3D4-85D646BC7797}" srcOrd="1" destOrd="0" presId="urn:microsoft.com/office/officeart/2005/8/layout/orgChart1"/>
    <dgm:cxn modelId="{36C1234D-6076-4CED-A9C0-16FC2A681D6F}" type="presParOf" srcId="{353D873E-973F-4FAE-AD47-6F2CED3D8B25}" destId="{A3384FBD-95F5-442A-8192-F049EEF17216}" srcOrd="1" destOrd="0" presId="urn:microsoft.com/office/officeart/2005/8/layout/orgChart1"/>
    <dgm:cxn modelId="{F66B73AB-73CE-48CD-AED9-9BF2E8B642D1}" type="presParOf" srcId="{353D873E-973F-4FAE-AD47-6F2CED3D8B25}" destId="{AE86883E-9191-45A9-9311-A79FF793C252}" srcOrd="2" destOrd="0" presId="urn:microsoft.com/office/officeart/2005/8/layout/orgChart1"/>
    <dgm:cxn modelId="{3C478706-8892-4189-B32B-C3E3CA5336B8}" type="presParOf" srcId="{A82E5972-22C5-4F03-A90D-DF06FDD35673}" destId="{34B6F0F8-A095-4A67-81F1-550442C123A6}" srcOrd="2" destOrd="0" presId="urn:microsoft.com/office/officeart/2005/8/layout/orgChart1"/>
    <dgm:cxn modelId="{80939287-4EDB-4907-9BCE-BDC70586CFD2}" type="presParOf" srcId="{79AA4172-C213-4390-80EA-7306A8368CD5}" destId="{00228644-7EB0-412B-AF8F-D82C6CD2FC3E}" srcOrd="2" destOrd="0" presId="urn:microsoft.com/office/officeart/2005/8/layout/orgChart1"/>
    <dgm:cxn modelId="{0D6D7415-2A3B-469C-97EF-10B2085EAAAA}" type="presParOf" srcId="{661EF7C5-7563-4BDE-A020-A5800B820151}" destId="{91B6CE7D-91FD-4F1D-A2B3-1311C6A4314B}" srcOrd="2" destOrd="0" presId="urn:microsoft.com/office/officeart/2005/8/layout/orgChart1"/>
    <dgm:cxn modelId="{643FFC84-9211-4CED-87D8-11739C20DFA7}" type="presParOf" srcId="{07A535CF-F2B8-49B0-88DD-7A503B491244}" destId="{D8B65BAA-7F34-458E-93E2-23C12E37AA1E}"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681E53-E0AE-4DAF-A786-B8C69730503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464B9ED3-4AA8-423F-BB95-7AAB9FCB2270}">
      <dgm:prSet phldrT="[Text]" custT="1"/>
      <dgm:spPr/>
      <dgm:t>
        <a:bodyPr/>
        <a:lstStyle/>
        <a:p>
          <a:r>
            <a:rPr lang="en-US" sz="1400" b="1"/>
            <a:t>Principal</a:t>
          </a:r>
          <a:r>
            <a:rPr lang="en-US" sz="1200" b="1"/>
            <a:t> Accountant General</a:t>
          </a:r>
        </a:p>
      </dgm:t>
    </dgm:pt>
    <dgm:pt modelId="{163A92F1-5D33-4AB2-A19C-0F7FF0340828}" type="parTrans" cxnId="{9F5264AF-2DCF-4334-9C0B-DB7D6D84D1D5}">
      <dgm:prSet/>
      <dgm:spPr/>
      <dgm:t>
        <a:bodyPr/>
        <a:lstStyle/>
        <a:p>
          <a:endParaRPr lang="en-US"/>
        </a:p>
      </dgm:t>
    </dgm:pt>
    <dgm:pt modelId="{04384D21-AA90-411D-9B97-E452863E7F27}" type="sibTrans" cxnId="{9F5264AF-2DCF-4334-9C0B-DB7D6D84D1D5}">
      <dgm:prSet/>
      <dgm:spPr/>
      <dgm:t>
        <a:bodyPr/>
        <a:lstStyle/>
        <a:p>
          <a:endParaRPr lang="en-US"/>
        </a:p>
      </dgm:t>
    </dgm:pt>
    <dgm:pt modelId="{C13C3E3E-01F6-449B-9645-A7E6D2F2E05E}" type="asst">
      <dgm:prSet phldrT="[Text]" custT="1"/>
      <dgm:spPr/>
      <dgm:t>
        <a:bodyPr/>
        <a:lstStyle/>
        <a:p>
          <a:r>
            <a:rPr lang="en-US" sz="1200" b="1"/>
            <a:t>Senior Deputy Accountant General</a:t>
          </a:r>
        </a:p>
      </dgm:t>
    </dgm:pt>
    <dgm:pt modelId="{CAC0FBE3-7F9A-4721-9CC4-2B8F56FDD52B}" type="parTrans" cxnId="{7C592C90-51D4-4E2F-A470-895C6BB7FD70}">
      <dgm:prSet/>
      <dgm:spPr/>
      <dgm:t>
        <a:bodyPr/>
        <a:lstStyle/>
        <a:p>
          <a:endParaRPr lang="en-US"/>
        </a:p>
      </dgm:t>
    </dgm:pt>
    <dgm:pt modelId="{AF1B7E01-481C-4B33-A677-968C45DF00F2}" type="sibTrans" cxnId="{7C592C90-51D4-4E2F-A470-895C6BB7FD70}">
      <dgm:prSet/>
      <dgm:spPr/>
      <dgm:t>
        <a:bodyPr/>
        <a:lstStyle/>
        <a:p>
          <a:endParaRPr lang="en-US"/>
        </a:p>
      </dgm:t>
    </dgm:pt>
    <dgm:pt modelId="{8C796BF9-7541-49B2-892A-E630591EFA82}">
      <dgm:prSet phldrT="[Text]" custT="1"/>
      <dgm:spPr/>
      <dgm:t>
        <a:bodyPr/>
        <a:lstStyle/>
        <a:p>
          <a:r>
            <a:rPr lang="en-US" sz="1000" b="1"/>
            <a:t>Sr. Audit Officer (PS)-(1) </a:t>
          </a:r>
        </a:p>
      </dgm:t>
    </dgm:pt>
    <dgm:pt modelId="{263AB3F3-4376-4D5B-8ECF-D751C99601DB}" type="parTrans" cxnId="{36579340-A769-4A8B-A952-22B6A5CDEE07}">
      <dgm:prSet/>
      <dgm:spPr/>
      <dgm:t>
        <a:bodyPr/>
        <a:lstStyle/>
        <a:p>
          <a:endParaRPr lang="en-US"/>
        </a:p>
      </dgm:t>
    </dgm:pt>
    <dgm:pt modelId="{38917CD6-EA31-4185-AFD4-19338845ED77}" type="sibTrans" cxnId="{36579340-A769-4A8B-A952-22B6A5CDEE07}">
      <dgm:prSet/>
      <dgm:spPr/>
      <dgm:t>
        <a:bodyPr/>
        <a:lstStyle/>
        <a:p>
          <a:endParaRPr lang="en-US"/>
        </a:p>
      </dgm:t>
    </dgm:pt>
    <dgm:pt modelId="{AB4089B0-A722-4DB4-B13C-73F94C879358}">
      <dgm:prSet phldrT="[Text]"/>
      <dgm:spPr/>
      <dgm:t>
        <a:bodyPr/>
        <a:lstStyle/>
        <a:p>
          <a:r>
            <a:rPr lang="en-US"/>
            <a:t>CA-IV &amp; V Section</a:t>
          </a:r>
        </a:p>
      </dgm:t>
    </dgm:pt>
    <dgm:pt modelId="{2D13079C-9F38-4433-B856-A69404737F64}" type="parTrans" cxnId="{DE55AA9A-B801-4862-AA98-787AAE779328}">
      <dgm:prSet/>
      <dgm:spPr/>
      <dgm:t>
        <a:bodyPr/>
        <a:lstStyle/>
        <a:p>
          <a:endParaRPr lang="en-US"/>
        </a:p>
      </dgm:t>
    </dgm:pt>
    <dgm:pt modelId="{7A87918E-AD32-484D-8635-3C8F81844563}" type="sibTrans" cxnId="{DE55AA9A-B801-4862-AA98-787AAE779328}">
      <dgm:prSet/>
      <dgm:spPr/>
      <dgm:t>
        <a:bodyPr/>
        <a:lstStyle/>
        <a:p>
          <a:endParaRPr lang="en-US"/>
        </a:p>
      </dgm:t>
    </dgm:pt>
    <dgm:pt modelId="{AC98E0BA-6BD9-478D-B4F1-C2D7B2BB9C58}">
      <dgm:prSet phldrT="[Text]" custT="1"/>
      <dgm:spPr/>
      <dgm:t>
        <a:bodyPr/>
        <a:lstStyle/>
        <a:p>
          <a:r>
            <a:rPr lang="en-US" sz="1000" b="1"/>
            <a:t>Field Staff</a:t>
          </a:r>
        </a:p>
      </dgm:t>
    </dgm:pt>
    <dgm:pt modelId="{819EDD61-03EB-4CC9-A192-4C445DF20C07}" type="parTrans" cxnId="{FB7C04D1-2A7F-4DA2-B55D-5028A444EE9E}">
      <dgm:prSet/>
      <dgm:spPr/>
      <dgm:t>
        <a:bodyPr/>
        <a:lstStyle/>
        <a:p>
          <a:endParaRPr lang="en-US"/>
        </a:p>
      </dgm:t>
    </dgm:pt>
    <dgm:pt modelId="{ED276A21-70D0-42DE-88F8-998CC92436E8}" type="sibTrans" cxnId="{FB7C04D1-2A7F-4DA2-B55D-5028A444EE9E}">
      <dgm:prSet/>
      <dgm:spPr/>
      <dgm:t>
        <a:bodyPr/>
        <a:lstStyle/>
        <a:p>
          <a:endParaRPr lang="en-US"/>
        </a:p>
      </dgm:t>
    </dgm:pt>
    <dgm:pt modelId="{2A528589-DD1C-48E5-830C-BF12A9A78396}">
      <dgm:prSet phldrT="[Text]" custT="1"/>
      <dgm:spPr/>
      <dgm:t>
        <a:bodyPr/>
        <a:lstStyle/>
        <a:p>
          <a:r>
            <a:rPr lang="en-US" sz="1000" b="1"/>
            <a:t>Sr. Audit Officer (DP Cell) (1*)</a:t>
          </a:r>
        </a:p>
      </dgm:t>
    </dgm:pt>
    <dgm:pt modelId="{9743D87C-479E-4A94-B34B-B918478273B5}" type="parTrans" cxnId="{3FE9D6E6-14A8-4BB3-9885-05B2BF879C18}">
      <dgm:prSet/>
      <dgm:spPr/>
      <dgm:t>
        <a:bodyPr/>
        <a:lstStyle/>
        <a:p>
          <a:endParaRPr lang="en-US"/>
        </a:p>
      </dgm:t>
    </dgm:pt>
    <dgm:pt modelId="{9C02CF7A-CBBD-4AB1-B007-30C3DA9422F8}" type="sibTrans" cxnId="{3FE9D6E6-14A8-4BB3-9885-05B2BF879C18}">
      <dgm:prSet/>
      <dgm:spPr/>
      <dgm:t>
        <a:bodyPr/>
        <a:lstStyle/>
        <a:p>
          <a:endParaRPr lang="en-US"/>
        </a:p>
      </dgm:t>
    </dgm:pt>
    <dgm:pt modelId="{13D58C03-42EB-47AA-BD92-D844976B5E6B}">
      <dgm:prSet phldrT="[Text]"/>
      <dgm:spPr/>
      <dgm:t>
        <a:bodyPr/>
        <a:lstStyle/>
        <a:p>
          <a:r>
            <a:rPr lang="en-US"/>
            <a:t>CA-III Section</a:t>
          </a:r>
        </a:p>
      </dgm:t>
    </dgm:pt>
    <dgm:pt modelId="{5D006D19-854C-4AB2-B61F-3CEF2CFEEC6F}" type="parTrans" cxnId="{FE3E1346-8918-4869-800E-6F1F665439C5}">
      <dgm:prSet/>
      <dgm:spPr/>
      <dgm:t>
        <a:bodyPr/>
        <a:lstStyle/>
        <a:p>
          <a:endParaRPr lang="en-US"/>
        </a:p>
      </dgm:t>
    </dgm:pt>
    <dgm:pt modelId="{2F219869-EA37-4A86-A69B-0C4BF4835E8D}" type="sibTrans" cxnId="{FE3E1346-8918-4869-800E-6F1F665439C5}">
      <dgm:prSet/>
      <dgm:spPr/>
      <dgm:t>
        <a:bodyPr/>
        <a:lstStyle/>
        <a:p>
          <a:endParaRPr lang="en-US"/>
        </a:p>
      </dgm:t>
    </dgm:pt>
    <dgm:pt modelId="{3028751D-FD46-4FF5-8278-32A83D42C1EB}">
      <dgm:prSet phldrT="[Text]"/>
      <dgm:spPr/>
      <dgm:t>
        <a:bodyPr/>
        <a:lstStyle/>
        <a:p>
          <a:r>
            <a:rPr lang="en-US"/>
            <a:t>AAO-(1)</a:t>
          </a:r>
        </a:p>
      </dgm:t>
    </dgm:pt>
    <dgm:pt modelId="{70803FF0-DE24-4F17-B371-1479CA21BD43}" type="parTrans" cxnId="{127356C0-1F60-46D5-B36E-7DA00FAF409B}">
      <dgm:prSet/>
      <dgm:spPr/>
      <dgm:t>
        <a:bodyPr/>
        <a:lstStyle/>
        <a:p>
          <a:endParaRPr lang="en-US"/>
        </a:p>
      </dgm:t>
    </dgm:pt>
    <dgm:pt modelId="{C117C049-6FE9-4C75-9B8C-D1D9102B1E39}" type="sibTrans" cxnId="{127356C0-1F60-46D5-B36E-7DA00FAF409B}">
      <dgm:prSet/>
      <dgm:spPr/>
      <dgm:t>
        <a:bodyPr/>
        <a:lstStyle/>
        <a:p>
          <a:endParaRPr lang="en-US"/>
        </a:p>
      </dgm:t>
    </dgm:pt>
    <dgm:pt modelId="{FD707AB8-E215-4572-921A-48B0CFE6E344}">
      <dgm:prSet phldrT="[Text]"/>
      <dgm:spPr/>
      <dgm:t>
        <a:bodyPr/>
        <a:lstStyle/>
        <a:p>
          <a:r>
            <a:rPr lang="en-US"/>
            <a:t>Sr. Auditor/Auditor-(2)</a:t>
          </a:r>
        </a:p>
      </dgm:t>
    </dgm:pt>
    <dgm:pt modelId="{AF1C5EAB-039A-49A4-BFB0-A002AF46E0FA}" type="parTrans" cxnId="{FCADF29C-40DC-44AF-9888-44123BA5E196}">
      <dgm:prSet/>
      <dgm:spPr/>
      <dgm:t>
        <a:bodyPr/>
        <a:lstStyle/>
        <a:p>
          <a:endParaRPr lang="en-US"/>
        </a:p>
      </dgm:t>
    </dgm:pt>
    <dgm:pt modelId="{FC0F4991-C622-4DD7-9F84-3D389F85F954}" type="sibTrans" cxnId="{FCADF29C-40DC-44AF-9888-44123BA5E196}">
      <dgm:prSet/>
      <dgm:spPr/>
      <dgm:t>
        <a:bodyPr/>
        <a:lstStyle/>
        <a:p>
          <a:endParaRPr lang="en-US"/>
        </a:p>
      </dgm:t>
    </dgm:pt>
    <dgm:pt modelId="{0F60D187-B527-4523-B554-59C0EF3D4194}">
      <dgm:prSet phldrT="[Text]"/>
      <dgm:spPr/>
      <dgm:t>
        <a:bodyPr/>
        <a:lstStyle/>
        <a:p>
          <a:r>
            <a:rPr lang="en-US"/>
            <a:t>AAO-(1)</a:t>
          </a:r>
        </a:p>
      </dgm:t>
    </dgm:pt>
    <dgm:pt modelId="{A6199588-7E87-415E-94F5-CA0EA776B915}" type="parTrans" cxnId="{AA6C3778-C61E-424A-89BF-AB2F08DF3CFC}">
      <dgm:prSet/>
      <dgm:spPr/>
      <dgm:t>
        <a:bodyPr/>
        <a:lstStyle/>
        <a:p>
          <a:endParaRPr lang="en-US"/>
        </a:p>
      </dgm:t>
    </dgm:pt>
    <dgm:pt modelId="{470E7B0C-83B0-49B5-8274-51B6DA24CAC8}" type="sibTrans" cxnId="{AA6C3778-C61E-424A-89BF-AB2F08DF3CFC}">
      <dgm:prSet/>
      <dgm:spPr/>
      <dgm:t>
        <a:bodyPr/>
        <a:lstStyle/>
        <a:p>
          <a:endParaRPr lang="en-US"/>
        </a:p>
      </dgm:t>
    </dgm:pt>
    <dgm:pt modelId="{D6680D12-E699-4BA2-99E0-2A3E2C317721}">
      <dgm:prSet phldrT="[Text]"/>
      <dgm:spPr/>
      <dgm:t>
        <a:bodyPr/>
        <a:lstStyle/>
        <a:p>
          <a:r>
            <a:rPr lang="en-US"/>
            <a:t>Sr. Auditor/Auditor -(10)</a:t>
          </a:r>
        </a:p>
      </dgm:t>
    </dgm:pt>
    <dgm:pt modelId="{B0C94B36-D695-4163-A81E-17DBB7C2E749}" type="parTrans" cxnId="{B7FCD24F-2CE7-4B03-9B64-601A3D98A380}">
      <dgm:prSet/>
      <dgm:spPr/>
      <dgm:t>
        <a:bodyPr/>
        <a:lstStyle/>
        <a:p>
          <a:endParaRPr lang="en-US"/>
        </a:p>
      </dgm:t>
    </dgm:pt>
    <dgm:pt modelId="{2938B8BD-C076-4E37-A58F-02E7B804C927}" type="sibTrans" cxnId="{B7FCD24F-2CE7-4B03-9B64-601A3D98A380}">
      <dgm:prSet/>
      <dgm:spPr/>
      <dgm:t>
        <a:bodyPr/>
        <a:lstStyle/>
        <a:p>
          <a:endParaRPr lang="en-US"/>
        </a:p>
      </dgm:t>
    </dgm:pt>
    <dgm:pt modelId="{D48BE6E7-8F09-4930-89D8-D06533F629B7}">
      <dgm:prSet phldrT="[Text]"/>
      <dgm:spPr/>
      <dgm:t>
        <a:bodyPr/>
        <a:lstStyle/>
        <a:p>
          <a:r>
            <a:rPr lang="en-US"/>
            <a:t>Sr. Audit Offficer-(6)</a:t>
          </a:r>
        </a:p>
      </dgm:t>
    </dgm:pt>
    <dgm:pt modelId="{94B8ED52-D546-4A28-93BC-AE65F10A4075}" type="parTrans" cxnId="{D0A644BC-7263-45E9-8800-D6E5CCFA3E20}">
      <dgm:prSet/>
      <dgm:spPr/>
      <dgm:t>
        <a:bodyPr/>
        <a:lstStyle/>
        <a:p>
          <a:endParaRPr lang="en-US"/>
        </a:p>
      </dgm:t>
    </dgm:pt>
    <dgm:pt modelId="{FAAC9C34-CECF-479D-B599-4E479B19E759}" type="sibTrans" cxnId="{D0A644BC-7263-45E9-8800-D6E5CCFA3E20}">
      <dgm:prSet/>
      <dgm:spPr/>
      <dgm:t>
        <a:bodyPr/>
        <a:lstStyle/>
        <a:p>
          <a:endParaRPr lang="en-US"/>
        </a:p>
      </dgm:t>
    </dgm:pt>
    <dgm:pt modelId="{77047D8F-64D3-40F1-A1D1-F2F9DB97340C}">
      <dgm:prSet phldrT="[Text]"/>
      <dgm:spPr/>
      <dgm:t>
        <a:bodyPr/>
        <a:lstStyle/>
        <a:p>
          <a:r>
            <a:rPr lang="en-US"/>
            <a:t>AAO-(11)</a:t>
          </a:r>
        </a:p>
      </dgm:t>
    </dgm:pt>
    <dgm:pt modelId="{AF0D75AD-86A4-43FB-850A-F86F2C10C073}" type="parTrans" cxnId="{32F949A8-AD4B-450D-989E-8F751EA467E3}">
      <dgm:prSet/>
      <dgm:spPr/>
      <dgm:t>
        <a:bodyPr/>
        <a:lstStyle/>
        <a:p>
          <a:endParaRPr lang="en-US"/>
        </a:p>
      </dgm:t>
    </dgm:pt>
    <dgm:pt modelId="{3F179B78-5622-4CC7-9A5C-8991DCE9E2A8}" type="sibTrans" cxnId="{32F949A8-AD4B-450D-989E-8F751EA467E3}">
      <dgm:prSet/>
      <dgm:spPr/>
      <dgm:t>
        <a:bodyPr/>
        <a:lstStyle/>
        <a:p>
          <a:endParaRPr lang="en-US"/>
        </a:p>
      </dgm:t>
    </dgm:pt>
    <dgm:pt modelId="{DB81A8C3-79CA-4CD4-BB34-C5654A8F643C}">
      <dgm:prSet phldrT="[Text]"/>
      <dgm:spPr/>
      <dgm:t>
        <a:bodyPr/>
        <a:lstStyle/>
        <a:p>
          <a:r>
            <a:rPr lang="en-US"/>
            <a:t>Sr. Auditors/Auditors-(10)</a:t>
          </a:r>
        </a:p>
      </dgm:t>
    </dgm:pt>
    <dgm:pt modelId="{AAE9DF49-FE11-40CD-8639-A5F2901EFE6D}" type="parTrans" cxnId="{5A73F71E-7F0E-4D06-BF0C-92F26BB3248F}">
      <dgm:prSet/>
      <dgm:spPr/>
      <dgm:t>
        <a:bodyPr/>
        <a:lstStyle/>
        <a:p>
          <a:endParaRPr lang="en-US"/>
        </a:p>
      </dgm:t>
    </dgm:pt>
    <dgm:pt modelId="{D486B3BA-FB2B-4080-A851-C0D4866F6DB0}" type="sibTrans" cxnId="{5A73F71E-7F0E-4D06-BF0C-92F26BB3248F}">
      <dgm:prSet/>
      <dgm:spPr/>
      <dgm:t>
        <a:bodyPr/>
        <a:lstStyle/>
        <a:p>
          <a:endParaRPr lang="en-US"/>
        </a:p>
      </dgm:t>
    </dgm:pt>
    <dgm:pt modelId="{0A847D3B-DE66-4FA0-877B-C043995DCF73}" type="pres">
      <dgm:prSet presAssocID="{78681E53-E0AE-4DAF-A786-B8C69730503A}" presName="hierChild1" presStyleCnt="0">
        <dgm:presLayoutVars>
          <dgm:chPref val="1"/>
          <dgm:dir/>
          <dgm:animOne val="branch"/>
          <dgm:animLvl val="lvl"/>
          <dgm:resizeHandles/>
        </dgm:presLayoutVars>
      </dgm:prSet>
      <dgm:spPr/>
      <dgm:t>
        <a:bodyPr/>
        <a:lstStyle/>
        <a:p>
          <a:endParaRPr lang="en-US"/>
        </a:p>
      </dgm:t>
    </dgm:pt>
    <dgm:pt modelId="{AC1D5CB4-B1A0-4D17-A728-EA0D9BD9632A}" type="pres">
      <dgm:prSet presAssocID="{464B9ED3-4AA8-423F-BB95-7AAB9FCB2270}" presName="hierRoot1" presStyleCnt="0"/>
      <dgm:spPr/>
    </dgm:pt>
    <dgm:pt modelId="{1F5AF84F-7E7E-4570-9AE5-F8B22B38459F}" type="pres">
      <dgm:prSet presAssocID="{464B9ED3-4AA8-423F-BB95-7AAB9FCB2270}" presName="composite" presStyleCnt="0"/>
      <dgm:spPr/>
    </dgm:pt>
    <dgm:pt modelId="{DAC3B794-CAC4-4317-8AE8-9E8CC30C35D6}" type="pres">
      <dgm:prSet presAssocID="{464B9ED3-4AA8-423F-BB95-7AAB9FCB2270}" presName="background" presStyleLbl="node0" presStyleIdx="0" presStyleCnt="1"/>
      <dgm:spPr/>
    </dgm:pt>
    <dgm:pt modelId="{48854AE2-5502-48C5-B488-81767B972673}" type="pres">
      <dgm:prSet presAssocID="{464B9ED3-4AA8-423F-BB95-7AAB9FCB2270}" presName="text" presStyleLbl="fgAcc0" presStyleIdx="0" presStyleCnt="1" custScaleX="249073" custScaleY="154250" custLinFactNeighborY="-16915">
        <dgm:presLayoutVars>
          <dgm:chPref val="3"/>
        </dgm:presLayoutVars>
      </dgm:prSet>
      <dgm:spPr/>
      <dgm:t>
        <a:bodyPr/>
        <a:lstStyle/>
        <a:p>
          <a:endParaRPr lang="en-US"/>
        </a:p>
      </dgm:t>
    </dgm:pt>
    <dgm:pt modelId="{5B6D191F-4C16-404C-8629-1517592B1881}" type="pres">
      <dgm:prSet presAssocID="{464B9ED3-4AA8-423F-BB95-7AAB9FCB2270}" presName="hierChild2" presStyleCnt="0"/>
      <dgm:spPr/>
    </dgm:pt>
    <dgm:pt modelId="{2EBB6697-145F-4F54-837D-AE678DE4745B}" type="pres">
      <dgm:prSet presAssocID="{CAC0FBE3-7F9A-4721-9CC4-2B8F56FDD52B}" presName="Name10" presStyleLbl="parChTrans1D2" presStyleIdx="0" presStyleCnt="1"/>
      <dgm:spPr/>
      <dgm:t>
        <a:bodyPr/>
        <a:lstStyle/>
        <a:p>
          <a:endParaRPr lang="en-US"/>
        </a:p>
      </dgm:t>
    </dgm:pt>
    <dgm:pt modelId="{9217BB2B-2C29-4447-9C69-5FD5BDAD05C5}" type="pres">
      <dgm:prSet presAssocID="{C13C3E3E-01F6-449B-9645-A7E6D2F2E05E}" presName="hierRoot2" presStyleCnt="0"/>
      <dgm:spPr/>
    </dgm:pt>
    <dgm:pt modelId="{5C202B87-8EDC-4051-98E0-AD6E86738403}" type="pres">
      <dgm:prSet presAssocID="{C13C3E3E-01F6-449B-9645-A7E6D2F2E05E}" presName="composite2" presStyleCnt="0"/>
      <dgm:spPr/>
    </dgm:pt>
    <dgm:pt modelId="{8AEA1C49-BDF7-4D7D-98EA-03D124CD0863}" type="pres">
      <dgm:prSet presAssocID="{C13C3E3E-01F6-449B-9645-A7E6D2F2E05E}" presName="background2" presStyleLbl="asst1" presStyleIdx="0" presStyleCnt="1"/>
      <dgm:spPr/>
    </dgm:pt>
    <dgm:pt modelId="{101CE573-8A8C-40E2-8C61-D9C0B89BFB74}" type="pres">
      <dgm:prSet presAssocID="{C13C3E3E-01F6-449B-9645-A7E6D2F2E05E}" presName="text2" presStyleLbl="fgAcc2" presStyleIdx="0" presStyleCnt="1" custScaleX="310004">
        <dgm:presLayoutVars>
          <dgm:chPref val="3"/>
        </dgm:presLayoutVars>
      </dgm:prSet>
      <dgm:spPr/>
      <dgm:t>
        <a:bodyPr/>
        <a:lstStyle/>
        <a:p>
          <a:endParaRPr lang="en-US"/>
        </a:p>
      </dgm:t>
    </dgm:pt>
    <dgm:pt modelId="{5D9A9F26-8096-4D75-A450-2AC25AFF812E}" type="pres">
      <dgm:prSet presAssocID="{C13C3E3E-01F6-449B-9645-A7E6D2F2E05E}" presName="hierChild3" presStyleCnt="0"/>
      <dgm:spPr/>
    </dgm:pt>
    <dgm:pt modelId="{F4408660-B37F-4B1B-AD49-569A5A148DEF}" type="pres">
      <dgm:prSet presAssocID="{819EDD61-03EB-4CC9-A192-4C445DF20C07}" presName="Name17" presStyleLbl="parChTrans1D3" presStyleIdx="0" presStyleCnt="3"/>
      <dgm:spPr/>
      <dgm:t>
        <a:bodyPr/>
        <a:lstStyle/>
        <a:p>
          <a:endParaRPr lang="en-US"/>
        </a:p>
      </dgm:t>
    </dgm:pt>
    <dgm:pt modelId="{7ABCA6B8-7D3C-4AC0-B4D7-1CB736E70A93}" type="pres">
      <dgm:prSet presAssocID="{AC98E0BA-6BD9-478D-B4F1-C2D7B2BB9C58}" presName="hierRoot3" presStyleCnt="0"/>
      <dgm:spPr/>
    </dgm:pt>
    <dgm:pt modelId="{4060FE11-F034-4037-B6E8-0DB8A40F1FFB}" type="pres">
      <dgm:prSet presAssocID="{AC98E0BA-6BD9-478D-B4F1-C2D7B2BB9C58}" presName="composite3" presStyleCnt="0"/>
      <dgm:spPr/>
    </dgm:pt>
    <dgm:pt modelId="{42FAC1A3-93E0-41A7-9AD2-8AF6C6B63FB6}" type="pres">
      <dgm:prSet presAssocID="{AC98E0BA-6BD9-478D-B4F1-C2D7B2BB9C58}" presName="background3" presStyleLbl="node3" presStyleIdx="0" presStyleCnt="3"/>
      <dgm:spPr/>
    </dgm:pt>
    <dgm:pt modelId="{E0960A77-1F88-494C-949B-87747751E9CF}" type="pres">
      <dgm:prSet presAssocID="{AC98E0BA-6BD9-478D-B4F1-C2D7B2BB9C58}" presName="text3" presStyleLbl="fgAcc3" presStyleIdx="0" presStyleCnt="3" custScaleX="194177">
        <dgm:presLayoutVars>
          <dgm:chPref val="3"/>
        </dgm:presLayoutVars>
      </dgm:prSet>
      <dgm:spPr/>
      <dgm:t>
        <a:bodyPr/>
        <a:lstStyle/>
        <a:p>
          <a:endParaRPr lang="en-US"/>
        </a:p>
      </dgm:t>
    </dgm:pt>
    <dgm:pt modelId="{FF9094BF-BCDF-4BCB-9023-BAF208BA2C46}" type="pres">
      <dgm:prSet presAssocID="{AC98E0BA-6BD9-478D-B4F1-C2D7B2BB9C58}" presName="hierChild4" presStyleCnt="0"/>
      <dgm:spPr/>
    </dgm:pt>
    <dgm:pt modelId="{8000D551-3D01-45E5-8579-321E5EC7A9F9}" type="pres">
      <dgm:prSet presAssocID="{94B8ED52-D546-4A28-93BC-AE65F10A4075}" presName="Name23" presStyleLbl="parChTrans1D4" presStyleIdx="0" presStyleCnt="9"/>
      <dgm:spPr/>
      <dgm:t>
        <a:bodyPr/>
        <a:lstStyle/>
        <a:p>
          <a:endParaRPr lang="en-US"/>
        </a:p>
      </dgm:t>
    </dgm:pt>
    <dgm:pt modelId="{A0370EE6-72C3-49C9-BCB9-9D5989A14420}" type="pres">
      <dgm:prSet presAssocID="{D48BE6E7-8F09-4930-89D8-D06533F629B7}" presName="hierRoot4" presStyleCnt="0"/>
      <dgm:spPr/>
    </dgm:pt>
    <dgm:pt modelId="{C9B7927F-5F6E-44CF-BAD0-B90FC8A048A5}" type="pres">
      <dgm:prSet presAssocID="{D48BE6E7-8F09-4930-89D8-D06533F629B7}" presName="composite4" presStyleCnt="0"/>
      <dgm:spPr/>
    </dgm:pt>
    <dgm:pt modelId="{1AE74945-F3C6-457E-B240-F62A26D2F001}" type="pres">
      <dgm:prSet presAssocID="{D48BE6E7-8F09-4930-89D8-D06533F629B7}" presName="background4" presStyleLbl="node4" presStyleIdx="0" presStyleCnt="9"/>
      <dgm:spPr/>
    </dgm:pt>
    <dgm:pt modelId="{D20FB70E-3305-418A-805A-3B2F08E1F55C}" type="pres">
      <dgm:prSet presAssocID="{D48BE6E7-8F09-4930-89D8-D06533F629B7}" presName="text4" presStyleLbl="fgAcc4" presStyleIdx="0" presStyleCnt="9" custScaleX="134717">
        <dgm:presLayoutVars>
          <dgm:chPref val="3"/>
        </dgm:presLayoutVars>
      </dgm:prSet>
      <dgm:spPr/>
      <dgm:t>
        <a:bodyPr/>
        <a:lstStyle/>
        <a:p>
          <a:endParaRPr lang="en-US"/>
        </a:p>
      </dgm:t>
    </dgm:pt>
    <dgm:pt modelId="{E3C9F5DA-4FB0-4F81-952D-F6C75AFF83C9}" type="pres">
      <dgm:prSet presAssocID="{D48BE6E7-8F09-4930-89D8-D06533F629B7}" presName="hierChild5" presStyleCnt="0"/>
      <dgm:spPr/>
    </dgm:pt>
    <dgm:pt modelId="{01CFC4E4-4F03-4399-873A-F495978C9630}" type="pres">
      <dgm:prSet presAssocID="{AF0D75AD-86A4-43FB-850A-F86F2C10C073}" presName="Name23" presStyleLbl="parChTrans1D4" presStyleIdx="1" presStyleCnt="9"/>
      <dgm:spPr/>
      <dgm:t>
        <a:bodyPr/>
        <a:lstStyle/>
        <a:p>
          <a:endParaRPr lang="en-US"/>
        </a:p>
      </dgm:t>
    </dgm:pt>
    <dgm:pt modelId="{80DC30B8-AD79-4EFA-A708-002668C0D76B}" type="pres">
      <dgm:prSet presAssocID="{77047D8F-64D3-40F1-A1D1-F2F9DB97340C}" presName="hierRoot4" presStyleCnt="0"/>
      <dgm:spPr/>
    </dgm:pt>
    <dgm:pt modelId="{E72366E6-77D9-44B5-B67B-0E3C1A7E5D97}" type="pres">
      <dgm:prSet presAssocID="{77047D8F-64D3-40F1-A1D1-F2F9DB97340C}" presName="composite4" presStyleCnt="0"/>
      <dgm:spPr/>
    </dgm:pt>
    <dgm:pt modelId="{7EB7E36B-8611-48BC-BE79-99E4F09CF519}" type="pres">
      <dgm:prSet presAssocID="{77047D8F-64D3-40F1-A1D1-F2F9DB97340C}" presName="background4" presStyleLbl="node4" presStyleIdx="1" presStyleCnt="9"/>
      <dgm:spPr/>
    </dgm:pt>
    <dgm:pt modelId="{A1D460A3-E43C-49BD-A89B-998E1FB86C3A}" type="pres">
      <dgm:prSet presAssocID="{77047D8F-64D3-40F1-A1D1-F2F9DB97340C}" presName="text4" presStyleLbl="fgAcc4" presStyleIdx="1" presStyleCnt="9" custLinFactNeighborX="-12797" custLinFactNeighborY="-8105">
        <dgm:presLayoutVars>
          <dgm:chPref val="3"/>
        </dgm:presLayoutVars>
      </dgm:prSet>
      <dgm:spPr/>
      <dgm:t>
        <a:bodyPr/>
        <a:lstStyle/>
        <a:p>
          <a:endParaRPr lang="en-US"/>
        </a:p>
      </dgm:t>
    </dgm:pt>
    <dgm:pt modelId="{FBA6826E-C58F-4028-AC0B-4F8BF0ADBFDF}" type="pres">
      <dgm:prSet presAssocID="{77047D8F-64D3-40F1-A1D1-F2F9DB97340C}" presName="hierChild5" presStyleCnt="0"/>
      <dgm:spPr/>
    </dgm:pt>
    <dgm:pt modelId="{9AC2949A-8BCA-4F1D-A32C-3B504BB9A00D}" type="pres">
      <dgm:prSet presAssocID="{AAE9DF49-FE11-40CD-8639-A5F2901EFE6D}" presName="Name23" presStyleLbl="parChTrans1D4" presStyleIdx="2" presStyleCnt="9"/>
      <dgm:spPr/>
      <dgm:t>
        <a:bodyPr/>
        <a:lstStyle/>
        <a:p>
          <a:endParaRPr lang="en-US"/>
        </a:p>
      </dgm:t>
    </dgm:pt>
    <dgm:pt modelId="{BD685FDB-C88B-4C67-A621-FF17B22A858E}" type="pres">
      <dgm:prSet presAssocID="{DB81A8C3-79CA-4CD4-BB34-C5654A8F643C}" presName="hierRoot4" presStyleCnt="0"/>
      <dgm:spPr/>
    </dgm:pt>
    <dgm:pt modelId="{966719CF-C4C9-4176-B50B-B69C88B519CD}" type="pres">
      <dgm:prSet presAssocID="{DB81A8C3-79CA-4CD4-BB34-C5654A8F643C}" presName="composite4" presStyleCnt="0"/>
      <dgm:spPr/>
    </dgm:pt>
    <dgm:pt modelId="{34343CA9-83DC-4A64-8A93-29CFAFC8C950}" type="pres">
      <dgm:prSet presAssocID="{DB81A8C3-79CA-4CD4-BB34-C5654A8F643C}" presName="background4" presStyleLbl="node4" presStyleIdx="2" presStyleCnt="9"/>
      <dgm:spPr/>
    </dgm:pt>
    <dgm:pt modelId="{11E8784B-CED2-49D7-B9E9-D459D93ECD47}" type="pres">
      <dgm:prSet presAssocID="{DB81A8C3-79CA-4CD4-BB34-C5654A8F643C}" presName="text4" presStyleLbl="fgAcc4" presStyleIdx="2" presStyleCnt="9" custScaleX="114980" custScaleY="77755" custLinFactNeighborX="-9199" custLinFactNeighborY="22583">
        <dgm:presLayoutVars>
          <dgm:chPref val="3"/>
        </dgm:presLayoutVars>
      </dgm:prSet>
      <dgm:spPr/>
      <dgm:t>
        <a:bodyPr/>
        <a:lstStyle/>
        <a:p>
          <a:endParaRPr lang="en-US"/>
        </a:p>
      </dgm:t>
    </dgm:pt>
    <dgm:pt modelId="{81383306-22A8-4461-9EBC-D831EC90ED3A}" type="pres">
      <dgm:prSet presAssocID="{DB81A8C3-79CA-4CD4-BB34-C5654A8F643C}" presName="hierChild5" presStyleCnt="0"/>
      <dgm:spPr/>
    </dgm:pt>
    <dgm:pt modelId="{AC1B6895-69E4-426A-B00D-93CE5FCD4B4F}" type="pres">
      <dgm:prSet presAssocID="{9743D87C-479E-4A94-B34B-B918478273B5}" presName="Name17" presStyleLbl="parChTrans1D3" presStyleIdx="1" presStyleCnt="3"/>
      <dgm:spPr/>
      <dgm:t>
        <a:bodyPr/>
        <a:lstStyle/>
        <a:p>
          <a:endParaRPr lang="en-US"/>
        </a:p>
      </dgm:t>
    </dgm:pt>
    <dgm:pt modelId="{37A77B2C-291E-4076-9114-F2F4C166A836}" type="pres">
      <dgm:prSet presAssocID="{2A528589-DD1C-48E5-830C-BF12A9A78396}" presName="hierRoot3" presStyleCnt="0"/>
      <dgm:spPr/>
    </dgm:pt>
    <dgm:pt modelId="{55B46562-94C0-4FB3-B5F5-5CCC0FF6946A}" type="pres">
      <dgm:prSet presAssocID="{2A528589-DD1C-48E5-830C-BF12A9A78396}" presName="composite3" presStyleCnt="0"/>
      <dgm:spPr/>
    </dgm:pt>
    <dgm:pt modelId="{B0F51F30-A1FF-4417-AD78-A9F8DA043026}" type="pres">
      <dgm:prSet presAssocID="{2A528589-DD1C-48E5-830C-BF12A9A78396}" presName="background3" presStyleLbl="node3" presStyleIdx="1" presStyleCnt="3"/>
      <dgm:spPr/>
    </dgm:pt>
    <dgm:pt modelId="{BE53FCF0-BC2F-40F9-832A-3B81F688BDDA}" type="pres">
      <dgm:prSet presAssocID="{2A528589-DD1C-48E5-830C-BF12A9A78396}" presName="text3" presStyleLbl="fgAcc3" presStyleIdx="1" presStyleCnt="3" custScaleX="200581">
        <dgm:presLayoutVars>
          <dgm:chPref val="3"/>
        </dgm:presLayoutVars>
      </dgm:prSet>
      <dgm:spPr/>
      <dgm:t>
        <a:bodyPr/>
        <a:lstStyle/>
        <a:p>
          <a:endParaRPr lang="en-US"/>
        </a:p>
      </dgm:t>
    </dgm:pt>
    <dgm:pt modelId="{AC4E70F7-A56F-43A8-A8FA-C289624013C7}" type="pres">
      <dgm:prSet presAssocID="{2A528589-DD1C-48E5-830C-BF12A9A78396}" presName="hierChild4" presStyleCnt="0"/>
      <dgm:spPr/>
    </dgm:pt>
    <dgm:pt modelId="{251A4E83-C904-4FE5-9B7A-CDBE01CF36BA}" type="pres">
      <dgm:prSet presAssocID="{5D006D19-854C-4AB2-B61F-3CEF2CFEEC6F}" presName="Name23" presStyleLbl="parChTrans1D4" presStyleIdx="3" presStyleCnt="9"/>
      <dgm:spPr/>
      <dgm:t>
        <a:bodyPr/>
        <a:lstStyle/>
        <a:p>
          <a:endParaRPr lang="en-US"/>
        </a:p>
      </dgm:t>
    </dgm:pt>
    <dgm:pt modelId="{C4ECA11C-0B52-409D-9302-F8A04ABB7AC3}" type="pres">
      <dgm:prSet presAssocID="{13D58C03-42EB-47AA-BD92-D844976B5E6B}" presName="hierRoot4" presStyleCnt="0"/>
      <dgm:spPr/>
    </dgm:pt>
    <dgm:pt modelId="{B9115C5F-9AFE-4805-A41E-A9FE92820320}" type="pres">
      <dgm:prSet presAssocID="{13D58C03-42EB-47AA-BD92-D844976B5E6B}" presName="composite4" presStyleCnt="0"/>
      <dgm:spPr/>
    </dgm:pt>
    <dgm:pt modelId="{1921F71D-72F9-4357-92D1-AF4D5F571734}" type="pres">
      <dgm:prSet presAssocID="{13D58C03-42EB-47AA-BD92-D844976B5E6B}" presName="background4" presStyleLbl="node4" presStyleIdx="3" presStyleCnt="9"/>
      <dgm:spPr/>
    </dgm:pt>
    <dgm:pt modelId="{9A83F446-0DDF-4418-937A-B55525A34BBB}" type="pres">
      <dgm:prSet presAssocID="{13D58C03-42EB-47AA-BD92-D844976B5E6B}" presName="text4" presStyleLbl="fgAcc4" presStyleIdx="3" presStyleCnt="9" custScaleX="124108">
        <dgm:presLayoutVars>
          <dgm:chPref val="3"/>
        </dgm:presLayoutVars>
      </dgm:prSet>
      <dgm:spPr/>
      <dgm:t>
        <a:bodyPr/>
        <a:lstStyle/>
        <a:p>
          <a:endParaRPr lang="en-US"/>
        </a:p>
      </dgm:t>
    </dgm:pt>
    <dgm:pt modelId="{EC713023-04A8-4F77-94AA-A1E06AA34AD8}" type="pres">
      <dgm:prSet presAssocID="{13D58C03-42EB-47AA-BD92-D844976B5E6B}" presName="hierChild5" presStyleCnt="0"/>
      <dgm:spPr/>
    </dgm:pt>
    <dgm:pt modelId="{C5FC7B33-FB2D-4FC8-B690-8E5DBD270BDC}" type="pres">
      <dgm:prSet presAssocID="{70803FF0-DE24-4F17-B371-1479CA21BD43}" presName="Name23" presStyleLbl="parChTrans1D4" presStyleIdx="4" presStyleCnt="9"/>
      <dgm:spPr/>
      <dgm:t>
        <a:bodyPr/>
        <a:lstStyle/>
        <a:p>
          <a:endParaRPr lang="en-US"/>
        </a:p>
      </dgm:t>
    </dgm:pt>
    <dgm:pt modelId="{6838171D-2052-4A7A-9D0D-7278D55118AD}" type="pres">
      <dgm:prSet presAssocID="{3028751D-FD46-4FF5-8278-32A83D42C1EB}" presName="hierRoot4" presStyleCnt="0"/>
      <dgm:spPr/>
    </dgm:pt>
    <dgm:pt modelId="{37994D4C-1E9D-4DC6-AB3D-2BD2AD44A341}" type="pres">
      <dgm:prSet presAssocID="{3028751D-FD46-4FF5-8278-32A83D42C1EB}" presName="composite4" presStyleCnt="0"/>
      <dgm:spPr/>
    </dgm:pt>
    <dgm:pt modelId="{AF956E0F-73A4-4C64-8407-21C6AE311D4E}" type="pres">
      <dgm:prSet presAssocID="{3028751D-FD46-4FF5-8278-32A83D42C1EB}" presName="background4" presStyleLbl="node4" presStyleIdx="4" presStyleCnt="9"/>
      <dgm:spPr/>
    </dgm:pt>
    <dgm:pt modelId="{92B7200E-4261-4674-B51D-D703E5C85B89}" type="pres">
      <dgm:prSet presAssocID="{3028751D-FD46-4FF5-8278-32A83D42C1EB}" presName="text4" presStyleLbl="fgAcc4" presStyleIdx="4" presStyleCnt="9">
        <dgm:presLayoutVars>
          <dgm:chPref val="3"/>
        </dgm:presLayoutVars>
      </dgm:prSet>
      <dgm:spPr/>
      <dgm:t>
        <a:bodyPr/>
        <a:lstStyle/>
        <a:p>
          <a:endParaRPr lang="en-US"/>
        </a:p>
      </dgm:t>
    </dgm:pt>
    <dgm:pt modelId="{FC43AF4D-8D6E-455B-83CE-304E74EF35D9}" type="pres">
      <dgm:prSet presAssocID="{3028751D-FD46-4FF5-8278-32A83D42C1EB}" presName="hierChild5" presStyleCnt="0"/>
      <dgm:spPr/>
    </dgm:pt>
    <dgm:pt modelId="{3F620A16-CDFF-435E-94F8-905AEB788F00}" type="pres">
      <dgm:prSet presAssocID="{AF1C5EAB-039A-49A4-BFB0-A002AF46E0FA}" presName="Name23" presStyleLbl="parChTrans1D4" presStyleIdx="5" presStyleCnt="9"/>
      <dgm:spPr/>
      <dgm:t>
        <a:bodyPr/>
        <a:lstStyle/>
        <a:p>
          <a:endParaRPr lang="en-US"/>
        </a:p>
      </dgm:t>
    </dgm:pt>
    <dgm:pt modelId="{C4D7DC78-AD5E-4F68-A2F2-6AB47C9210FF}" type="pres">
      <dgm:prSet presAssocID="{FD707AB8-E215-4572-921A-48B0CFE6E344}" presName="hierRoot4" presStyleCnt="0"/>
      <dgm:spPr/>
    </dgm:pt>
    <dgm:pt modelId="{C5086160-25C3-4A1A-88FA-DFA2EEFBF5FF}" type="pres">
      <dgm:prSet presAssocID="{FD707AB8-E215-4572-921A-48B0CFE6E344}" presName="composite4" presStyleCnt="0"/>
      <dgm:spPr/>
    </dgm:pt>
    <dgm:pt modelId="{3A5F1752-AF2C-4605-A33B-498123E412D3}" type="pres">
      <dgm:prSet presAssocID="{FD707AB8-E215-4572-921A-48B0CFE6E344}" presName="background4" presStyleLbl="node4" presStyleIdx="5" presStyleCnt="9"/>
      <dgm:spPr/>
    </dgm:pt>
    <dgm:pt modelId="{AB7CB3EC-C2AD-49B5-B5BD-9D6F13E43853}" type="pres">
      <dgm:prSet presAssocID="{FD707AB8-E215-4572-921A-48B0CFE6E344}" presName="text4" presStyleLbl="fgAcc4" presStyleIdx="5" presStyleCnt="9">
        <dgm:presLayoutVars>
          <dgm:chPref val="3"/>
        </dgm:presLayoutVars>
      </dgm:prSet>
      <dgm:spPr/>
      <dgm:t>
        <a:bodyPr/>
        <a:lstStyle/>
        <a:p>
          <a:endParaRPr lang="en-US"/>
        </a:p>
      </dgm:t>
    </dgm:pt>
    <dgm:pt modelId="{575F00F8-FDB1-42D0-BB33-9D24BAD71C8A}" type="pres">
      <dgm:prSet presAssocID="{FD707AB8-E215-4572-921A-48B0CFE6E344}" presName="hierChild5" presStyleCnt="0"/>
      <dgm:spPr/>
    </dgm:pt>
    <dgm:pt modelId="{334EC67D-B181-4D9D-A75D-2540E697AA70}" type="pres">
      <dgm:prSet presAssocID="{263AB3F3-4376-4D5B-8ECF-D751C99601DB}" presName="Name17" presStyleLbl="parChTrans1D3" presStyleIdx="2" presStyleCnt="3"/>
      <dgm:spPr/>
      <dgm:t>
        <a:bodyPr/>
        <a:lstStyle/>
        <a:p>
          <a:endParaRPr lang="en-US"/>
        </a:p>
      </dgm:t>
    </dgm:pt>
    <dgm:pt modelId="{245D5B11-3FF6-4C4E-913D-BCABF9D808CA}" type="pres">
      <dgm:prSet presAssocID="{8C796BF9-7541-49B2-892A-E630591EFA82}" presName="hierRoot3" presStyleCnt="0"/>
      <dgm:spPr/>
    </dgm:pt>
    <dgm:pt modelId="{1D7A2077-6F4C-44D0-AD0D-AE710016D344}" type="pres">
      <dgm:prSet presAssocID="{8C796BF9-7541-49B2-892A-E630591EFA82}" presName="composite3" presStyleCnt="0"/>
      <dgm:spPr/>
    </dgm:pt>
    <dgm:pt modelId="{3A9E440C-74F5-4703-85DC-C5C4AE1FC863}" type="pres">
      <dgm:prSet presAssocID="{8C796BF9-7541-49B2-892A-E630591EFA82}" presName="background3" presStyleLbl="node3" presStyleIdx="2" presStyleCnt="3"/>
      <dgm:spPr/>
    </dgm:pt>
    <dgm:pt modelId="{7E2A7560-E2AC-419D-9D02-ABC7779E70EA}" type="pres">
      <dgm:prSet presAssocID="{8C796BF9-7541-49B2-892A-E630591EFA82}" presName="text3" presStyleLbl="fgAcc3" presStyleIdx="2" presStyleCnt="3" custScaleX="204557">
        <dgm:presLayoutVars>
          <dgm:chPref val="3"/>
        </dgm:presLayoutVars>
      </dgm:prSet>
      <dgm:spPr/>
      <dgm:t>
        <a:bodyPr/>
        <a:lstStyle/>
        <a:p>
          <a:endParaRPr lang="en-US"/>
        </a:p>
      </dgm:t>
    </dgm:pt>
    <dgm:pt modelId="{1A668089-2537-4F57-9008-3DE955397985}" type="pres">
      <dgm:prSet presAssocID="{8C796BF9-7541-49B2-892A-E630591EFA82}" presName="hierChild4" presStyleCnt="0"/>
      <dgm:spPr/>
    </dgm:pt>
    <dgm:pt modelId="{484BD019-EF1A-4A59-9E38-311E1090A0D4}" type="pres">
      <dgm:prSet presAssocID="{2D13079C-9F38-4433-B856-A69404737F64}" presName="Name23" presStyleLbl="parChTrans1D4" presStyleIdx="6" presStyleCnt="9"/>
      <dgm:spPr/>
      <dgm:t>
        <a:bodyPr/>
        <a:lstStyle/>
        <a:p>
          <a:endParaRPr lang="en-US"/>
        </a:p>
      </dgm:t>
    </dgm:pt>
    <dgm:pt modelId="{723E62B9-E161-4F24-9AFD-965B6F1EF0B4}" type="pres">
      <dgm:prSet presAssocID="{AB4089B0-A722-4DB4-B13C-73F94C879358}" presName="hierRoot4" presStyleCnt="0"/>
      <dgm:spPr/>
    </dgm:pt>
    <dgm:pt modelId="{015F35C2-BDC2-4589-BF46-4BC9C341DF54}" type="pres">
      <dgm:prSet presAssocID="{AB4089B0-A722-4DB4-B13C-73F94C879358}" presName="composite4" presStyleCnt="0"/>
      <dgm:spPr/>
    </dgm:pt>
    <dgm:pt modelId="{2143C0E1-FB20-4D8B-927E-CFFCAEB1776C}" type="pres">
      <dgm:prSet presAssocID="{AB4089B0-A722-4DB4-B13C-73F94C879358}" presName="background4" presStyleLbl="node4" presStyleIdx="6" presStyleCnt="9"/>
      <dgm:spPr/>
    </dgm:pt>
    <dgm:pt modelId="{72EAC1D1-735F-4C39-BD39-43DE57E85728}" type="pres">
      <dgm:prSet presAssocID="{AB4089B0-A722-4DB4-B13C-73F94C879358}" presName="text4" presStyleLbl="fgAcc4" presStyleIdx="6" presStyleCnt="9" custScaleX="145144">
        <dgm:presLayoutVars>
          <dgm:chPref val="3"/>
        </dgm:presLayoutVars>
      </dgm:prSet>
      <dgm:spPr/>
      <dgm:t>
        <a:bodyPr/>
        <a:lstStyle/>
        <a:p>
          <a:endParaRPr lang="en-US"/>
        </a:p>
      </dgm:t>
    </dgm:pt>
    <dgm:pt modelId="{C75D644D-CADD-4928-9824-F5E382FA9807}" type="pres">
      <dgm:prSet presAssocID="{AB4089B0-A722-4DB4-B13C-73F94C879358}" presName="hierChild5" presStyleCnt="0"/>
      <dgm:spPr/>
    </dgm:pt>
    <dgm:pt modelId="{1A939AC2-2FBA-4AD7-BEB0-A04D14D9C303}" type="pres">
      <dgm:prSet presAssocID="{A6199588-7E87-415E-94F5-CA0EA776B915}" presName="Name23" presStyleLbl="parChTrans1D4" presStyleIdx="7" presStyleCnt="9"/>
      <dgm:spPr/>
      <dgm:t>
        <a:bodyPr/>
        <a:lstStyle/>
        <a:p>
          <a:endParaRPr lang="en-US"/>
        </a:p>
      </dgm:t>
    </dgm:pt>
    <dgm:pt modelId="{818BEEFF-584A-4EAE-A768-A7746E6A84C4}" type="pres">
      <dgm:prSet presAssocID="{0F60D187-B527-4523-B554-59C0EF3D4194}" presName="hierRoot4" presStyleCnt="0"/>
      <dgm:spPr/>
    </dgm:pt>
    <dgm:pt modelId="{0A1DB804-98DB-4268-9F02-2B8C9FF495DD}" type="pres">
      <dgm:prSet presAssocID="{0F60D187-B527-4523-B554-59C0EF3D4194}" presName="composite4" presStyleCnt="0"/>
      <dgm:spPr/>
    </dgm:pt>
    <dgm:pt modelId="{8A941024-4C24-43D4-B0ED-DCCE3F75F74E}" type="pres">
      <dgm:prSet presAssocID="{0F60D187-B527-4523-B554-59C0EF3D4194}" presName="background4" presStyleLbl="node4" presStyleIdx="7" presStyleCnt="9"/>
      <dgm:spPr/>
    </dgm:pt>
    <dgm:pt modelId="{B834E256-D911-42FA-AE69-FA3DE6828CD9}" type="pres">
      <dgm:prSet presAssocID="{0F60D187-B527-4523-B554-59C0EF3D4194}" presName="text4" presStyleLbl="fgAcc4" presStyleIdx="7" presStyleCnt="9">
        <dgm:presLayoutVars>
          <dgm:chPref val="3"/>
        </dgm:presLayoutVars>
      </dgm:prSet>
      <dgm:spPr/>
      <dgm:t>
        <a:bodyPr/>
        <a:lstStyle/>
        <a:p>
          <a:endParaRPr lang="en-US"/>
        </a:p>
      </dgm:t>
    </dgm:pt>
    <dgm:pt modelId="{88807730-F41C-4654-82E9-FEBD246CC889}" type="pres">
      <dgm:prSet presAssocID="{0F60D187-B527-4523-B554-59C0EF3D4194}" presName="hierChild5" presStyleCnt="0"/>
      <dgm:spPr/>
    </dgm:pt>
    <dgm:pt modelId="{A4533A0D-A9A8-4C21-8B4E-2CB1F160180B}" type="pres">
      <dgm:prSet presAssocID="{B0C94B36-D695-4163-A81E-17DBB7C2E749}" presName="Name23" presStyleLbl="parChTrans1D4" presStyleIdx="8" presStyleCnt="9"/>
      <dgm:spPr/>
      <dgm:t>
        <a:bodyPr/>
        <a:lstStyle/>
        <a:p>
          <a:endParaRPr lang="en-US"/>
        </a:p>
      </dgm:t>
    </dgm:pt>
    <dgm:pt modelId="{FB528A78-BE17-4528-B30A-0B80D7865838}" type="pres">
      <dgm:prSet presAssocID="{D6680D12-E699-4BA2-99E0-2A3E2C317721}" presName="hierRoot4" presStyleCnt="0"/>
      <dgm:spPr/>
    </dgm:pt>
    <dgm:pt modelId="{0EEC2962-0C6A-44A0-B3C4-4D3E7B1D10F1}" type="pres">
      <dgm:prSet presAssocID="{D6680D12-E699-4BA2-99E0-2A3E2C317721}" presName="composite4" presStyleCnt="0"/>
      <dgm:spPr/>
    </dgm:pt>
    <dgm:pt modelId="{19F926E2-AD14-4C06-AFA3-91F085DEAD18}" type="pres">
      <dgm:prSet presAssocID="{D6680D12-E699-4BA2-99E0-2A3E2C317721}" presName="background4" presStyleLbl="node4" presStyleIdx="8" presStyleCnt="9"/>
      <dgm:spPr/>
    </dgm:pt>
    <dgm:pt modelId="{1D16D11C-D11D-47AC-8490-EAA3F3AE015E}" type="pres">
      <dgm:prSet presAssocID="{D6680D12-E699-4BA2-99E0-2A3E2C317721}" presName="text4" presStyleLbl="fgAcc4" presStyleIdx="8" presStyleCnt="9">
        <dgm:presLayoutVars>
          <dgm:chPref val="3"/>
        </dgm:presLayoutVars>
      </dgm:prSet>
      <dgm:spPr/>
      <dgm:t>
        <a:bodyPr/>
        <a:lstStyle/>
        <a:p>
          <a:endParaRPr lang="en-US"/>
        </a:p>
      </dgm:t>
    </dgm:pt>
    <dgm:pt modelId="{3FD05313-D929-4DB9-A8FD-89DED8ED0131}" type="pres">
      <dgm:prSet presAssocID="{D6680D12-E699-4BA2-99E0-2A3E2C317721}" presName="hierChild5" presStyleCnt="0"/>
      <dgm:spPr/>
    </dgm:pt>
  </dgm:ptLst>
  <dgm:cxnLst>
    <dgm:cxn modelId="{224DF84C-A0B5-40C3-B402-68126160349B}" type="presOf" srcId="{70803FF0-DE24-4F17-B371-1479CA21BD43}" destId="{C5FC7B33-FB2D-4FC8-B690-8E5DBD270BDC}" srcOrd="0" destOrd="0" presId="urn:microsoft.com/office/officeart/2005/8/layout/hierarchy1"/>
    <dgm:cxn modelId="{D34B862E-0310-4477-B580-980718781A57}" type="presOf" srcId="{0F60D187-B527-4523-B554-59C0EF3D4194}" destId="{B834E256-D911-42FA-AE69-FA3DE6828CD9}" srcOrd="0" destOrd="0" presId="urn:microsoft.com/office/officeart/2005/8/layout/hierarchy1"/>
    <dgm:cxn modelId="{E3E76085-DB99-43B6-B44C-EB7DE739D55C}" type="presOf" srcId="{94B8ED52-D546-4A28-93BC-AE65F10A4075}" destId="{8000D551-3D01-45E5-8579-321E5EC7A9F9}" srcOrd="0" destOrd="0" presId="urn:microsoft.com/office/officeart/2005/8/layout/hierarchy1"/>
    <dgm:cxn modelId="{A52CF0CD-7D58-4FC3-8148-AA6358A97CA1}" type="presOf" srcId="{2D13079C-9F38-4433-B856-A69404737F64}" destId="{484BD019-EF1A-4A59-9E38-311E1090A0D4}" srcOrd="0" destOrd="0" presId="urn:microsoft.com/office/officeart/2005/8/layout/hierarchy1"/>
    <dgm:cxn modelId="{CFE11A55-EEEA-42CD-80E0-DEF08C877086}" type="presOf" srcId="{B0C94B36-D695-4163-A81E-17DBB7C2E749}" destId="{A4533A0D-A9A8-4C21-8B4E-2CB1F160180B}" srcOrd="0" destOrd="0" presId="urn:microsoft.com/office/officeart/2005/8/layout/hierarchy1"/>
    <dgm:cxn modelId="{1ABCF26C-8AA9-4C68-BB5F-500071170352}" type="presOf" srcId="{D6680D12-E699-4BA2-99E0-2A3E2C317721}" destId="{1D16D11C-D11D-47AC-8490-EAA3F3AE015E}" srcOrd="0" destOrd="0" presId="urn:microsoft.com/office/officeart/2005/8/layout/hierarchy1"/>
    <dgm:cxn modelId="{56F01A6A-BF96-49A0-8707-7212518E4551}" type="presOf" srcId="{2A528589-DD1C-48E5-830C-BF12A9A78396}" destId="{BE53FCF0-BC2F-40F9-832A-3B81F688BDDA}" srcOrd="0" destOrd="0" presId="urn:microsoft.com/office/officeart/2005/8/layout/hierarchy1"/>
    <dgm:cxn modelId="{210E00DC-83C6-4315-8DF2-F2125D3B47CA}" type="presOf" srcId="{DB81A8C3-79CA-4CD4-BB34-C5654A8F643C}" destId="{11E8784B-CED2-49D7-B9E9-D459D93ECD47}" srcOrd="0" destOrd="0" presId="urn:microsoft.com/office/officeart/2005/8/layout/hierarchy1"/>
    <dgm:cxn modelId="{1468962E-C76B-4DEB-9B2D-BF58267F5793}" type="presOf" srcId="{819EDD61-03EB-4CC9-A192-4C445DF20C07}" destId="{F4408660-B37F-4B1B-AD49-569A5A148DEF}" srcOrd="0" destOrd="0" presId="urn:microsoft.com/office/officeart/2005/8/layout/hierarchy1"/>
    <dgm:cxn modelId="{EEA19DDC-B33E-43DD-8196-9142AEDB5F60}" type="presOf" srcId="{A6199588-7E87-415E-94F5-CA0EA776B915}" destId="{1A939AC2-2FBA-4AD7-BEB0-A04D14D9C303}" srcOrd="0" destOrd="0" presId="urn:microsoft.com/office/officeart/2005/8/layout/hierarchy1"/>
    <dgm:cxn modelId="{5C28C495-02AF-453B-87D3-ACFA9CF32F26}" type="presOf" srcId="{3028751D-FD46-4FF5-8278-32A83D42C1EB}" destId="{92B7200E-4261-4674-B51D-D703E5C85B89}" srcOrd="0" destOrd="0" presId="urn:microsoft.com/office/officeart/2005/8/layout/hierarchy1"/>
    <dgm:cxn modelId="{45353837-9BB0-4D88-9134-5C2BFE1B776E}" type="presOf" srcId="{AB4089B0-A722-4DB4-B13C-73F94C879358}" destId="{72EAC1D1-735F-4C39-BD39-43DE57E85728}" srcOrd="0" destOrd="0" presId="urn:microsoft.com/office/officeart/2005/8/layout/hierarchy1"/>
    <dgm:cxn modelId="{134CEC07-9BCC-4F66-8C72-C479982A9ED1}" type="presOf" srcId="{5D006D19-854C-4AB2-B61F-3CEF2CFEEC6F}" destId="{251A4E83-C904-4FE5-9B7A-CDBE01CF36BA}" srcOrd="0" destOrd="0" presId="urn:microsoft.com/office/officeart/2005/8/layout/hierarchy1"/>
    <dgm:cxn modelId="{FCADF29C-40DC-44AF-9888-44123BA5E196}" srcId="{3028751D-FD46-4FF5-8278-32A83D42C1EB}" destId="{FD707AB8-E215-4572-921A-48B0CFE6E344}" srcOrd="0" destOrd="0" parTransId="{AF1C5EAB-039A-49A4-BFB0-A002AF46E0FA}" sibTransId="{FC0F4991-C622-4DD7-9F84-3D389F85F954}"/>
    <dgm:cxn modelId="{B7FCD24F-2CE7-4B03-9B64-601A3D98A380}" srcId="{0F60D187-B527-4523-B554-59C0EF3D4194}" destId="{D6680D12-E699-4BA2-99E0-2A3E2C317721}" srcOrd="0" destOrd="0" parTransId="{B0C94B36-D695-4163-A81E-17DBB7C2E749}" sibTransId="{2938B8BD-C076-4E37-A58F-02E7B804C927}"/>
    <dgm:cxn modelId="{5A73F71E-7F0E-4D06-BF0C-92F26BB3248F}" srcId="{77047D8F-64D3-40F1-A1D1-F2F9DB97340C}" destId="{DB81A8C3-79CA-4CD4-BB34-C5654A8F643C}" srcOrd="0" destOrd="0" parTransId="{AAE9DF49-FE11-40CD-8639-A5F2901EFE6D}" sibTransId="{D486B3BA-FB2B-4080-A851-C0D4866F6DB0}"/>
    <dgm:cxn modelId="{FB7C04D1-2A7F-4DA2-B55D-5028A444EE9E}" srcId="{C13C3E3E-01F6-449B-9645-A7E6D2F2E05E}" destId="{AC98E0BA-6BD9-478D-B4F1-C2D7B2BB9C58}" srcOrd="0" destOrd="0" parTransId="{819EDD61-03EB-4CC9-A192-4C445DF20C07}" sibTransId="{ED276A21-70D0-42DE-88F8-998CC92436E8}"/>
    <dgm:cxn modelId="{D587EA0A-9087-403E-BB10-5193A2186C72}" type="presOf" srcId="{D48BE6E7-8F09-4930-89D8-D06533F629B7}" destId="{D20FB70E-3305-418A-805A-3B2F08E1F55C}" srcOrd="0" destOrd="0" presId="urn:microsoft.com/office/officeart/2005/8/layout/hierarchy1"/>
    <dgm:cxn modelId="{7C592C90-51D4-4E2F-A470-895C6BB7FD70}" srcId="{464B9ED3-4AA8-423F-BB95-7AAB9FCB2270}" destId="{C13C3E3E-01F6-449B-9645-A7E6D2F2E05E}" srcOrd="0" destOrd="0" parTransId="{CAC0FBE3-7F9A-4721-9CC4-2B8F56FDD52B}" sibTransId="{AF1B7E01-481C-4B33-A677-968C45DF00F2}"/>
    <dgm:cxn modelId="{32F949A8-AD4B-450D-989E-8F751EA467E3}" srcId="{D48BE6E7-8F09-4930-89D8-D06533F629B7}" destId="{77047D8F-64D3-40F1-A1D1-F2F9DB97340C}" srcOrd="0" destOrd="0" parTransId="{AF0D75AD-86A4-43FB-850A-F86F2C10C073}" sibTransId="{3F179B78-5622-4CC7-9A5C-8991DCE9E2A8}"/>
    <dgm:cxn modelId="{3FE9D6E6-14A8-4BB3-9885-05B2BF879C18}" srcId="{C13C3E3E-01F6-449B-9645-A7E6D2F2E05E}" destId="{2A528589-DD1C-48E5-830C-BF12A9A78396}" srcOrd="1" destOrd="0" parTransId="{9743D87C-479E-4A94-B34B-B918478273B5}" sibTransId="{9C02CF7A-CBBD-4AB1-B007-30C3DA9422F8}"/>
    <dgm:cxn modelId="{3858F32F-B352-46AF-A6BC-45F9A56A57A6}" type="presOf" srcId="{8C796BF9-7541-49B2-892A-E630591EFA82}" destId="{7E2A7560-E2AC-419D-9D02-ABC7779E70EA}" srcOrd="0" destOrd="0" presId="urn:microsoft.com/office/officeart/2005/8/layout/hierarchy1"/>
    <dgm:cxn modelId="{3DE30EA9-B847-4E3B-93D2-F5AED9C06730}" type="presOf" srcId="{9743D87C-479E-4A94-B34B-B918478273B5}" destId="{AC1B6895-69E4-426A-B00D-93CE5FCD4B4F}" srcOrd="0" destOrd="0" presId="urn:microsoft.com/office/officeart/2005/8/layout/hierarchy1"/>
    <dgm:cxn modelId="{DE55AA9A-B801-4862-AA98-787AAE779328}" srcId="{8C796BF9-7541-49B2-892A-E630591EFA82}" destId="{AB4089B0-A722-4DB4-B13C-73F94C879358}" srcOrd="0" destOrd="0" parTransId="{2D13079C-9F38-4433-B856-A69404737F64}" sibTransId="{7A87918E-AD32-484D-8635-3C8F81844563}"/>
    <dgm:cxn modelId="{9F5264AF-2DCF-4334-9C0B-DB7D6D84D1D5}" srcId="{78681E53-E0AE-4DAF-A786-B8C69730503A}" destId="{464B9ED3-4AA8-423F-BB95-7AAB9FCB2270}" srcOrd="0" destOrd="0" parTransId="{163A92F1-5D33-4AB2-A19C-0F7FF0340828}" sibTransId="{04384D21-AA90-411D-9B97-E452863E7F27}"/>
    <dgm:cxn modelId="{127356C0-1F60-46D5-B36E-7DA00FAF409B}" srcId="{13D58C03-42EB-47AA-BD92-D844976B5E6B}" destId="{3028751D-FD46-4FF5-8278-32A83D42C1EB}" srcOrd="0" destOrd="0" parTransId="{70803FF0-DE24-4F17-B371-1479CA21BD43}" sibTransId="{C117C049-6FE9-4C75-9B8C-D1D9102B1E39}"/>
    <dgm:cxn modelId="{937D4238-6914-492F-9E1D-60FFB814ADBF}" type="presOf" srcId="{AF1C5EAB-039A-49A4-BFB0-A002AF46E0FA}" destId="{3F620A16-CDFF-435E-94F8-905AEB788F00}" srcOrd="0" destOrd="0" presId="urn:microsoft.com/office/officeart/2005/8/layout/hierarchy1"/>
    <dgm:cxn modelId="{8927BDED-ABED-4318-B040-A497919E856A}" type="presOf" srcId="{263AB3F3-4376-4D5B-8ECF-D751C99601DB}" destId="{334EC67D-B181-4D9D-A75D-2540E697AA70}" srcOrd="0" destOrd="0" presId="urn:microsoft.com/office/officeart/2005/8/layout/hierarchy1"/>
    <dgm:cxn modelId="{E5399FFD-7FB6-4E3E-8239-E0F50882A3BC}" type="presOf" srcId="{C13C3E3E-01F6-449B-9645-A7E6D2F2E05E}" destId="{101CE573-8A8C-40E2-8C61-D9C0B89BFB74}" srcOrd="0" destOrd="0" presId="urn:microsoft.com/office/officeart/2005/8/layout/hierarchy1"/>
    <dgm:cxn modelId="{945FC8A1-1D35-4B88-994C-59B6EF76173D}" type="presOf" srcId="{AC98E0BA-6BD9-478D-B4F1-C2D7B2BB9C58}" destId="{E0960A77-1F88-494C-949B-87747751E9CF}" srcOrd="0" destOrd="0" presId="urn:microsoft.com/office/officeart/2005/8/layout/hierarchy1"/>
    <dgm:cxn modelId="{2B6836F3-D906-4C69-8D4A-E17FCF58FC8C}" type="presOf" srcId="{AF0D75AD-86A4-43FB-850A-F86F2C10C073}" destId="{01CFC4E4-4F03-4399-873A-F495978C9630}" srcOrd="0" destOrd="0" presId="urn:microsoft.com/office/officeart/2005/8/layout/hierarchy1"/>
    <dgm:cxn modelId="{D5FA6374-AC82-4DF4-AF4F-225CF8226A38}" type="presOf" srcId="{78681E53-E0AE-4DAF-A786-B8C69730503A}" destId="{0A847D3B-DE66-4FA0-877B-C043995DCF73}" srcOrd="0" destOrd="0" presId="urn:microsoft.com/office/officeart/2005/8/layout/hierarchy1"/>
    <dgm:cxn modelId="{ECA0CA58-FB49-4528-866D-C1AAACB4A758}" type="presOf" srcId="{AAE9DF49-FE11-40CD-8639-A5F2901EFE6D}" destId="{9AC2949A-8BCA-4F1D-A32C-3B504BB9A00D}" srcOrd="0" destOrd="0" presId="urn:microsoft.com/office/officeart/2005/8/layout/hierarchy1"/>
    <dgm:cxn modelId="{FE3E1346-8918-4869-800E-6F1F665439C5}" srcId="{2A528589-DD1C-48E5-830C-BF12A9A78396}" destId="{13D58C03-42EB-47AA-BD92-D844976B5E6B}" srcOrd="0" destOrd="0" parTransId="{5D006D19-854C-4AB2-B61F-3CEF2CFEEC6F}" sibTransId="{2F219869-EA37-4A86-A69B-0C4BF4835E8D}"/>
    <dgm:cxn modelId="{CF798274-DBAD-4AA4-990D-83D509163273}" type="presOf" srcId="{464B9ED3-4AA8-423F-BB95-7AAB9FCB2270}" destId="{48854AE2-5502-48C5-B488-81767B972673}" srcOrd="0" destOrd="0" presId="urn:microsoft.com/office/officeart/2005/8/layout/hierarchy1"/>
    <dgm:cxn modelId="{64DABADF-6DC4-4F94-B82B-B56C52DDD923}" type="presOf" srcId="{CAC0FBE3-7F9A-4721-9CC4-2B8F56FDD52B}" destId="{2EBB6697-145F-4F54-837D-AE678DE4745B}" srcOrd="0" destOrd="0" presId="urn:microsoft.com/office/officeart/2005/8/layout/hierarchy1"/>
    <dgm:cxn modelId="{864B17D6-58A9-4224-8835-7B2591D55A1C}" type="presOf" srcId="{FD707AB8-E215-4572-921A-48B0CFE6E344}" destId="{AB7CB3EC-C2AD-49B5-B5BD-9D6F13E43853}" srcOrd="0" destOrd="0" presId="urn:microsoft.com/office/officeart/2005/8/layout/hierarchy1"/>
    <dgm:cxn modelId="{D0A644BC-7263-45E9-8800-D6E5CCFA3E20}" srcId="{AC98E0BA-6BD9-478D-B4F1-C2D7B2BB9C58}" destId="{D48BE6E7-8F09-4930-89D8-D06533F629B7}" srcOrd="0" destOrd="0" parTransId="{94B8ED52-D546-4A28-93BC-AE65F10A4075}" sibTransId="{FAAC9C34-CECF-479D-B599-4E479B19E759}"/>
    <dgm:cxn modelId="{AA6C3778-C61E-424A-89BF-AB2F08DF3CFC}" srcId="{AB4089B0-A722-4DB4-B13C-73F94C879358}" destId="{0F60D187-B527-4523-B554-59C0EF3D4194}" srcOrd="0" destOrd="0" parTransId="{A6199588-7E87-415E-94F5-CA0EA776B915}" sibTransId="{470E7B0C-83B0-49B5-8274-51B6DA24CAC8}"/>
    <dgm:cxn modelId="{284CD1DD-3E7A-4166-8EBF-DA365D3E1BC2}" type="presOf" srcId="{13D58C03-42EB-47AA-BD92-D844976B5E6B}" destId="{9A83F446-0DDF-4418-937A-B55525A34BBB}" srcOrd="0" destOrd="0" presId="urn:microsoft.com/office/officeart/2005/8/layout/hierarchy1"/>
    <dgm:cxn modelId="{36579340-A769-4A8B-A952-22B6A5CDEE07}" srcId="{C13C3E3E-01F6-449B-9645-A7E6D2F2E05E}" destId="{8C796BF9-7541-49B2-892A-E630591EFA82}" srcOrd="2" destOrd="0" parTransId="{263AB3F3-4376-4D5B-8ECF-D751C99601DB}" sibTransId="{38917CD6-EA31-4185-AFD4-19338845ED77}"/>
    <dgm:cxn modelId="{9042855F-823A-413A-8C96-851F5B3527B5}" type="presOf" srcId="{77047D8F-64D3-40F1-A1D1-F2F9DB97340C}" destId="{A1D460A3-E43C-49BD-A89B-998E1FB86C3A}" srcOrd="0" destOrd="0" presId="urn:microsoft.com/office/officeart/2005/8/layout/hierarchy1"/>
    <dgm:cxn modelId="{C5188F26-1D4D-4D8E-A35C-8FDD51EF8CCA}" type="presParOf" srcId="{0A847D3B-DE66-4FA0-877B-C043995DCF73}" destId="{AC1D5CB4-B1A0-4D17-A728-EA0D9BD9632A}" srcOrd="0" destOrd="0" presId="urn:microsoft.com/office/officeart/2005/8/layout/hierarchy1"/>
    <dgm:cxn modelId="{8175B5D6-6360-489F-88A0-CF52B9FCE66E}" type="presParOf" srcId="{AC1D5CB4-B1A0-4D17-A728-EA0D9BD9632A}" destId="{1F5AF84F-7E7E-4570-9AE5-F8B22B38459F}" srcOrd="0" destOrd="0" presId="urn:microsoft.com/office/officeart/2005/8/layout/hierarchy1"/>
    <dgm:cxn modelId="{43B6D860-7F56-4204-BC61-9CAB30FDC345}" type="presParOf" srcId="{1F5AF84F-7E7E-4570-9AE5-F8B22B38459F}" destId="{DAC3B794-CAC4-4317-8AE8-9E8CC30C35D6}" srcOrd="0" destOrd="0" presId="urn:microsoft.com/office/officeart/2005/8/layout/hierarchy1"/>
    <dgm:cxn modelId="{B1F553F3-28A6-4F62-9B95-28CB39687019}" type="presParOf" srcId="{1F5AF84F-7E7E-4570-9AE5-F8B22B38459F}" destId="{48854AE2-5502-48C5-B488-81767B972673}" srcOrd="1" destOrd="0" presId="urn:microsoft.com/office/officeart/2005/8/layout/hierarchy1"/>
    <dgm:cxn modelId="{93542BE0-3EE9-4E53-AEB2-1EF027552C44}" type="presParOf" srcId="{AC1D5CB4-B1A0-4D17-A728-EA0D9BD9632A}" destId="{5B6D191F-4C16-404C-8629-1517592B1881}" srcOrd="1" destOrd="0" presId="urn:microsoft.com/office/officeart/2005/8/layout/hierarchy1"/>
    <dgm:cxn modelId="{0B071885-47A1-46CB-BC55-4329CCD8D5A4}" type="presParOf" srcId="{5B6D191F-4C16-404C-8629-1517592B1881}" destId="{2EBB6697-145F-4F54-837D-AE678DE4745B}" srcOrd="0" destOrd="0" presId="urn:microsoft.com/office/officeart/2005/8/layout/hierarchy1"/>
    <dgm:cxn modelId="{1EE5439A-93A5-4377-9C24-0141B0D6ED76}" type="presParOf" srcId="{5B6D191F-4C16-404C-8629-1517592B1881}" destId="{9217BB2B-2C29-4447-9C69-5FD5BDAD05C5}" srcOrd="1" destOrd="0" presId="urn:microsoft.com/office/officeart/2005/8/layout/hierarchy1"/>
    <dgm:cxn modelId="{8C4E6D8B-328F-4A79-A97F-7847212A95F3}" type="presParOf" srcId="{9217BB2B-2C29-4447-9C69-5FD5BDAD05C5}" destId="{5C202B87-8EDC-4051-98E0-AD6E86738403}" srcOrd="0" destOrd="0" presId="urn:microsoft.com/office/officeart/2005/8/layout/hierarchy1"/>
    <dgm:cxn modelId="{985B378F-6811-48DD-A42B-3ABAF7FA68B0}" type="presParOf" srcId="{5C202B87-8EDC-4051-98E0-AD6E86738403}" destId="{8AEA1C49-BDF7-4D7D-98EA-03D124CD0863}" srcOrd="0" destOrd="0" presId="urn:microsoft.com/office/officeart/2005/8/layout/hierarchy1"/>
    <dgm:cxn modelId="{20D40007-6334-490B-AE98-312E6F4B1E57}" type="presParOf" srcId="{5C202B87-8EDC-4051-98E0-AD6E86738403}" destId="{101CE573-8A8C-40E2-8C61-D9C0B89BFB74}" srcOrd="1" destOrd="0" presId="urn:microsoft.com/office/officeart/2005/8/layout/hierarchy1"/>
    <dgm:cxn modelId="{0598465C-4682-4FF8-92E3-F28C93B0C8DB}" type="presParOf" srcId="{9217BB2B-2C29-4447-9C69-5FD5BDAD05C5}" destId="{5D9A9F26-8096-4D75-A450-2AC25AFF812E}" srcOrd="1" destOrd="0" presId="urn:microsoft.com/office/officeart/2005/8/layout/hierarchy1"/>
    <dgm:cxn modelId="{1F3F5CDF-04A8-4E1E-8470-11F8913F4BB6}" type="presParOf" srcId="{5D9A9F26-8096-4D75-A450-2AC25AFF812E}" destId="{F4408660-B37F-4B1B-AD49-569A5A148DEF}" srcOrd="0" destOrd="0" presId="urn:microsoft.com/office/officeart/2005/8/layout/hierarchy1"/>
    <dgm:cxn modelId="{349A31BB-F924-4317-8519-0719A3683642}" type="presParOf" srcId="{5D9A9F26-8096-4D75-A450-2AC25AFF812E}" destId="{7ABCA6B8-7D3C-4AC0-B4D7-1CB736E70A93}" srcOrd="1" destOrd="0" presId="urn:microsoft.com/office/officeart/2005/8/layout/hierarchy1"/>
    <dgm:cxn modelId="{E50E6A2C-46E0-45E7-9832-F52324034C2C}" type="presParOf" srcId="{7ABCA6B8-7D3C-4AC0-B4D7-1CB736E70A93}" destId="{4060FE11-F034-4037-B6E8-0DB8A40F1FFB}" srcOrd="0" destOrd="0" presId="urn:microsoft.com/office/officeart/2005/8/layout/hierarchy1"/>
    <dgm:cxn modelId="{CDEF20D9-E018-4BC0-B9B1-FCF354FDB16C}" type="presParOf" srcId="{4060FE11-F034-4037-B6E8-0DB8A40F1FFB}" destId="{42FAC1A3-93E0-41A7-9AD2-8AF6C6B63FB6}" srcOrd="0" destOrd="0" presId="urn:microsoft.com/office/officeart/2005/8/layout/hierarchy1"/>
    <dgm:cxn modelId="{B3CE01A4-1355-48DB-99D1-F56E205D02AC}" type="presParOf" srcId="{4060FE11-F034-4037-B6E8-0DB8A40F1FFB}" destId="{E0960A77-1F88-494C-949B-87747751E9CF}" srcOrd="1" destOrd="0" presId="urn:microsoft.com/office/officeart/2005/8/layout/hierarchy1"/>
    <dgm:cxn modelId="{E983F2FB-DFA7-4BF2-A95B-23D5587F9D40}" type="presParOf" srcId="{7ABCA6B8-7D3C-4AC0-B4D7-1CB736E70A93}" destId="{FF9094BF-BCDF-4BCB-9023-BAF208BA2C46}" srcOrd="1" destOrd="0" presId="urn:microsoft.com/office/officeart/2005/8/layout/hierarchy1"/>
    <dgm:cxn modelId="{73FF3DC3-94ED-4EF6-BCD1-E6980739F98A}" type="presParOf" srcId="{FF9094BF-BCDF-4BCB-9023-BAF208BA2C46}" destId="{8000D551-3D01-45E5-8579-321E5EC7A9F9}" srcOrd="0" destOrd="0" presId="urn:microsoft.com/office/officeart/2005/8/layout/hierarchy1"/>
    <dgm:cxn modelId="{C60EE76E-6193-438D-B0D5-6D2A8EC83D46}" type="presParOf" srcId="{FF9094BF-BCDF-4BCB-9023-BAF208BA2C46}" destId="{A0370EE6-72C3-49C9-BCB9-9D5989A14420}" srcOrd="1" destOrd="0" presId="urn:microsoft.com/office/officeart/2005/8/layout/hierarchy1"/>
    <dgm:cxn modelId="{4EA581FE-BBBF-4EF7-AE25-6C7CE1F272A9}" type="presParOf" srcId="{A0370EE6-72C3-49C9-BCB9-9D5989A14420}" destId="{C9B7927F-5F6E-44CF-BAD0-B90FC8A048A5}" srcOrd="0" destOrd="0" presId="urn:microsoft.com/office/officeart/2005/8/layout/hierarchy1"/>
    <dgm:cxn modelId="{41E89D5D-F8D9-4698-BD63-272DBE2A67F7}" type="presParOf" srcId="{C9B7927F-5F6E-44CF-BAD0-B90FC8A048A5}" destId="{1AE74945-F3C6-457E-B240-F62A26D2F001}" srcOrd="0" destOrd="0" presId="urn:microsoft.com/office/officeart/2005/8/layout/hierarchy1"/>
    <dgm:cxn modelId="{170603C3-7E2B-4F98-A7D5-7AE0CB1A5D1A}" type="presParOf" srcId="{C9B7927F-5F6E-44CF-BAD0-B90FC8A048A5}" destId="{D20FB70E-3305-418A-805A-3B2F08E1F55C}" srcOrd="1" destOrd="0" presId="urn:microsoft.com/office/officeart/2005/8/layout/hierarchy1"/>
    <dgm:cxn modelId="{D302AED4-9D64-4F5B-9718-4659E9962CC5}" type="presParOf" srcId="{A0370EE6-72C3-49C9-BCB9-9D5989A14420}" destId="{E3C9F5DA-4FB0-4F81-952D-F6C75AFF83C9}" srcOrd="1" destOrd="0" presId="urn:microsoft.com/office/officeart/2005/8/layout/hierarchy1"/>
    <dgm:cxn modelId="{DC94A779-73EC-4659-ACBC-DF2A9AA9CB1B}" type="presParOf" srcId="{E3C9F5DA-4FB0-4F81-952D-F6C75AFF83C9}" destId="{01CFC4E4-4F03-4399-873A-F495978C9630}" srcOrd="0" destOrd="0" presId="urn:microsoft.com/office/officeart/2005/8/layout/hierarchy1"/>
    <dgm:cxn modelId="{BD89B6A2-0CD6-45CB-BB81-4268E54A660E}" type="presParOf" srcId="{E3C9F5DA-4FB0-4F81-952D-F6C75AFF83C9}" destId="{80DC30B8-AD79-4EFA-A708-002668C0D76B}" srcOrd="1" destOrd="0" presId="urn:microsoft.com/office/officeart/2005/8/layout/hierarchy1"/>
    <dgm:cxn modelId="{6B900A36-712E-4ABD-8846-E3BF6D2B9D71}" type="presParOf" srcId="{80DC30B8-AD79-4EFA-A708-002668C0D76B}" destId="{E72366E6-77D9-44B5-B67B-0E3C1A7E5D97}" srcOrd="0" destOrd="0" presId="urn:microsoft.com/office/officeart/2005/8/layout/hierarchy1"/>
    <dgm:cxn modelId="{935C9584-E8CA-41C3-8928-F9C10B04A78C}" type="presParOf" srcId="{E72366E6-77D9-44B5-B67B-0E3C1A7E5D97}" destId="{7EB7E36B-8611-48BC-BE79-99E4F09CF519}" srcOrd="0" destOrd="0" presId="urn:microsoft.com/office/officeart/2005/8/layout/hierarchy1"/>
    <dgm:cxn modelId="{5C4ECD49-CCA3-4242-B0D8-ACB096FA1603}" type="presParOf" srcId="{E72366E6-77D9-44B5-B67B-0E3C1A7E5D97}" destId="{A1D460A3-E43C-49BD-A89B-998E1FB86C3A}" srcOrd="1" destOrd="0" presId="urn:microsoft.com/office/officeart/2005/8/layout/hierarchy1"/>
    <dgm:cxn modelId="{66C45A32-D600-4A6A-9537-EF710B711EEB}" type="presParOf" srcId="{80DC30B8-AD79-4EFA-A708-002668C0D76B}" destId="{FBA6826E-C58F-4028-AC0B-4F8BF0ADBFDF}" srcOrd="1" destOrd="0" presId="urn:microsoft.com/office/officeart/2005/8/layout/hierarchy1"/>
    <dgm:cxn modelId="{5442D206-7D86-4B3B-96D7-FC29A59DD689}" type="presParOf" srcId="{FBA6826E-C58F-4028-AC0B-4F8BF0ADBFDF}" destId="{9AC2949A-8BCA-4F1D-A32C-3B504BB9A00D}" srcOrd="0" destOrd="0" presId="urn:microsoft.com/office/officeart/2005/8/layout/hierarchy1"/>
    <dgm:cxn modelId="{FFCDF6D8-651E-4931-90A0-0B5CA8414BAB}" type="presParOf" srcId="{FBA6826E-C58F-4028-AC0B-4F8BF0ADBFDF}" destId="{BD685FDB-C88B-4C67-A621-FF17B22A858E}" srcOrd="1" destOrd="0" presId="urn:microsoft.com/office/officeart/2005/8/layout/hierarchy1"/>
    <dgm:cxn modelId="{2051C88C-3E51-4E6C-A676-134ED7FB4151}" type="presParOf" srcId="{BD685FDB-C88B-4C67-A621-FF17B22A858E}" destId="{966719CF-C4C9-4176-B50B-B69C88B519CD}" srcOrd="0" destOrd="0" presId="urn:microsoft.com/office/officeart/2005/8/layout/hierarchy1"/>
    <dgm:cxn modelId="{5F85DFAE-EB5B-42CC-96C8-F11D57D9883B}" type="presParOf" srcId="{966719CF-C4C9-4176-B50B-B69C88B519CD}" destId="{34343CA9-83DC-4A64-8A93-29CFAFC8C950}" srcOrd="0" destOrd="0" presId="urn:microsoft.com/office/officeart/2005/8/layout/hierarchy1"/>
    <dgm:cxn modelId="{A02B3B2A-D474-422E-A34A-DECF9F8ECFC6}" type="presParOf" srcId="{966719CF-C4C9-4176-B50B-B69C88B519CD}" destId="{11E8784B-CED2-49D7-B9E9-D459D93ECD47}" srcOrd="1" destOrd="0" presId="urn:microsoft.com/office/officeart/2005/8/layout/hierarchy1"/>
    <dgm:cxn modelId="{42DDAF50-01A0-4E96-ADA0-487EEAC39372}" type="presParOf" srcId="{BD685FDB-C88B-4C67-A621-FF17B22A858E}" destId="{81383306-22A8-4461-9EBC-D831EC90ED3A}" srcOrd="1" destOrd="0" presId="urn:microsoft.com/office/officeart/2005/8/layout/hierarchy1"/>
    <dgm:cxn modelId="{7E17FE8C-2BD5-4A82-AE76-FAE19B6B5D06}" type="presParOf" srcId="{5D9A9F26-8096-4D75-A450-2AC25AFF812E}" destId="{AC1B6895-69E4-426A-B00D-93CE5FCD4B4F}" srcOrd="2" destOrd="0" presId="urn:microsoft.com/office/officeart/2005/8/layout/hierarchy1"/>
    <dgm:cxn modelId="{509251C3-CD8C-44FD-8F4E-15BAF2CBC894}" type="presParOf" srcId="{5D9A9F26-8096-4D75-A450-2AC25AFF812E}" destId="{37A77B2C-291E-4076-9114-F2F4C166A836}" srcOrd="3" destOrd="0" presId="urn:microsoft.com/office/officeart/2005/8/layout/hierarchy1"/>
    <dgm:cxn modelId="{8E342076-4403-4C9C-BE31-CFBC09F4A618}" type="presParOf" srcId="{37A77B2C-291E-4076-9114-F2F4C166A836}" destId="{55B46562-94C0-4FB3-B5F5-5CCC0FF6946A}" srcOrd="0" destOrd="0" presId="urn:microsoft.com/office/officeart/2005/8/layout/hierarchy1"/>
    <dgm:cxn modelId="{DC804741-647A-4609-928C-37D92F04DC4D}" type="presParOf" srcId="{55B46562-94C0-4FB3-B5F5-5CCC0FF6946A}" destId="{B0F51F30-A1FF-4417-AD78-A9F8DA043026}" srcOrd="0" destOrd="0" presId="urn:microsoft.com/office/officeart/2005/8/layout/hierarchy1"/>
    <dgm:cxn modelId="{CA7243F5-A059-4FA5-8B36-A3AD3BAA6270}" type="presParOf" srcId="{55B46562-94C0-4FB3-B5F5-5CCC0FF6946A}" destId="{BE53FCF0-BC2F-40F9-832A-3B81F688BDDA}" srcOrd="1" destOrd="0" presId="urn:microsoft.com/office/officeart/2005/8/layout/hierarchy1"/>
    <dgm:cxn modelId="{38121DD8-6532-4E49-986C-83DBF504A6D0}" type="presParOf" srcId="{37A77B2C-291E-4076-9114-F2F4C166A836}" destId="{AC4E70F7-A56F-43A8-A8FA-C289624013C7}" srcOrd="1" destOrd="0" presId="urn:microsoft.com/office/officeart/2005/8/layout/hierarchy1"/>
    <dgm:cxn modelId="{82624846-E03E-4890-B59B-3D9097ED8B7E}" type="presParOf" srcId="{AC4E70F7-A56F-43A8-A8FA-C289624013C7}" destId="{251A4E83-C904-4FE5-9B7A-CDBE01CF36BA}" srcOrd="0" destOrd="0" presId="urn:microsoft.com/office/officeart/2005/8/layout/hierarchy1"/>
    <dgm:cxn modelId="{73BDAFB7-BFDE-4172-A477-B4C41358B9B3}" type="presParOf" srcId="{AC4E70F7-A56F-43A8-A8FA-C289624013C7}" destId="{C4ECA11C-0B52-409D-9302-F8A04ABB7AC3}" srcOrd="1" destOrd="0" presId="urn:microsoft.com/office/officeart/2005/8/layout/hierarchy1"/>
    <dgm:cxn modelId="{A5CD2EE5-E9D1-4D17-B0BC-4715C8FECEF8}" type="presParOf" srcId="{C4ECA11C-0B52-409D-9302-F8A04ABB7AC3}" destId="{B9115C5F-9AFE-4805-A41E-A9FE92820320}" srcOrd="0" destOrd="0" presId="urn:microsoft.com/office/officeart/2005/8/layout/hierarchy1"/>
    <dgm:cxn modelId="{872A86CF-9E1D-45E2-98D7-4778A03B6DC9}" type="presParOf" srcId="{B9115C5F-9AFE-4805-A41E-A9FE92820320}" destId="{1921F71D-72F9-4357-92D1-AF4D5F571734}" srcOrd="0" destOrd="0" presId="urn:microsoft.com/office/officeart/2005/8/layout/hierarchy1"/>
    <dgm:cxn modelId="{C56A6968-6FB7-4771-8574-C3C11F2C3DFA}" type="presParOf" srcId="{B9115C5F-9AFE-4805-A41E-A9FE92820320}" destId="{9A83F446-0DDF-4418-937A-B55525A34BBB}" srcOrd="1" destOrd="0" presId="urn:microsoft.com/office/officeart/2005/8/layout/hierarchy1"/>
    <dgm:cxn modelId="{8B288BD4-A58F-47C1-A68B-39B17AAE4375}" type="presParOf" srcId="{C4ECA11C-0B52-409D-9302-F8A04ABB7AC3}" destId="{EC713023-04A8-4F77-94AA-A1E06AA34AD8}" srcOrd="1" destOrd="0" presId="urn:microsoft.com/office/officeart/2005/8/layout/hierarchy1"/>
    <dgm:cxn modelId="{50560921-D416-49F6-AEF1-858A30EE5154}" type="presParOf" srcId="{EC713023-04A8-4F77-94AA-A1E06AA34AD8}" destId="{C5FC7B33-FB2D-4FC8-B690-8E5DBD270BDC}" srcOrd="0" destOrd="0" presId="urn:microsoft.com/office/officeart/2005/8/layout/hierarchy1"/>
    <dgm:cxn modelId="{943707A7-CD45-44EF-A248-907FD29D8A4B}" type="presParOf" srcId="{EC713023-04A8-4F77-94AA-A1E06AA34AD8}" destId="{6838171D-2052-4A7A-9D0D-7278D55118AD}" srcOrd="1" destOrd="0" presId="urn:microsoft.com/office/officeart/2005/8/layout/hierarchy1"/>
    <dgm:cxn modelId="{E16337C0-E82E-4340-9F31-C9490C67EB2D}" type="presParOf" srcId="{6838171D-2052-4A7A-9D0D-7278D55118AD}" destId="{37994D4C-1E9D-4DC6-AB3D-2BD2AD44A341}" srcOrd="0" destOrd="0" presId="urn:microsoft.com/office/officeart/2005/8/layout/hierarchy1"/>
    <dgm:cxn modelId="{B0832EE9-9D45-4238-A541-A224F90BC519}" type="presParOf" srcId="{37994D4C-1E9D-4DC6-AB3D-2BD2AD44A341}" destId="{AF956E0F-73A4-4C64-8407-21C6AE311D4E}" srcOrd="0" destOrd="0" presId="urn:microsoft.com/office/officeart/2005/8/layout/hierarchy1"/>
    <dgm:cxn modelId="{4BF177B2-C0BA-49B7-AB57-04820278A6C1}" type="presParOf" srcId="{37994D4C-1E9D-4DC6-AB3D-2BD2AD44A341}" destId="{92B7200E-4261-4674-B51D-D703E5C85B89}" srcOrd="1" destOrd="0" presId="urn:microsoft.com/office/officeart/2005/8/layout/hierarchy1"/>
    <dgm:cxn modelId="{9855D369-9368-40D2-AA54-37AFE7653B2C}" type="presParOf" srcId="{6838171D-2052-4A7A-9D0D-7278D55118AD}" destId="{FC43AF4D-8D6E-455B-83CE-304E74EF35D9}" srcOrd="1" destOrd="0" presId="urn:microsoft.com/office/officeart/2005/8/layout/hierarchy1"/>
    <dgm:cxn modelId="{AA35DCE4-BBA5-4218-8582-08879E8874C8}" type="presParOf" srcId="{FC43AF4D-8D6E-455B-83CE-304E74EF35D9}" destId="{3F620A16-CDFF-435E-94F8-905AEB788F00}" srcOrd="0" destOrd="0" presId="urn:microsoft.com/office/officeart/2005/8/layout/hierarchy1"/>
    <dgm:cxn modelId="{3A4A5373-DD45-4221-AE17-5786CC40B1C6}" type="presParOf" srcId="{FC43AF4D-8D6E-455B-83CE-304E74EF35D9}" destId="{C4D7DC78-AD5E-4F68-A2F2-6AB47C9210FF}" srcOrd="1" destOrd="0" presId="urn:microsoft.com/office/officeart/2005/8/layout/hierarchy1"/>
    <dgm:cxn modelId="{770125D5-6880-4349-8673-0D81182B363D}" type="presParOf" srcId="{C4D7DC78-AD5E-4F68-A2F2-6AB47C9210FF}" destId="{C5086160-25C3-4A1A-88FA-DFA2EEFBF5FF}" srcOrd="0" destOrd="0" presId="urn:microsoft.com/office/officeart/2005/8/layout/hierarchy1"/>
    <dgm:cxn modelId="{B0BFD5C2-0B33-4C64-88EF-1087142C1348}" type="presParOf" srcId="{C5086160-25C3-4A1A-88FA-DFA2EEFBF5FF}" destId="{3A5F1752-AF2C-4605-A33B-498123E412D3}" srcOrd="0" destOrd="0" presId="urn:microsoft.com/office/officeart/2005/8/layout/hierarchy1"/>
    <dgm:cxn modelId="{627C93B0-CE7A-43A8-A6F8-897AE512D906}" type="presParOf" srcId="{C5086160-25C3-4A1A-88FA-DFA2EEFBF5FF}" destId="{AB7CB3EC-C2AD-49B5-B5BD-9D6F13E43853}" srcOrd="1" destOrd="0" presId="urn:microsoft.com/office/officeart/2005/8/layout/hierarchy1"/>
    <dgm:cxn modelId="{34CC4ADC-1FEE-4E86-9C20-7C71F35B5BE0}" type="presParOf" srcId="{C4D7DC78-AD5E-4F68-A2F2-6AB47C9210FF}" destId="{575F00F8-FDB1-42D0-BB33-9D24BAD71C8A}" srcOrd="1" destOrd="0" presId="urn:microsoft.com/office/officeart/2005/8/layout/hierarchy1"/>
    <dgm:cxn modelId="{3AAD5F6E-A914-4119-8850-6622D66BE380}" type="presParOf" srcId="{5D9A9F26-8096-4D75-A450-2AC25AFF812E}" destId="{334EC67D-B181-4D9D-A75D-2540E697AA70}" srcOrd="4" destOrd="0" presId="urn:microsoft.com/office/officeart/2005/8/layout/hierarchy1"/>
    <dgm:cxn modelId="{7A235699-7A8B-4361-A924-6B983B9FCE8B}" type="presParOf" srcId="{5D9A9F26-8096-4D75-A450-2AC25AFF812E}" destId="{245D5B11-3FF6-4C4E-913D-BCABF9D808CA}" srcOrd="5" destOrd="0" presId="urn:microsoft.com/office/officeart/2005/8/layout/hierarchy1"/>
    <dgm:cxn modelId="{A038A8DA-D757-4E58-87A8-2A953A0BD778}" type="presParOf" srcId="{245D5B11-3FF6-4C4E-913D-BCABF9D808CA}" destId="{1D7A2077-6F4C-44D0-AD0D-AE710016D344}" srcOrd="0" destOrd="0" presId="urn:microsoft.com/office/officeart/2005/8/layout/hierarchy1"/>
    <dgm:cxn modelId="{B93F0FEA-16AE-4E08-B7E9-1F786CD81B66}" type="presParOf" srcId="{1D7A2077-6F4C-44D0-AD0D-AE710016D344}" destId="{3A9E440C-74F5-4703-85DC-C5C4AE1FC863}" srcOrd="0" destOrd="0" presId="urn:microsoft.com/office/officeart/2005/8/layout/hierarchy1"/>
    <dgm:cxn modelId="{2803EA2B-3012-45DD-A6D5-097DA220A843}" type="presParOf" srcId="{1D7A2077-6F4C-44D0-AD0D-AE710016D344}" destId="{7E2A7560-E2AC-419D-9D02-ABC7779E70EA}" srcOrd="1" destOrd="0" presId="urn:microsoft.com/office/officeart/2005/8/layout/hierarchy1"/>
    <dgm:cxn modelId="{D395820E-1091-4176-8420-6602F511F5D5}" type="presParOf" srcId="{245D5B11-3FF6-4C4E-913D-BCABF9D808CA}" destId="{1A668089-2537-4F57-9008-3DE955397985}" srcOrd="1" destOrd="0" presId="urn:microsoft.com/office/officeart/2005/8/layout/hierarchy1"/>
    <dgm:cxn modelId="{116875F4-1524-42A1-AF97-813924754514}" type="presParOf" srcId="{1A668089-2537-4F57-9008-3DE955397985}" destId="{484BD019-EF1A-4A59-9E38-311E1090A0D4}" srcOrd="0" destOrd="0" presId="urn:microsoft.com/office/officeart/2005/8/layout/hierarchy1"/>
    <dgm:cxn modelId="{B772E788-E47F-4DE1-B69A-963975DB7187}" type="presParOf" srcId="{1A668089-2537-4F57-9008-3DE955397985}" destId="{723E62B9-E161-4F24-9AFD-965B6F1EF0B4}" srcOrd="1" destOrd="0" presId="urn:microsoft.com/office/officeart/2005/8/layout/hierarchy1"/>
    <dgm:cxn modelId="{57261980-59AA-4EA2-BB17-FBC3C1DCDF50}" type="presParOf" srcId="{723E62B9-E161-4F24-9AFD-965B6F1EF0B4}" destId="{015F35C2-BDC2-4589-BF46-4BC9C341DF54}" srcOrd="0" destOrd="0" presId="urn:microsoft.com/office/officeart/2005/8/layout/hierarchy1"/>
    <dgm:cxn modelId="{8E88F898-CB88-4004-B90F-9EC807CAB965}" type="presParOf" srcId="{015F35C2-BDC2-4589-BF46-4BC9C341DF54}" destId="{2143C0E1-FB20-4D8B-927E-CFFCAEB1776C}" srcOrd="0" destOrd="0" presId="urn:microsoft.com/office/officeart/2005/8/layout/hierarchy1"/>
    <dgm:cxn modelId="{1805D6B9-56DF-4DB7-9B2D-220C98FE9B9F}" type="presParOf" srcId="{015F35C2-BDC2-4589-BF46-4BC9C341DF54}" destId="{72EAC1D1-735F-4C39-BD39-43DE57E85728}" srcOrd="1" destOrd="0" presId="urn:microsoft.com/office/officeart/2005/8/layout/hierarchy1"/>
    <dgm:cxn modelId="{B2274E64-B399-47DD-B17C-45D89AB12A40}" type="presParOf" srcId="{723E62B9-E161-4F24-9AFD-965B6F1EF0B4}" destId="{C75D644D-CADD-4928-9824-F5E382FA9807}" srcOrd="1" destOrd="0" presId="urn:microsoft.com/office/officeart/2005/8/layout/hierarchy1"/>
    <dgm:cxn modelId="{784A21E7-6089-4ECB-A95E-598D7CE49190}" type="presParOf" srcId="{C75D644D-CADD-4928-9824-F5E382FA9807}" destId="{1A939AC2-2FBA-4AD7-BEB0-A04D14D9C303}" srcOrd="0" destOrd="0" presId="urn:microsoft.com/office/officeart/2005/8/layout/hierarchy1"/>
    <dgm:cxn modelId="{52A87B97-7A56-4013-9101-5000B1F6C6EF}" type="presParOf" srcId="{C75D644D-CADD-4928-9824-F5E382FA9807}" destId="{818BEEFF-584A-4EAE-A768-A7746E6A84C4}" srcOrd="1" destOrd="0" presId="urn:microsoft.com/office/officeart/2005/8/layout/hierarchy1"/>
    <dgm:cxn modelId="{59AB6E01-A5FF-4212-8D17-1A97956B84FD}" type="presParOf" srcId="{818BEEFF-584A-4EAE-A768-A7746E6A84C4}" destId="{0A1DB804-98DB-4268-9F02-2B8C9FF495DD}" srcOrd="0" destOrd="0" presId="urn:microsoft.com/office/officeart/2005/8/layout/hierarchy1"/>
    <dgm:cxn modelId="{ADD3B0A2-C914-4DC0-BCD6-846C8A3FDEF3}" type="presParOf" srcId="{0A1DB804-98DB-4268-9F02-2B8C9FF495DD}" destId="{8A941024-4C24-43D4-B0ED-DCCE3F75F74E}" srcOrd="0" destOrd="0" presId="urn:microsoft.com/office/officeart/2005/8/layout/hierarchy1"/>
    <dgm:cxn modelId="{886D1AC2-7B61-4B91-A2F3-92B4F6CBD257}" type="presParOf" srcId="{0A1DB804-98DB-4268-9F02-2B8C9FF495DD}" destId="{B834E256-D911-42FA-AE69-FA3DE6828CD9}" srcOrd="1" destOrd="0" presId="urn:microsoft.com/office/officeart/2005/8/layout/hierarchy1"/>
    <dgm:cxn modelId="{F236F73C-3641-4CA9-8D35-35F0578FE6A8}" type="presParOf" srcId="{818BEEFF-584A-4EAE-A768-A7746E6A84C4}" destId="{88807730-F41C-4654-82E9-FEBD246CC889}" srcOrd="1" destOrd="0" presId="urn:microsoft.com/office/officeart/2005/8/layout/hierarchy1"/>
    <dgm:cxn modelId="{6577F021-B0D4-464D-A84C-ADC4AE61F281}" type="presParOf" srcId="{88807730-F41C-4654-82E9-FEBD246CC889}" destId="{A4533A0D-A9A8-4C21-8B4E-2CB1F160180B}" srcOrd="0" destOrd="0" presId="urn:microsoft.com/office/officeart/2005/8/layout/hierarchy1"/>
    <dgm:cxn modelId="{41A6FC88-F23F-4C3A-A3EA-4A6A2618500B}" type="presParOf" srcId="{88807730-F41C-4654-82E9-FEBD246CC889}" destId="{FB528A78-BE17-4528-B30A-0B80D7865838}" srcOrd="1" destOrd="0" presId="urn:microsoft.com/office/officeart/2005/8/layout/hierarchy1"/>
    <dgm:cxn modelId="{5A6709FA-E325-4F32-939A-E6B3260B3F4A}" type="presParOf" srcId="{FB528A78-BE17-4528-B30A-0B80D7865838}" destId="{0EEC2962-0C6A-44A0-B3C4-4D3E7B1D10F1}" srcOrd="0" destOrd="0" presId="urn:microsoft.com/office/officeart/2005/8/layout/hierarchy1"/>
    <dgm:cxn modelId="{F5DBCA39-F416-4BB8-944E-5FFF2F941351}" type="presParOf" srcId="{0EEC2962-0C6A-44A0-B3C4-4D3E7B1D10F1}" destId="{19F926E2-AD14-4C06-AFA3-91F085DEAD18}" srcOrd="0" destOrd="0" presId="urn:microsoft.com/office/officeart/2005/8/layout/hierarchy1"/>
    <dgm:cxn modelId="{3130EA83-BEED-491B-8B22-CCFB885B673F}" type="presParOf" srcId="{0EEC2962-0C6A-44A0-B3C4-4D3E7B1D10F1}" destId="{1D16D11C-D11D-47AC-8490-EAA3F3AE015E}" srcOrd="1" destOrd="0" presId="urn:microsoft.com/office/officeart/2005/8/layout/hierarchy1"/>
    <dgm:cxn modelId="{B01BD935-E2B0-48D7-A260-E0CD70936832}" type="presParOf" srcId="{FB528A78-BE17-4528-B30A-0B80D7865838}" destId="{3FD05313-D929-4DB9-A8FD-89DED8ED0131}" srcOrd="1" destOrd="0" presId="urn:microsoft.com/office/officeart/2005/8/layout/hierarchy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A1A899-AF49-4CD9-980F-2B2A32D6B9A2}">
      <dsp:nvSpPr>
        <dsp:cNvPr id="0" name=""/>
        <dsp:cNvSpPr/>
      </dsp:nvSpPr>
      <dsp:spPr>
        <a:xfrm>
          <a:off x="12756" y="3803417"/>
          <a:ext cx="91440" cy="2196902"/>
        </a:xfrm>
        <a:custGeom>
          <a:avLst/>
          <a:gdLst/>
          <a:ahLst/>
          <a:cxnLst/>
          <a:rect l="0" t="0" r="0" b="0"/>
          <a:pathLst>
            <a:path>
              <a:moveTo>
                <a:pt x="45720" y="0"/>
              </a:moveTo>
              <a:lnTo>
                <a:pt x="45720" y="2196902"/>
              </a:lnTo>
              <a:lnTo>
                <a:pt x="127898" y="2196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D0B5BD-1554-406B-AE3A-6063E14A19AE}">
      <dsp:nvSpPr>
        <dsp:cNvPr id="0" name=""/>
        <dsp:cNvSpPr/>
      </dsp:nvSpPr>
      <dsp:spPr>
        <a:xfrm>
          <a:off x="12756" y="3803417"/>
          <a:ext cx="91440" cy="1807924"/>
        </a:xfrm>
        <a:custGeom>
          <a:avLst/>
          <a:gdLst/>
          <a:ahLst/>
          <a:cxnLst/>
          <a:rect l="0" t="0" r="0" b="0"/>
          <a:pathLst>
            <a:path>
              <a:moveTo>
                <a:pt x="45720" y="0"/>
              </a:moveTo>
              <a:lnTo>
                <a:pt x="45720" y="1807924"/>
              </a:lnTo>
              <a:lnTo>
                <a:pt x="127898" y="18079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086249-141D-4152-9C4F-3624BF6FFF7A}">
      <dsp:nvSpPr>
        <dsp:cNvPr id="0" name=""/>
        <dsp:cNvSpPr/>
      </dsp:nvSpPr>
      <dsp:spPr>
        <a:xfrm>
          <a:off x="12756" y="3803417"/>
          <a:ext cx="91440" cy="1418946"/>
        </a:xfrm>
        <a:custGeom>
          <a:avLst/>
          <a:gdLst/>
          <a:ahLst/>
          <a:cxnLst/>
          <a:rect l="0" t="0" r="0" b="0"/>
          <a:pathLst>
            <a:path>
              <a:moveTo>
                <a:pt x="45720" y="0"/>
              </a:moveTo>
              <a:lnTo>
                <a:pt x="45720" y="1418946"/>
              </a:lnTo>
              <a:lnTo>
                <a:pt x="127898" y="14189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FF0951-8629-4F02-9959-58B9A252EF02}">
      <dsp:nvSpPr>
        <dsp:cNvPr id="0" name=""/>
        <dsp:cNvSpPr/>
      </dsp:nvSpPr>
      <dsp:spPr>
        <a:xfrm>
          <a:off x="12756" y="3803417"/>
          <a:ext cx="91440" cy="1029969"/>
        </a:xfrm>
        <a:custGeom>
          <a:avLst/>
          <a:gdLst/>
          <a:ahLst/>
          <a:cxnLst/>
          <a:rect l="0" t="0" r="0" b="0"/>
          <a:pathLst>
            <a:path>
              <a:moveTo>
                <a:pt x="45720" y="0"/>
              </a:moveTo>
              <a:lnTo>
                <a:pt x="45720" y="1029969"/>
              </a:lnTo>
              <a:lnTo>
                <a:pt x="127898" y="1029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BDACFB-84CA-479F-9C78-FB175867D7C0}">
      <dsp:nvSpPr>
        <dsp:cNvPr id="0" name=""/>
        <dsp:cNvSpPr/>
      </dsp:nvSpPr>
      <dsp:spPr>
        <a:xfrm>
          <a:off x="12756" y="3803417"/>
          <a:ext cx="91440" cy="640991"/>
        </a:xfrm>
        <a:custGeom>
          <a:avLst/>
          <a:gdLst/>
          <a:ahLst/>
          <a:cxnLst/>
          <a:rect l="0" t="0" r="0" b="0"/>
          <a:pathLst>
            <a:path>
              <a:moveTo>
                <a:pt x="45720" y="0"/>
              </a:moveTo>
              <a:lnTo>
                <a:pt x="45720" y="640991"/>
              </a:lnTo>
              <a:lnTo>
                <a:pt x="127898" y="640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CE8E29-919D-46C2-897A-C04BECD2CFD9}">
      <dsp:nvSpPr>
        <dsp:cNvPr id="0" name=""/>
        <dsp:cNvSpPr/>
      </dsp:nvSpPr>
      <dsp:spPr>
        <a:xfrm>
          <a:off x="12756" y="3803417"/>
          <a:ext cx="91440" cy="252013"/>
        </a:xfrm>
        <a:custGeom>
          <a:avLst/>
          <a:gdLst/>
          <a:ahLst/>
          <a:cxnLst/>
          <a:rect l="0" t="0" r="0" b="0"/>
          <a:pathLst>
            <a:path>
              <a:moveTo>
                <a:pt x="45720" y="0"/>
              </a:moveTo>
              <a:lnTo>
                <a:pt x="45720" y="252013"/>
              </a:lnTo>
              <a:lnTo>
                <a:pt x="127898" y="252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8D28D7-34C9-4129-999F-9BDDE7AB0C1C}">
      <dsp:nvSpPr>
        <dsp:cNvPr id="0" name=""/>
        <dsp:cNvSpPr/>
      </dsp:nvSpPr>
      <dsp:spPr>
        <a:xfrm>
          <a:off x="277618" y="3414439"/>
          <a:ext cx="1325811" cy="115049"/>
        </a:xfrm>
        <a:custGeom>
          <a:avLst/>
          <a:gdLst/>
          <a:ahLst/>
          <a:cxnLst/>
          <a:rect l="0" t="0" r="0" b="0"/>
          <a:pathLst>
            <a:path>
              <a:moveTo>
                <a:pt x="1325811" y="0"/>
              </a:moveTo>
              <a:lnTo>
                <a:pt x="1325811" y="57524"/>
              </a:lnTo>
              <a:lnTo>
                <a:pt x="0" y="57524"/>
              </a:lnTo>
              <a:lnTo>
                <a:pt x="0" y="115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B9A221-D433-480C-B07A-BD778340AE0A}">
      <dsp:nvSpPr>
        <dsp:cNvPr id="0" name=""/>
        <dsp:cNvSpPr/>
      </dsp:nvSpPr>
      <dsp:spPr>
        <a:xfrm>
          <a:off x="675662" y="3803417"/>
          <a:ext cx="91440" cy="2196902"/>
        </a:xfrm>
        <a:custGeom>
          <a:avLst/>
          <a:gdLst/>
          <a:ahLst/>
          <a:cxnLst/>
          <a:rect l="0" t="0" r="0" b="0"/>
          <a:pathLst>
            <a:path>
              <a:moveTo>
                <a:pt x="45720" y="0"/>
              </a:moveTo>
              <a:lnTo>
                <a:pt x="45720" y="2196902"/>
              </a:lnTo>
              <a:lnTo>
                <a:pt x="127898" y="2196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EEF75B-EC5E-40AE-BFD0-439A6528ECD0}">
      <dsp:nvSpPr>
        <dsp:cNvPr id="0" name=""/>
        <dsp:cNvSpPr/>
      </dsp:nvSpPr>
      <dsp:spPr>
        <a:xfrm>
          <a:off x="675662" y="3803417"/>
          <a:ext cx="91440" cy="1807924"/>
        </a:xfrm>
        <a:custGeom>
          <a:avLst/>
          <a:gdLst/>
          <a:ahLst/>
          <a:cxnLst/>
          <a:rect l="0" t="0" r="0" b="0"/>
          <a:pathLst>
            <a:path>
              <a:moveTo>
                <a:pt x="45720" y="0"/>
              </a:moveTo>
              <a:lnTo>
                <a:pt x="45720" y="1807924"/>
              </a:lnTo>
              <a:lnTo>
                <a:pt x="127898" y="18079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38B550-0787-401E-AC0C-43F62CA1E2D4}">
      <dsp:nvSpPr>
        <dsp:cNvPr id="0" name=""/>
        <dsp:cNvSpPr/>
      </dsp:nvSpPr>
      <dsp:spPr>
        <a:xfrm>
          <a:off x="675662" y="3803417"/>
          <a:ext cx="91440" cy="1418946"/>
        </a:xfrm>
        <a:custGeom>
          <a:avLst/>
          <a:gdLst/>
          <a:ahLst/>
          <a:cxnLst/>
          <a:rect l="0" t="0" r="0" b="0"/>
          <a:pathLst>
            <a:path>
              <a:moveTo>
                <a:pt x="45720" y="0"/>
              </a:moveTo>
              <a:lnTo>
                <a:pt x="45720" y="1418946"/>
              </a:lnTo>
              <a:lnTo>
                <a:pt x="127898" y="14189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43FDEA-E39E-40E4-8237-6E3277A3E3B8}">
      <dsp:nvSpPr>
        <dsp:cNvPr id="0" name=""/>
        <dsp:cNvSpPr/>
      </dsp:nvSpPr>
      <dsp:spPr>
        <a:xfrm>
          <a:off x="675662" y="3803417"/>
          <a:ext cx="91440" cy="1029969"/>
        </a:xfrm>
        <a:custGeom>
          <a:avLst/>
          <a:gdLst/>
          <a:ahLst/>
          <a:cxnLst/>
          <a:rect l="0" t="0" r="0" b="0"/>
          <a:pathLst>
            <a:path>
              <a:moveTo>
                <a:pt x="45720" y="0"/>
              </a:moveTo>
              <a:lnTo>
                <a:pt x="45720" y="1029969"/>
              </a:lnTo>
              <a:lnTo>
                <a:pt x="127898" y="1029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928893-9E7C-4303-B87E-15F42606FB6B}">
      <dsp:nvSpPr>
        <dsp:cNvPr id="0" name=""/>
        <dsp:cNvSpPr/>
      </dsp:nvSpPr>
      <dsp:spPr>
        <a:xfrm>
          <a:off x="675662" y="3803417"/>
          <a:ext cx="91440" cy="640991"/>
        </a:xfrm>
        <a:custGeom>
          <a:avLst/>
          <a:gdLst/>
          <a:ahLst/>
          <a:cxnLst/>
          <a:rect l="0" t="0" r="0" b="0"/>
          <a:pathLst>
            <a:path>
              <a:moveTo>
                <a:pt x="45720" y="0"/>
              </a:moveTo>
              <a:lnTo>
                <a:pt x="45720" y="640991"/>
              </a:lnTo>
              <a:lnTo>
                <a:pt x="127898" y="640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17BD4C-FEF0-4065-BE7C-3A8F2ECCE942}">
      <dsp:nvSpPr>
        <dsp:cNvPr id="0" name=""/>
        <dsp:cNvSpPr/>
      </dsp:nvSpPr>
      <dsp:spPr>
        <a:xfrm>
          <a:off x="675662" y="3803417"/>
          <a:ext cx="91440" cy="252013"/>
        </a:xfrm>
        <a:custGeom>
          <a:avLst/>
          <a:gdLst/>
          <a:ahLst/>
          <a:cxnLst/>
          <a:rect l="0" t="0" r="0" b="0"/>
          <a:pathLst>
            <a:path>
              <a:moveTo>
                <a:pt x="45720" y="0"/>
              </a:moveTo>
              <a:lnTo>
                <a:pt x="45720" y="252013"/>
              </a:lnTo>
              <a:lnTo>
                <a:pt x="127898" y="252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11079E-6907-4FB4-9F14-5F801032CDBF}">
      <dsp:nvSpPr>
        <dsp:cNvPr id="0" name=""/>
        <dsp:cNvSpPr/>
      </dsp:nvSpPr>
      <dsp:spPr>
        <a:xfrm>
          <a:off x="940524" y="3414439"/>
          <a:ext cx="662905" cy="115049"/>
        </a:xfrm>
        <a:custGeom>
          <a:avLst/>
          <a:gdLst/>
          <a:ahLst/>
          <a:cxnLst/>
          <a:rect l="0" t="0" r="0" b="0"/>
          <a:pathLst>
            <a:path>
              <a:moveTo>
                <a:pt x="662905" y="0"/>
              </a:moveTo>
              <a:lnTo>
                <a:pt x="662905" y="57524"/>
              </a:lnTo>
              <a:lnTo>
                <a:pt x="0" y="57524"/>
              </a:lnTo>
              <a:lnTo>
                <a:pt x="0" y="115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534108-6211-460C-9F11-B2D242506D62}">
      <dsp:nvSpPr>
        <dsp:cNvPr id="0" name=""/>
        <dsp:cNvSpPr/>
      </dsp:nvSpPr>
      <dsp:spPr>
        <a:xfrm>
          <a:off x="1338567" y="3803417"/>
          <a:ext cx="91440" cy="2585879"/>
        </a:xfrm>
        <a:custGeom>
          <a:avLst/>
          <a:gdLst/>
          <a:ahLst/>
          <a:cxnLst/>
          <a:rect l="0" t="0" r="0" b="0"/>
          <a:pathLst>
            <a:path>
              <a:moveTo>
                <a:pt x="45720" y="0"/>
              </a:moveTo>
              <a:lnTo>
                <a:pt x="45720" y="2585879"/>
              </a:lnTo>
              <a:lnTo>
                <a:pt x="127898" y="2585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ED1993-85DF-4CFA-AEBB-FCE1369DDCB6}">
      <dsp:nvSpPr>
        <dsp:cNvPr id="0" name=""/>
        <dsp:cNvSpPr/>
      </dsp:nvSpPr>
      <dsp:spPr>
        <a:xfrm>
          <a:off x="1338567" y="3803417"/>
          <a:ext cx="91440" cy="2196902"/>
        </a:xfrm>
        <a:custGeom>
          <a:avLst/>
          <a:gdLst/>
          <a:ahLst/>
          <a:cxnLst/>
          <a:rect l="0" t="0" r="0" b="0"/>
          <a:pathLst>
            <a:path>
              <a:moveTo>
                <a:pt x="45720" y="0"/>
              </a:moveTo>
              <a:lnTo>
                <a:pt x="45720" y="2196902"/>
              </a:lnTo>
              <a:lnTo>
                <a:pt x="127898" y="2196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E83618-CA6C-478E-B89C-9127A5126AB2}">
      <dsp:nvSpPr>
        <dsp:cNvPr id="0" name=""/>
        <dsp:cNvSpPr/>
      </dsp:nvSpPr>
      <dsp:spPr>
        <a:xfrm>
          <a:off x="1338567" y="3803417"/>
          <a:ext cx="91440" cy="1807924"/>
        </a:xfrm>
        <a:custGeom>
          <a:avLst/>
          <a:gdLst/>
          <a:ahLst/>
          <a:cxnLst/>
          <a:rect l="0" t="0" r="0" b="0"/>
          <a:pathLst>
            <a:path>
              <a:moveTo>
                <a:pt x="45720" y="0"/>
              </a:moveTo>
              <a:lnTo>
                <a:pt x="45720" y="1807924"/>
              </a:lnTo>
              <a:lnTo>
                <a:pt x="127898" y="18079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91BBE-B77B-4D86-A099-8C0D96365A6F}">
      <dsp:nvSpPr>
        <dsp:cNvPr id="0" name=""/>
        <dsp:cNvSpPr/>
      </dsp:nvSpPr>
      <dsp:spPr>
        <a:xfrm>
          <a:off x="1338567" y="3803417"/>
          <a:ext cx="91440" cy="1418946"/>
        </a:xfrm>
        <a:custGeom>
          <a:avLst/>
          <a:gdLst/>
          <a:ahLst/>
          <a:cxnLst/>
          <a:rect l="0" t="0" r="0" b="0"/>
          <a:pathLst>
            <a:path>
              <a:moveTo>
                <a:pt x="45720" y="0"/>
              </a:moveTo>
              <a:lnTo>
                <a:pt x="45720" y="1418946"/>
              </a:lnTo>
              <a:lnTo>
                <a:pt x="127898" y="14189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094129-676E-4EF7-BDA1-8ED451BCBDDF}">
      <dsp:nvSpPr>
        <dsp:cNvPr id="0" name=""/>
        <dsp:cNvSpPr/>
      </dsp:nvSpPr>
      <dsp:spPr>
        <a:xfrm>
          <a:off x="1338567" y="3803417"/>
          <a:ext cx="91440" cy="1029969"/>
        </a:xfrm>
        <a:custGeom>
          <a:avLst/>
          <a:gdLst/>
          <a:ahLst/>
          <a:cxnLst/>
          <a:rect l="0" t="0" r="0" b="0"/>
          <a:pathLst>
            <a:path>
              <a:moveTo>
                <a:pt x="45720" y="0"/>
              </a:moveTo>
              <a:lnTo>
                <a:pt x="45720" y="1029969"/>
              </a:lnTo>
              <a:lnTo>
                <a:pt x="127898" y="1029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6AE362-AAC2-47E6-BDB9-BAC34C6E84E0}">
      <dsp:nvSpPr>
        <dsp:cNvPr id="0" name=""/>
        <dsp:cNvSpPr/>
      </dsp:nvSpPr>
      <dsp:spPr>
        <a:xfrm>
          <a:off x="1338567" y="3803417"/>
          <a:ext cx="91440" cy="640991"/>
        </a:xfrm>
        <a:custGeom>
          <a:avLst/>
          <a:gdLst/>
          <a:ahLst/>
          <a:cxnLst/>
          <a:rect l="0" t="0" r="0" b="0"/>
          <a:pathLst>
            <a:path>
              <a:moveTo>
                <a:pt x="45720" y="0"/>
              </a:moveTo>
              <a:lnTo>
                <a:pt x="45720" y="640991"/>
              </a:lnTo>
              <a:lnTo>
                <a:pt x="127898" y="640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04C1B4-43E8-4DA8-815D-FD79F8D35DAA}">
      <dsp:nvSpPr>
        <dsp:cNvPr id="0" name=""/>
        <dsp:cNvSpPr/>
      </dsp:nvSpPr>
      <dsp:spPr>
        <a:xfrm>
          <a:off x="1338567" y="3803417"/>
          <a:ext cx="91440" cy="252013"/>
        </a:xfrm>
        <a:custGeom>
          <a:avLst/>
          <a:gdLst/>
          <a:ahLst/>
          <a:cxnLst/>
          <a:rect l="0" t="0" r="0" b="0"/>
          <a:pathLst>
            <a:path>
              <a:moveTo>
                <a:pt x="45720" y="0"/>
              </a:moveTo>
              <a:lnTo>
                <a:pt x="45720" y="252013"/>
              </a:lnTo>
              <a:lnTo>
                <a:pt x="127898" y="252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730A5E-6E3B-4FEC-A7CA-359A979E9BB1}">
      <dsp:nvSpPr>
        <dsp:cNvPr id="0" name=""/>
        <dsp:cNvSpPr/>
      </dsp:nvSpPr>
      <dsp:spPr>
        <a:xfrm>
          <a:off x="1557709" y="3414439"/>
          <a:ext cx="91440" cy="115049"/>
        </a:xfrm>
        <a:custGeom>
          <a:avLst/>
          <a:gdLst/>
          <a:ahLst/>
          <a:cxnLst/>
          <a:rect l="0" t="0" r="0" b="0"/>
          <a:pathLst>
            <a:path>
              <a:moveTo>
                <a:pt x="45720" y="0"/>
              </a:moveTo>
              <a:lnTo>
                <a:pt x="45720" y="115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30F40A-48F9-42E1-B917-8D17C72F119C}">
      <dsp:nvSpPr>
        <dsp:cNvPr id="0" name=""/>
        <dsp:cNvSpPr/>
      </dsp:nvSpPr>
      <dsp:spPr>
        <a:xfrm>
          <a:off x="2001473" y="3803417"/>
          <a:ext cx="91440" cy="1029969"/>
        </a:xfrm>
        <a:custGeom>
          <a:avLst/>
          <a:gdLst/>
          <a:ahLst/>
          <a:cxnLst/>
          <a:rect l="0" t="0" r="0" b="0"/>
          <a:pathLst>
            <a:path>
              <a:moveTo>
                <a:pt x="45720" y="0"/>
              </a:moveTo>
              <a:lnTo>
                <a:pt x="45720" y="1029969"/>
              </a:lnTo>
              <a:lnTo>
                <a:pt x="127898" y="1029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BEA3C6-86D0-4820-BE1C-DF2A63D7249E}">
      <dsp:nvSpPr>
        <dsp:cNvPr id="0" name=""/>
        <dsp:cNvSpPr/>
      </dsp:nvSpPr>
      <dsp:spPr>
        <a:xfrm>
          <a:off x="2001473" y="3803417"/>
          <a:ext cx="91440" cy="640991"/>
        </a:xfrm>
        <a:custGeom>
          <a:avLst/>
          <a:gdLst/>
          <a:ahLst/>
          <a:cxnLst/>
          <a:rect l="0" t="0" r="0" b="0"/>
          <a:pathLst>
            <a:path>
              <a:moveTo>
                <a:pt x="45720" y="0"/>
              </a:moveTo>
              <a:lnTo>
                <a:pt x="45720" y="640991"/>
              </a:lnTo>
              <a:lnTo>
                <a:pt x="127898" y="640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F39B50-0EC2-42F3-A81C-4B63C7EB5E6D}">
      <dsp:nvSpPr>
        <dsp:cNvPr id="0" name=""/>
        <dsp:cNvSpPr/>
      </dsp:nvSpPr>
      <dsp:spPr>
        <a:xfrm>
          <a:off x="2001473" y="3803417"/>
          <a:ext cx="91440" cy="252013"/>
        </a:xfrm>
        <a:custGeom>
          <a:avLst/>
          <a:gdLst/>
          <a:ahLst/>
          <a:cxnLst/>
          <a:rect l="0" t="0" r="0" b="0"/>
          <a:pathLst>
            <a:path>
              <a:moveTo>
                <a:pt x="45720" y="0"/>
              </a:moveTo>
              <a:lnTo>
                <a:pt x="45720" y="252013"/>
              </a:lnTo>
              <a:lnTo>
                <a:pt x="127898" y="252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333C12-03C1-4AEA-9BE9-069E27F56A66}">
      <dsp:nvSpPr>
        <dsp:cNvPr id="0" name=""/>
        <dsp:cNvSpPr/>
      </dsp:nvSpPr>
      <dsp:spPr>
        <a:xfrm>
          <a:off x="1603429" y="3414439"/>
          <a:ext cx="662905" cy="115049"/>
        </a:xfrm>
        <a:custGeom>
          <a:avLst/>
          <a:gdLst/>
          <a:ahLst/>
          <a:cxnLst/>
          <a:rect l="0" t="0" r="0" b="0"/>
          <a:pathLst>
            <a:path>
              <a:moveTo>
                <a:pt x="0" y="0"/>
              </a:moveTo>
              <a:lnTo>
                <a:pt x="0" y="57524"/>
              </a:lnTo>
              <a:lnTo>
                <a:pt x="662905" y="57524"/>
              </a:lnTo>
              <a:lnTo>
                <a:pt x="662905" y="115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95CC2B-CD91-4351-8224-7AED075036D2}">
      <dsp:nvSpPr>
        <dsp:cNvPr id="0" name=""/>
        <dsp:cNvSpPr/>
      </dsp:nvSpPr>
      <dsp:spPr>
        <a:xfrm>
          <a:off x="1603429" y="3414439"/>
          <a:ext cx="1325811" cy="115049"/>
        </a:xfrm>
        <a:custGeom>
          <a:avLst/>
          <a:gdLst/>
          <a:ahLst/>
          <a:cxnLst/>
          <a:rect l="0" t="0" r="0" b="0"/>
          <a:pathLst>
            <a:path>
              <a:moveTo>
                <a:pt x="0" y="0"/>
              </a:moveTo>
              <a:lnTo>
                <a:pt x="0" y="57524"/>
              </a:lnTo>
              <a:lnTo>
                <a:pt x="1325811" y="57524"/>
              </a:lnTo>
              <a:lnTo>
                <a:pt x="1325811" y="115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EE85FD-79B9-41A0-91FD-053B4C312AFE}">
      <dsp:nvSpPr>
        <dsp:cNvPr id="0" name=""/>
        <dsp:cNvSpPr/>
      </dsp:nvSpPr>
      <dsp:spPr>
        <a:xfrm>
          <a:off x="1603429" y="2181402"/>
          <a:ext cx="1320009" cy="959109"/>
        </a:xfrm>
        <a:custGeom>
          <a:avLst/>
          <a:gdLst/>
          <a:ahLst/>
          <a:cxnLst/>
          <a:rect l="0" t="0" r="0" b="0"/>
          <a:pathLst>
            <a:path>
              <a:moveTo>
                <a:pt x="1320009" y="0"/>
              </a:moveTo>
              <a:lnTo>
                <a:pt x="1320009" y="901584"/>
              </a:lnTo>
              <a:lnTo>
                <a:pt x="0" y="901584"/>
              </a:lnTo>
              <a:lnTo>
                <a:pt x="0" y="959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4C8862-2940-410F-AABF-78954F851754}">
      <dsp:nvSpPr>
        <dsp:cNvPr id="0" name=""/>
        <dsp:cNvSpPr/>
      </dsp:nvSpPr>
      <dsp:spPr>
        <a:xfrm>
          <a:off x="3327284" y="3803417"/>
          <a:ext cx="91440" cy="1029969"/>
        </a:xfrm>
        <a:custGeom>
          <a:avLst/>
          <a:gdLst/>
          <a:ahLst/>
          <a:cxnLst/>
          <a:rect l="0" t="0" r="0" b="0"/>
          <a:pathLst>
            <a:path>
              <a:moveTo>
                <a:pt x="45720" y="0"/>
              </a:moveTo>
              <a:lnTo>
                <a:pt x="45720" y="1029969"/>
              </a:lnTo>
              <a:lnTo>
                <a:pt x="127898" y="1029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E7A51E-63A1-42F6-AF6E-E15A5885CD7F}">
      <dsp:nvSpPr>
        <dsp:cNvPr id="0" name=""/>
        <dsp:cNvSpPr/>
      </dsp:nvSpPr>
      <dsp:spPr>
        <a:xfrm>
          <a:off x="3327284" y="3803417"/>
          <a:ext cx="91440" cy="640991"/>
        </a:xfrm>
        <a:custGeom>
          <a:avLst/>
          <a:gdLst/>
          <a:ahLst/>
          <a:cxnLst/>
          <a:rect l="0" t="0" r="0" b="0"/>
          <a:pathLst>
            <a:path>
              <a:moveTo>
                <a:pt x="45720" y="0"/>
              </a:moveTo>
              <a:lnTo>
                <a:pt x="45720" y="640991"/>
              </a:lnTo>
              <a:lnTo>
                <a:pt x="127898" y="640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09AE46-1FA7-45AA-99AC-CFC7E45449A0}">
      <dsp:nvSpPr>
        <dsp:cNvPr id="0" name=""/>
        <dsp:cNvSpPr/>
      </dsp:nvSpPr>
      <dsp:spPr>
        <a:xfrm>
          <a:off x="3327284" y="3803417"/>
          <a:ext cx="91440" cy="252013"/>
        </a:xfrm>
        <a:custGeom>
          <a:avLst/>
          <a:gdLst/>
          <a:ahLst/>
          <a:cxnLst/>
          <a:rect l="0" t="0" r="0" b="0"/>
          <a:pathLst>
            <a:path>
              <a:moveTo>
                <a:pt x="45720" y="0"/>
              </a:moveTo>
              <a:lnTo>
                <a:pt x="45720" y="252013"/>
              </a:lnTo>
              <a:lnTo>
                <a:pt x="127898" y="252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C28AD3-2582-4F20-9ECD-1045B715E925}">
      <dsp:nvSpPr>
        <dsp:cNvPr id="0" name=""/>
        <dsp:cNvSpPr/>
      </dsp:nvSpPr>
      <dsp:spPr>
        <a:xfrm>
          <a:off x="3592146" y="3414439"/>
          <a:ext cx="331452" cy="115049"/>
        </a:xfrm>
        <a:custGeom>
          <a:avLst/>
          <a:gdLst/>
          <a:ahLst/>
          <a:cxnLst/>
          <a:rect l="0" t="0" r="0" b="0"/>
          <a:pathLst>
            <a:path>
              <a:moveTo>
                <a:pt x="331452" y="0"/>
              </a:moveTo>
              <a:lnTo>
                <a:pt x="331452" y="57524"/>
              </a:lnTo>
              <a:lnTo>
                <a:pt x="0" y="57524"/>
              </a:lnTo>
              <a:lnTo>
                <a:pt x="0" y="115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17A88F-43D1-4C85-8B58-3F7603ECFED6}">
      <dsp:nvSpPr>
        <dsp:cNvPr id="0" name=""/>
        <dsp:cNvSpPr/>
      </dsp:nvSpPr>
      <dsp:spPr>
        <a:xfrm>
          <a:off x="3923599" y="3414439"/>
          <a:ext cx="331452" cy="115049"/>
        </a:xfrm>
        <a:custGeom>
          <a:avLst/>
          <a:gdLst/>
          <a:ahLst/>
          <a:cxnLst/>
          <a:rect l="0" t="0" r="0" b="0"/>
          <a:pathLst>
            <a:path>
              <a:moveTo>
                <a:pt x="0" y="0"/>
              </a:moveTo>
              <a:lnTo>
                <a:pt x="0" y="57524"/>
              </a:lnTo>
              <a:lnTo>
                <a:pt x="331452" y="57524"/>
              </a:lnTo>
              <a:lnTo>
                <a:pt x="331452" y="115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7A6663-2E85-4B19-B56B-C9D3E4AFAF77}">
      <dsp:nvSpPr>
        <dsp:cNvPr id="0" name=""/>
        <dsp:cNvSpPr/>
      </dsp:nvSpPr>
      <dsp:spPr>
        <a:xfrm>
          <a:off x="2923439" y="2181402"/>
          <a:ext cx="1000160" cy="959109"/>
        </a:xfrm>
        <a:custGeom>
          <a:avLst/>
          <a:gdLst/>
          <a:ahLst/>
          <a:cxnLst/>
          <a:rect l="0" t="0" r="0" b="0"/>
          <a:pathLst>
            <a:path>
              <a:moveTo>
                <a:pt x="0" y="0"/>
              </a:moveTo>
              <a:lnTo>
                <a:pt x="0" y="901584"/>
              </a:lnTo>
              <a:lnTo>
                <a:pt x="1000160" y="901584"/>
              </a:lnTo>
              <a:lnTo>
                <a:pt x="1000160" y="959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85AEE0-E005-4666-98AC-762A089BBE42}">
      <dsp:nvSpPr>
        <dsp:cNvPr id="0" name=""/>
        <dsp:cNvSpPr/>
      </dsp:nvSpPr>
      <dsp:spPr>
        <a:xfrm>
          <a:off x="4653095" y="3803417"/>
          <a:ext cx="91440" cy="640991"/>
        </a:xfrm>
        <a:custGeom>
          <a:avLst/>
          <a:gdLst/>
          <a:ahLst/>
          <a:cxnLst/>
          <a:rect l="0" t="0" r="0" b="0"/>
          <a:pathLst>
            <a:path>
              <a:moveTo>
                <a:pt x="45720" y="0"/>
              </a:moveTo>
              <a:lnTo>
                <a:pt x="45720" y="640991"/>
              </a:lnTo>
              <a:lnTo>
                <a:pt x="127898" y="640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14CC98-6B56-4F70-89CB-FC65DB9F0182}">
      <dsp:nvSpPr>
        <dsp:cNvPr id="0" name=""/>
        <dsp:cNvSpPr/>
      </dsp:nvSpPr>
      <dsp:spPr>
        <a:xfrm>
          <a:off x="4653095" y="3803417"/>
          <a:ext cx="91440" cy="252013"/>
        </a:xfrm>
        <a:custGeom>
          <a:avLst/>
          <a:gdLst/>
          <a:ahLst/>
          <a:cxnLst/>
          <a:rect l="0" t="0" r="0" b="0"/>
          <a:pathLst>
            <a:path>
              <a:moveTo>
                <a:pt x="45720" y="0"/>
              </a:moveTo>
              <a:lnTo>
                <a:pt x="45720" y="252013"/>
              </a:lnTo>
              <a:lnTo>
                <a:pt x="127898" y="252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B63925-E038-4560-9B3F-801063689632}">
      <dsp:nvSpPr>
        <dsp:cNvPr id="0" name=""/>
        <dsp:cNvSpPr/>
      </dsp:nvSpPr>
      <dsp:spPr>
        <a:xfrm>
          <a:off x="4917958" y="3414439"/>
          <a:ext cx="331452" cy="115049"/>
        </a:xfrm>
        <a:custGeom>
          <a:avLst/>
          <a:gdLst/>
          <a:ahLst/>
          <a:cxnLst/>
          <a:rect l="0" t="0" r="0" b="0"/>
          <a:pathLst>
            <a:path>
              <a:moveTo>
                <a:pt x="331452" y="0"/>
              </a:moveTo>
              <a:lnTo>
                <a:pt x="331452" y="57524"/>
              </a:lnTo>
              <a:lnTo>
                <a:pt x="0" y="57524"/>
              </a:lnTo>
              <a:lnTo>
                <a:pt x="0" y="115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998E87-E153-47D1-BB3A-02E1D82F8C08}">
      <dsp:nvSpPr>
        <dsp:cNvPr id="0" name=""/>
        <dsp:cNvSpPr/>
      </dsp:nvSpPr>
      <dsp:spPr>
        <a:xfrm>
          <a:off x="5316001" y="3803417"/>
          <a:ext cx="91440" cy="640991"/>
        </a:xfrm>
        <a:custGeom>
          <a:avLst/>
          <a:gdLst/>
          <a:ahLst/>
          <a:cxnLst/>
          <a:rect l="0" t="0" r="0" b="0"/>
          <a:pathLst>
            <a:path>
              <a:moveTo>
                <a:pt x="45720" y="0"/>
              </a:moveTo>
              <a:lnTo>
                <a:pt x="45720" y="640991"/>
              </a:lnTo>
              <a:lnTo>
                <a:pt x="127898" y="640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17CE2E-CFB0-4474-A2BE-951A59D90B3C}">
      <dsp:nvSpPr>
        <dsp:cNvPr id="0" name=""/>
        <dsp:cNvSpPr/>
      </dsp:nvSpPr>
      <dsp:spPr>
        <a:xfrm>
          <a:off x="5316001" y="3803417"/>
          <a:ext cx="91440" cy="252013"/>
        </a:xfrm>
        <a:custGeom>
          <a:avLst/>
          <a:gdLst/>
          <a:ahLst/>
          <a:cxnLst/>
          <a:rect l="0" t="0" r="0" b="0"/>
          <a:pathLst>
            <a:path>
              <a:moveTo>
                <a:pt x="45720" y="0"/>
              </a:moveTo>
              <a:lnTo>
                <a:pt x="45720" y="252013"/>
              </a:lnTo>
              <a:lnTo>
                <a:pt x="127898" y="252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FCAF8-62C6-4CE0-8AED-6CB2DA7AF2BD}">
      <dsp:nvSpPr>
        <dsp:cNvPr id="0" name=""/>
        <dsp:cNvSpPr/>
      </dsp:nvSpPr>
      <dsp:spPr>
        <a:xfrm>
          <a:off x="5249410" y="3414439"/>
          <a:ext cx="331452" cy="115049"/>
        </a:xfrm>
        <a:custGeom>
          <a:avLst/>
          <a:gdLst/>
          <a:ahLst/>
          <a:cxnLst/>
          <a:rect l="0" t="0" r="0" b="0"/>
          <a:pathLst>
            <a:path>
              <a:moveTo>
                <a:pt x="0" y="0"/>
              </a:moveTo>
              <a:lnTo>
                <a:pt x="0" y="57524"/>
              </a:lnTo>
              <a:lnTo>
                <a:pt x="331452" y="57524"/>
              </a:lnTo>
              <a:lnTo>
                <a:pt x="331452" y="115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EFFDCA-3609-4A7B-9CD8-3C413C0A5D92}">
      <dsp:nvSpPr>
        <dsp:cNvPr id="0" name=""/>
        <dsp:cNvSpPr/>
      </dsp:nvSpPr>
      <dsp:spPr>
        <a:xfrm>
          <a:off x="2923439" y="2181402"/>
          <a:ext cx="2325971" cy="959109"/>
        </a:xfrm>
        <a:custGeom>
          <a:avLst/>
          <a:gdLst/>
          <a:ahLst/>
          <a:cxnLst/>
          <a:rect l="0" t="0" r="0" b="0"/>
          <a:pathLst>
            <a:path>
              <a:moveTo>
                <a:pt x="0" y="0"/>
              </a:moveTo>
              <a:lnTo>
                <a:pt x="0" y="901584"/>
              </a:lnTo>
              <a:lnTo>
                <a:pt x="2325971" y="901584"/>
              </a:lnTo>
              <a:lnTo>
                <a:pt x="2325971" y="959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6EDF47-02A9-46AA-BFA9-C1123B28E02E}">
      <dsp:nvSpPr>
        <dsp:cNvPr id="0" name=""/>
        <dsp:cNvSpPr/>
      </dsp:nvSpPr>
      <dsp:spPr>
        <a:xfrm>
          <a:off x="2923439" y="2135682"/>
          <a:ext cx="957860" cy="91440"/>
        </a:xfrm>
        <a:custGeom>
          <a:avLst/>
          <a:gdLst/>
          <a:ahLst/>
          <a:cxnLst/>
          <a:rect l="0" t="0" r="0" b="0"/>
          <a:pathLst>
            <a:path>
              <a:moveTo>
                <a:pt x="0" y="45720"/>
              </a:moveTo>
              <a:lnTo>
                <a:pt x="0" y="68075"/>
              </a:lnTo>
              <a:lnTo>
                <a:pt x="957860" y="68075"/>
              </a:lnTo>
              <a:lnTo>
                <a:pt x="957860" y="1256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7025FD-9FC1-4EE3-A4AE-FEB7BF6DB014}">
      <dsp:nvSpPr>
        <dsp:cNvPr id="0" name=""/>
        <dsp:cNvSpPr/>
      </dsp:nvSpPr>
      <dsp:spPr>
        <a:xfrm>
          <a:off x="2923439" y="2181402"/>
          <a:ext cx="996516" cy="537079"/>
        </a:xfrm>
        <a:custGeom>
          <a:avLst/>
          <a:gdLst/>
          <a:ahLst/>
          <a:cxnLst/>
          <a:rect l="0" t="0" r="0" b="0"/>
          <a:pathLst>
            <a:path>
              <a:moveTo>
                <a:pt x="0" y="0"/>
              </a:moveTo>
              <a:lnTo>
                <a:pt x="0" y="479554"/>
              </a:lnTo>
              <a:lnTo>
                <a:pt x="996516" y="479554"/>
              </a:lnTo>
              <a:lnTo>
                <a:pt x="996516" y="5370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F86B27-A267-4AE0-ADE7-D91F0220E71C}">
      <dsp:nvSpPr>
        <dsp:cNvPr id="0" name=""/>
        <dsp:cNvSpPr/>
      </dsp:nvSpPr>
      <dsp:spPr>
        <a:xfrm>
          <a:off x="2314448" y="2181402"/>
          <a:ext cx="608991" cy="510703"/>
        </a:xfrm>
        <a:custGeom>
          <a:avLst/>
          <a:gdLst/>
          <a:ahLst/>
          <a:cxnLst/>
          <a:rect l="0" t="0" r="0" b="0"/>
          <a:pathLst>
            <a:path>
              <a:moveTo>
                <a:pt x="608991" y="0"/>
              </a:moveTo>
              <a:lnTo>
                <a:pt x="608991" y="453178"/>
              </a:lnTo>
              <a:lnTo>
                <a:pt x="0" y="453178"/>
              </a:lnTo>
              <a:lnTo>
                <a:pt x="0" y="5107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414C74-D9D7-4502-9007-3A37525392CC}">
      <dsp:nvSpPr>
        <dsp:cNvPr id="0" name=""/>
        <dsp:cNvSpPr/>
      </dsp:nvSpPr>
      <dsp:spPr>
        <a:xfrm>
          <a:off x="2309145" y="2181402"/>
          <a:ext cx="614294" cy="123842"/>
        </a:xfrm>
        <a:custGeom>
          <a:avLst/>
          <a:gdLst/>
          <a:ahLst/>
          <a:cxnLst/>
          <a:rect l="0" t="0" r="0" b="0"/>
          <a:pathLst>
            <a:path>
              <a:moveTo>
                <a:pt x="614294" y="0"/>
              </a:moveTo>
              <a:lnTo>
                <a:pt x="614294" y="66317"/>
              </a:lnTo>
              <a:lnTo>
                <a:pt x="0" y="66317"/>
              </a:lnTo>
              <a:lnTo>
                <a:pt x="0" y="1238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553CD3-EB7F-4E8E-A6E1-DAD3C0B11825}">
      <dsp:nvSpPr>
        <dsp:cNvPr id="0" name=""/>
        <dsp:cNvSpPr/>
      </dsp:nvSpPr>
      <dsp:spPr>
        <a:xfrm>
          <a:off x="2860133" y="1801218"/>
          <a:ext cx="91440" cy="106256"/>
        </a:xfrm>
        <a:custGeom>
          <a:avLst/>
          <a:gdLst/>
          <a:ahLst/>
          <a:cxnLst/>
          <a:rect l="0" t="0" r="0" b="0"/>
          <a:pathLst>
            <a:path>
              <a:moveTo>
                <a:pt x="45720" y="0"/>
              </a:moveTo>
              <a:lnTo>
                <a:pt x="45720" y="48731"/>
              </a:lnTo>
              <a:lnTo>
                <a:pt x="63306" y="48731"/>
              </a:lnTo>
              <a:lnTo>
                <a:pt x="63306" y="1062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74BF89-6E7E-4099-BD67-EF5322B1E965}">
      <dsp:nvSpPr>
        <dsp:cNvPr id="0" name=""/>
        <dsp:cNvSpPr/>
      </dsp:nvSpPr>
      <dsp:spPr>
        <a:xfrm>
          <a:off x="2631925" y="1527290"/>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FC &amp; PS (Power)</a:t>
          </a:r>
        </a:p>
        <a:p>
          <a:pPr lvl="0" algn="ctr" defTabSz="222250">
            <a:lnSpc>
              <a:spcPct val="90000"/>
            </a:lnSpc>
            <a:spcBef>
              <a:spcPct val="0"/>
            </a:spcBef>
            <a:spcAft>
              <a:spcPct val="35000"/>
            </a:spcAft>
          </a:pPr>
          <a:endParaRPr lang="en-US" sz="500" b="1" kern="1200"/>
        </a:p>
      </dsp:txBody>
      <dsp:txXfrm>
        <a:off x="2631925" y="1527290"/>
        <a:ext cx="547855" cy="273927"/>
      </dsp:txXfrm>
    </dsp:sp>
    <dsp:sp modelId="{E16ABF26-AC8F-4F19-A8FB-13C2366BD1EB}">
      <dsp:nvSpPr>
        <dsp:cNvPr id="0" name=""/>
        <dsp:cNvSpPr/>
      </dsp:nvSpPr>
      <dsp:spPr>
        <a:xfrm>
          <a:off x="2649511" y="1907474"/>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CMD</a:t>
          </a:r>
        </a:p>
      </dsp:txBody>
      <dsp:txXfrm>
        <a:off x="2649511" y="1907474"/>
        <a:ext cx="547855" cy="273927"/>
      </dsp:txXfrm>
    </dsp:sp>
    <dsp:sp modelId="{B4E61124-FF3D-451C-A32D-39DE7BE1BFEC}">
      <dsp:nvSpPr>
        <dsp:cNvPr id="0" name=""/>
        <dsp:cNvSpPr/>
      </dsp:nvSpPr>
      <dsp:spPr>
        <a:xfrm>
          <a:off x="2035217" y="2305245"/>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COO</a:t>
          </a:r>
        </a:p>
      </dsp:txBody>
      <dsp:txXfrm>
        <a:off x="2035217" y="2305245"/>
        <a:ext cx="547855" cy="273927"/>
      </dsp:txXfrm>
    </dsp:sp>
    <dsp:sp modelId="{631CF2BE-113C-4B61-9A64-5EF0D7599B11}">
      <dsp:nvSpPr>
        <dsp:cNvPr id="0" name=""/>
        <dsp:cNvSpPr/>
      </dsp:nvSpPr>
      <dsp:spPr>
        <a:xfrm>
          <a:off x="2040520" y="2692105"/>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Company Secretary</a:t>
          </a:r>
        </a:p>
      </dsp:txBody>
      <dsp:txXfrm>
        <a:off x="2040520" y="2692105"/>
        <a:ext cx="547855" cy="273927"/>
      </dsp:txXfrm>
    </dsp:sp>
    <dsp:sp modelId="{CAE1ECB3-3AA9-4D16-B591-60FB817F4261}">
      <dsp:nvSpPr>
        <dsp:cNvPr id="0" name=""/>
        <dsp:cNvSpPr/>
      </dsp:nvSpPr>
      <dsp:spPr>
        <a:xfrm>
          <a:off x="3646028" y="2718482"/>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FA</a:t>
          </a:r>
        </a:p>
      </dsp:txBody>
      <dsp:txXfrm>
        <a:off x="3646028" y="2718482"/>
        <a:ext cx="547855" cy="273927"/>
      </dsp:txXfrm>
    </dsp:sp>
    <dsp:sp modelId="{90F53D2C-6033-42F9-98A5-942BC3F3A69C}">
      <dsp:nvSpPr>
        <dsp:cNvPr id="0" name=""/>
        <dsp:cNvSpPr/>
      </dsp:nvSpPr>
      <dsp:spPr>
        <a:xfrm>
          <a:off x="3607371" y="2261282"/>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CAO</a:t>
          </a:r>
        </a:p>
      </dsp:txBody>
      <dsp:txXfrm>
        <a:off x="3607371" y="2261282"/>
        <a:ext cx="547855" cy="273927"/>
      </dsp:txXfrm>
    </dsp:sp>
    <dsp:sp modelId="{79E6E5F7-F926-40EA-A1F0-A07488B329CF}">
      <dsp:nvSpPr>
        <dsp:cNvPr id="0" name=""/>
        <dsp:cNvSpPr/>
      </dsp:nvSpPr>
      <dsp:spPr>
        <a:xfrm>
          <a:off x="4975482" y="3140512"/>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Director Technical</a:t>
          </a:r>
        </a:p>
      </dsp:txBody>
      <dsp:txXfrm>
        <a:off x="4975482" y="3140512"/>
        <a:ext cx="547855" cy="273927"/>
      </dsp:txXfrm>
    </dsp:sp>
    <dsp:sp modelId="{2ECC872D-02E2-4310-92AF-B455656164B7}">
      <dsp:nvSpPr>
        <dsp:cNvPr id="0" name=""/>
        <dsp:cNvSpPr/>
      </dsp:nvSpPr>
      <dsp:spPr>
        <a:xfrm>
          <a:off x="5306935" y="3529489"/>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CE/Planning</a:t>
          </a:r>
        </a:p>
      </dsp:txBody>
      <dsp:txXfrm>
        <a:off x="5306935" y="3529489"/>
        <a:ext cx="547855" cy="273927"/>
      </dsp:txXfrm>
    </dsp:sp>
    <dsp:sp modelId="{4753796E-6822-46BB-83C8-967B79984402}">
      <dsp:nvSpPr>
        <dsp:cNvPr id="0" name=""/>
        <dsp:cNvSpPr/>
      </dsp:nvSpPr>
      <dsp:spPr>
        <a:xfrm>
          <a:off x="5443899" y="3918467"/>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SE/Elec.</a:t>
          </a:r>
        </a:p>
      </dsp:txBody>
      <dsp:txXfrm>
        <a:off x="5443899" y="3918467"/>
        <a:ext cx="547855" cy="273927"/>
      </dsp:txXfrm>
    </dsp:sp>
    <dsp:sp modelId="{897DCCD4-B57E-4B45-8D20-CF4D0873A349}">
      <dsp:nvSpPr>
        <dsp:cNvPr id="0" name=""/>
        <dsp:cNvSpPr/>
      </dsp:nvSpPr>
      <dsp:spPr>
        <a:xfrm>
          <a:off x="5443899" y="4307445"/>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SE/CIVIL</a:t>
          </a:r>
        </a:p>
      </dsp:txBody>
      <dsp:txXfrm>
        <a:off x="5443899" y="4307445"/>
        <a:ext cx="547855" cy="273927"/>
      </dsp:txXfrm>
    </dsp:sp>
    <dsp:sp modelId="{70F4154E-05D1-4DBB-95A3-8604620A5FE0}">
      <dsp:nvSpPr>
        <dsp:cNvPr id="0" name=""/>
        <dsp:cNvSpPr/>
      </dsp:nvSpPr>
      <dsp:spPr>
        <a:xfrm>
          <a:off x="4644030" y="3529489"/>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CE/ADMN</a:t>
          </a:r>
        </a:p>
      </dsp:txBody>
      <dsp:txXfrm>
        <a:off x="4644030" y="3529489"/>
        <a:ext cx="547855" cy="273927"/>
      </dsp:txXfrm>
    </dsp:sp>
    <dsp:sp modelId="{AAC880D5-0CD2-4EC7-815D-3F195A549402}">
      <dsp:nvSpPr>
        <dsp:cNvPr id="0" name=""/>
        <dsp:cNvSpPr/>
      </dsp:nvSpPr>
      <dsp:spPr>
        <a:xfrm>
          <a:off x="4780994" y="3918467"/>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DY SEC ESTT</a:t>
          </a:r>
        </a:p>
      </dsp:txBody>
      <dsp:txXfrm>
        <a:off x="4780994" y="3918467"/>
        <a:ext cx="547855" cy="273927"/>
      </dsp:txXfrm>
    </dsp:sp>
    <dsp:sp modelId="{ED58F2C7-C767-4523-9FC5-B5CEDB5D894C}">
      <dsp:nvSpPr>
        <dsp:cNvPr id="0" name=""/>
        <dsp:cNvSpPr/>
      </dsp:nvSpPr>
      <dsp:spPr>
        <a:xfrm>
          <a:off x="4780994" y="4307445"/>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DY SEC T &amp; M</a:t>
          </a:r>
        </a:p>
      </dsp:txBody>
      <dsp:txXfrm>
        <a:off x="4780994" y="4307445"/>
        <a:ext cx="547855" cy="273927"/>
      </dsp:txXfrm>
    </dsp:sp>
    <dsp:sp modelId="{0F1C8EAE-4AE7-4068-AD36-7CCD4E9BC1E0}">
      <dsp:nvSpPr>
        <dsp:cNvPr id="0" name=""/>
        <dsp:cNvSpPr/>
      </dsp:nvSpPr>
      <dsp:spPr>
        <a:xfrm>
          <a:off x="3649671" y="3140512"/>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Chief of Projects</a:t>
          </a:r>
        </a:p>
      </dsp:txBody>
      <dsp:txXfrm>
        <a:off x="3649671" y="3140512"/>
        <a:ext cx="547855" cy="273927"/>
      </dsp:txXfrm>
    </dsp:sp>
    <dsp:sp modelId="{552076A9-EA57-4CC8-BBB8-170DB2A68403}">
      <dsp:nvSpPr>
        <dsp:cNvPr id="0" name=""/>
        <dsp:cNvSpPr/>
      </dsp:nvSpPr>
      <dsp:spPr>
        <a:xfrm>
          <a:off x="3981124" y="3529489"/>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DY SEC PROJECTS</a:t>
          </a:r>
        </a:p>
      </dsp:txBody>
      <dsp:txXfrm>
        <a:off x="3981124" y="3529489"/>
        <a:ext cx="547855" cy="273927"/>
      </dsp:txXfrm>
    </dsp:sp>
    <dsp:sp modelId="{5CA00CF7-11F1-4B13-A03E-BA3ECD5B3CC9}">
      <dsp:nvSpPr>
        <dsp:cNvPr id="0" name=""/>
        <dsp:cNvSpPr/>
      </dsp:nvSpPr>
      <dsp:spPr>
        <a:xfrm>
          <a:off x="3318218" y="3529489"/>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CE PROJECTS</a:t>
          </a:r>
        </a:p>
      </dsp:txBody>
      <dsp:txXfrm>
        <a:off x="3318218" y="3529489"/>
        <a:ext cx="547855" cy="273927"/>
      </dsp:txXfrm>
    </dsp:sp>
    <dsp:sp modelId="{E1F9AD69-43FE-4ABE-BE2D-3E5DC4EAABC2}">
      <dsp:nvSpPr>
        <dsp:cNvPr id="0" name=""/>
        <dsp:cNvSpPr/>
      </dsp:nvSpPr>
      <dsp:spPr>
        <a:xfrm>
          <a:off x="3455182" y="3918467"/>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SE/Elec.</a:t>
          </a:r>
        </a:p>
      </dsp:txBody>
      <dsp:txXfrm>
        <a:off x="3455182" y="3918467"/>
        <a:ext cx="547855" cy="273927"/>
      </dsp:txXfrm>
    </dsp:sp>
    <dsp:sp modelId="{A458D4F8-1E7C-4B74-93ED-3634BA90D7EC}">
      <dsp:nvSpPr>
        <dsp:cNvPr id="0" name=""/>
        <dsp:cNvSpPr/>
      </dsp:nvSpPr>
      <dsp:spPr>
        <a:xfrm>
          <a:off x="3455182" y="4307445"/>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MECH</a:t>
          </a:r>
        </a:p>
      </dsp:txBody>
      <dsp:txXfrm>
        <a:off x="3455182" y="4307445"/>
        <a:ext cx="547855" cy="273927"/>
      </dsp:txXfrm>
    </dsp:sp>
    <dsp:sp modelId="{3F26096D-B936-4054-A830-9AC7EF9A5AEF}">
      <dsp:nvSpPr>
        <dsp:cNvPr id="0" name=""/>
        <dsp:cNvSpPr/>
      </dsp:nvSpPr>
      <dsp:spPr>
        <a:xfrm>
          <a:off x="3455182" y="4696422"/>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CIVIL</a:t>
          </a:r>
        </a:p>
      </dsp:txBody>
      <dsp:txXfrm>
        <a:off x="3455182" y="4696422"/>
        <a:ext cx="547855" cy="273927"/>
      </dsp:txXfrm>
    </dsp:sp>
    <dsp:sp modelId="{6F55E22A-A469-4F2C-B32A-3B65850CAE31}">
      <dsp:nvSpPr>
        <dsp:cNvPr id="0" name=""/>
        <dsp:cNvSpPr/>
      </dsp:nvSpPr>
      <dsp:spPr>
        <a:xfrm>
          <a:off x="1329502" y="3140512"/>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Director Generation</a:t>
          </a:r>
        </a:p>
      </dsp:txBody>
      <dsp:txXfrm>
        <a:off x="1329502" y="3140512"/>
        <a:ext cx="547855" cy="273927"/>
      </dsp:txXfrm>
    </dsp:sp>
    <dsp:sp modelId="{7399292F-BC70-43D8-B16B-CA73DF98335B}">
      <dsp:nvSpPr>
        <dsp:cNvPr id="0" name=""/>
        <dsp:cNvSpPr/>
      </dsp:nvSpPr>
      <dsp:spPr>
        <a:xfrm>
          <a:off x="2655313" y="3529489"/>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TECH</a:t>
          </a:r>
        </a:p>
      </dsp:txBody>
      <dsp:txXfrm>
        <a:off x="2655313" y="3529489"/>
        <a:ext cx="547855" cy="273927"/>
      </dsp:txXfrm>
    </dsp:sp>
    <dsp:sp modelId="{DA2BA13E-F151-42EC-9097-16E389FDAB11}">
      <dsp:nvSpPr>
        <dsp:cNvPr id="0" name=""/>
        <dsp:cNvSpPr/>
      </dsp:nvSpPr>
      <dsp:spPr>
        <a:xfrm>
          <a:off x="1992407" y="3529489"/>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CE RGTPP</a:t>
          </a:r>
        </a:p>
      </dsp:txBody>
      <dsp:txXfrm>
        <a:off x="1992407" y="3529489"/>
        <a:ext cx="547855" cy="273927"/>
      </dsp:txXfrm>
    </dsp:sp>
    <dsp:sp modelId="{A8FEBAE8-4898-483D-BDDA-2A778D316614}">
      <dsp:nvSpPr>
        <dsp:cNvPr id="0" name=""/>
        <dsp:cNvSpPr/>
      </dsp:nvSpPr>
      <dsp:spPr>
        <a:xfrm>
          <a:off x="2129371" y="3918467"/>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SE/Elec.</a:t>
          </a:r>
        </a:p>
      </dsp:txBody>
      <dsp:txXfrm>
        <a:off x="2129371" y="3918467"/>
        <a:ext cx="547855" cy="273927"/>
      </dsp:txXfrm>
    </dsp:sp>
    <dsp:sp modelId="{5EECB46E-665E-4AD4-AB9C-750797698C55}">
      <dsp:nvSpPr>
        <dsp:cNvPr id="0" name=""/>
        <dsp:cNvSpPr/>
      </dsp:nvSpPr>
      <dsp:spPr>
        <a:xfrm>
          <a:off x="2129371" y="4307445"/>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MECH</a:t>
          </a:r>
        </a:p>
      </dsp:txBody>
      <dsp:txXfrm>
        <a:off x="2129371" y="4307445"/>
        <a:ext cx="547855" cy="273927"/>
      </dsp:txXfrm>
    </dsp:sp>
    <dsp:sp modelId="{8DB6EB01-85AB-4110-BDF9-30F113AC09A5}">
      <dsp:nvSpPr>
        <dsp:cNvPr id="0" name=""/>
        <dsp:cNvSpPr/>
      </dsp:nvSpPr>
      <dsp:spPr>
        <a:xfrm>
          <a:off x="2129371" y="4696422"/>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CIVIL</a:t>
          </a:r>
        </a:p>
      </dsp:txBody>
      <dsp:txXfrm>
        <a:off x="2129371" y="4696422"/>
        <a:ext cx="547855" cy="273927"/>
      </dsp:txXfrm>
    </dsp:sp>
    <dsp:sp modelId="{5BF7EE14-C87E-464E-9400-3BE398E68709}">
      <dsp:nvSpPr>
        <dsp:cNvPr id="0" name=""/>
        <dsp:cNvSpPr/>
      </dsp:nvSpPr>
      <dsp:spPr>
        <a:xfrm>
          <a:off x="1329502" y="3529489"/>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CE DCRTPP</a:t>
          </a:r>
        </a:p>
      </dsp:txBody>
      <dsp:txXfrm>
        <a:off x="1329502" y="3529489"/>
        <a:ext cx="547855" cy="273927"/>
      </dsp:txXfrm>
    </dsp:sp>
    <dsp:sp modelId="{42AA34D4-FA9F-4479-B0A9-9BF9073C8074}">
      <dsp:nvSpPr>
        <dsp:cNvPr id="0" name=""/>
        <dsp:cNvSpPr/>
      </dsp:nvSpPr>
      <dsp:spPr>
        <a:xfrm>
          <a:off x="1466466" y="3918467"/>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O &amp; M I</a:t>
          </a:r>
        </a:p>
      </dsp:txBody>
      <dsp:txXfrm>
        <a:off x="1466466" y="3918467"/>
        <a:ext cx="547855" cy="273927"/>
      </dsp:txXfrm>
    </dsp:sp>
    <dsp:sp modelId="{E69E4C49-7A1A-4405-ADC2-C9032C028244}">
      <dsp:nvSpPr>
        <dsp:cNvPr id="0" name=""/>
        <dsp:cNvSpPr/>
      </dsp:nvSpPr>
      <dsp:spPr>
        <a:xfrm>
          <a:off x="1466466" y="4307445"/>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O &amp; M II</a:t>
          </a:r>
        </a:p>
      </dsp:txBody>
      <dsp:txXfrm>
        <a:off x="1466466" y="4307445"/>
        <a:ext cx="547855" cy="273927"/>
      </dsp:txXfrm>
    </dsp:sp>
    <dsp:sp modelId="{A834E606-790D-48C4-A64D-179931276448}">
      <dsp:nvSpPr>
        <dsp:cNvPr id="0" name=""/>
        <dsp:cNvSpPr/>
      </dsp:nvSpPr>
      <dsp:spPr>
        <a:xfrm>
          <a:off x="1466466" y="4696422"/>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FUEL</a:t>
          </a:r>
        </a:p>
      </dsp:txBody>
      <dsp:txXfrm>
        <a:off x="1466466" y="4696422"/>
        <a:ext cx="547855" cy="273927"/>
      </dsp:txXfrm>
    </dsp:sp>
    <dsp:sp modelId="{A899DC38-4768-479E-B2D1-5E8684B49C34}">
      <dsp:nvSpPr>
        <dsp:cNvPr id="0" name=""/>
        <dsp:cNvSpPr/>
      </dsp:nvSpPr>
      <dsp:spPr>
        <a:xfrm>
          <a:off x="1466466" y="5085400"/>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M&amp; T</a:t>
          </a:r>
        </a:p>
      </dsp:txBody>
      <dsp:txXfrm>
        <a:off x="1466466" y="5085400"/>
        <a:ext cx="547855" cy="273927"/>
      </dsp:txXfrm>
    </dsp:sp>
    <dsp:sp modelId="{217D9219-1548-4571-AE8F-B6F07CA6CB67}">
      <dsp:nvSpPr>
        <dsp:cNvPr id="0" name=""/>
        <dsp:cNvSpPr/>
      </dsp:nvSpPr>
      <dsp:spPr>
        <a:xfrm>
          <a:off x="1466466" y="5474378"/>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MM &amp; STORE</a:t>
          </a:r>
        </a:p>
      </dsp:txBody>
      <dsp:txXfrm>
        <a:off x="1466466" y="5474378"/>
        <a:ext cx="547855" cy="273927"/>
      </dsp:txXfrm>
    </dsp:sp>
    <dsp:sp modelId="{5221F607-0F8D-4A1D-B62B-715F7280561C}">
      <dsp:nvSpPr>
        <dsp:cNvPr id="0" name=""/>
        <dsp:cNvSpPr/>
      </dsp:nvSpPr>
      <dsp:spPr>
        <a:xfrm>
          <a:off x="1466466" y="5863355"/>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CIVIL</a:t>
          </a:r>
        </a:p>
      </dsp:txBody>
      <dsp:txXfrm>
        <a:off x="1466466" y="5863355"/>
        <a:ext cx="547855" cy="273927"/>
      </dsp:txXfrm>
    </dsp:sp>
    <dsp:sp modelId="{1E1BBF65-4D7A-445D-B963-615619A5A407}">
      <dsp:nvSpPr>
        <dsp:cNvPr id="0" name=""/>
        <dsp:cNvSpPr/>
      </dsp:nvSpPr>
      <dsp:spPr>
        <a:xfrm>
          <a:off x="1466466" y="6252333"/>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FA &amp; CAO</a:t>
          </a:r>
        </a:p>
      </dsp:txBody>
      <dsp:txXfrm>
        <a:off x="1466466" y="6252333"/>
        <a:ext cx="547855" cy="273927"/>
      </dsp:txXfrm>
    </dsp:sp>
    <dsp:sp modelId="{8D65D6E9-7923-48B6-9B64-A33670D1F1CC}">
      <dsp:nvSpPr>
        <dsp:cNvPr id="0" name=""/>
        <dsp:cNvSpPr/>
      </dsp:nvSpPr>
      <dsp:spPr>
        <a:xfrm>
          <a:off x="666596" y="3529489"/>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CE PTPS II</a:t>
          </a:r>
        </a:p>
      </dsp:txBody>
      <dsp:txXfrm>
        <a:off x="666596" y="3529489"/>
        <a:ext cx="547855" cy="273927"/>
      </dsp:txXfrm>
    </dsp:sp>
    <dsp:sp modelId="{B8A4F6C8-BC7B-40EC-B8EE-1C777B07F4B7}">
      <dsp:nvSpPr>
        <dsp:cNvPr id="0" name=""/>
        <dsp:cNvSpPr/>
      </dsp:nvSpPr>
      <dsp:spPr>
        <a:xfrm>
          <a:off x="803560" y="3918467"/>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O &amp; M III</a:t>
          </a:r>
        </a:p>
      </dsp:txBody>
      <dsp:txXfrm>
        <a:off x="803560" y="3918467"/>
        <a:ext cx="547855" cy="273927"/>
      </dsp:txXfrm>
    </dsp:sp>
    <dsp:sp modelId="{D5714661-9EA7-46AA-BA79-E50C8E3D6536}">
      <dsp:nvSpPr>
        <dsp:cNvPr id="0" name=""/>
        <dsp:cNvSpPr/>
      </dsp:nvSpPr>
      <dsp:spPr>
        <a:xfrm>
          <a:off x="803560" y="4307445"/>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O &amp; M IV</a:t>
          </a:r>
        </a:p>
      </dsp:txBody>
      <dsp:txXfrm>
        <a:off x="803560" y="4307445"/>
        <a:ext cx="547855" cy="273927"/>
      </dsp:txXfrm>
    </dsp:sp>
    <dsp:sp modelId="{FF2CBF2A-BE3D-45DA-873F-9414F020A9C0}">
      <dsp:nvSpPr>
        <dsp:cNvPr id="0" name=""/>
        <dsp:cNvSpPr/>
      </dsp:nvSpPr>
      <dsp:spPr>
        <a:xfrm>
          <a:off x="803560" y="4696422"/>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O &amp; M V</a:t>
          </a:r>
        </a:p>
      </dsp:txBody>
      <dsp:txXfrm>
        <a:off x="803560" y="4696422"/>
        <a:ext cx="547855" cy="273927"/>
      </dsp:txXfrm>
    </dsp:sp>
    <dsp:sp modelId="{610DB125-D676-495C-B97E-91AC98801F45}">
      <dsp:nvSpPr>
        <dsp:cNvPr id="0" name=""/>
        <dsp:cNvSpPr/>
      </dsp:nvSpPr>
      <dsp:spPr>
        <a:xfrm>
          <a:off x="803560" y="5085400"/>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O &amp; M VI</a:t>
          </a:r>
        </a:p>
      </dsp:txBody>
      <dsp:txXfrm>
        <a:off x="803560" y="5085400"/>
        <a:ext cx="547855" cy="273927"/>
      </dsp:txXfrm>
    </dsp:sp>
    <dsp:sp modelId="{F23CA2F3-5317-417F-B20B-DE51A1BE4DDA}">
      <dsp:nvSpPr>
        <dsp:cNvPr id="0" name=""/>
        <dsp:cNvSpPr/>
      </dsp:nvSpPr>
      <dsp:spPr>
        <a:xfrm>
          <a:off x="803560" y="5474378"/>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FUEL</a:t>
          </a:r>
        </a:p>
      </dsp:txBody>
      <dsp:txXfrm>
        <a:off x="803560" y="5474378"/>
        <a:ext cx="547855" cy="273927"/>
      </dsp:txXfrm>
    </dsp:sp>
    <dsp:sp modelId="{928E9B7B-085D-45A1-8385-5063BDA568EB}">
      <dsp:nvSpPr>
        <dsp:cNvPr id="0" name=""/>
        <dsp:cNvSpPr/>
      </dsp:nvSpPr>
      <dsp:spPr>
        <a:xfrm>
          <a:off x="803560" y="5863355"/>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M &amp; P</a:t>
          </a:r>
        </a:p>
      </dsp:txBody>
      <dsp:txXfrm>
        <a:off x="803560" y="5863355"/>
        <a:ext cx="547855" cy="273927"/>
      </dsp:txXfrm>
    </dsp:sp>
    <dsp:sp modelId="{71C14DD5-2A56-479B-81D8-ABCD8C0C1CF6}">
      <dsp:nvSpPr>
        <dsp:cNvPr id="0" name=""/>
        <dsp:cNvSpPr/>
      </dsp:nvSpPr>
      <dsp:spPr>
        <a:xfrm>
          <a:off x="3690" y="3529489"/>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CEPTPS I</a:t>
          </a:r>
        </a:p>
      </dsp:txBody>
      <dsp:txXfrm>
        <a:off x="3690" y="3529489"/>
        <a:ext cx="547855" cy="273927"/>
      </dsp:txXfrm>
    </dsp:sp>
    <dsp:sp modelId="{6E70FD73-D69E-4955-A6A4-042AD53C3CF5}">
      <dsp:nvSpPr>
        <dsp:cNvPr id="0" name=""/>
        <dsp:cNvSpPr/>
      </dsp:nvSpPr>
      <dsp:spPr>
        <a:xfrm>
          <a:off x="140654" y="3918467"/>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O &amp; M I</a:t>
          </a:r>
        </a:p>
      </dsp:txBody>
      <dsp:txXfrm>
        <a:off x="140654" y="3918467"/>
        <a:ext cx="547855" cy="273927"/>
      </dsp:txXfrm>
    </dsp:sp>
    <dsp:sp modelId="{0D370B08-3F90-439A-8E5C-A8F3AE39EC4E}">
      <dsp:nvSpPr>
        <dsp:cNvPr id="0" name=""/>
        <dsp:cNvSpPr/>
      </dsp:nvSpPr>
      <dsp:spPr>
        <a:xfrm>
          <a:off x="140654" y="4307445"/>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O &amp; M II</a:t>
          </a:r>
        </a:p>
      </dsp:txBody>
      <dsp:txXfrm>
        <a:off x="140654" y="4307445"/>
        <a:ext cx="547855" cy="273927"/>
      </dsp:txXfrm>
    </dsp:sp>
    <dsp:sp modelId="{AAA125A9-2A5C-4631-A403-4AA0FC7E84CC}">
      <dsp:nvSpPr>
        <dsp:cNvPr id="0" name=""/>
        <dsp:cNvSpPr/>
      </dsp:nvSpPr>
      <dsp:spPr>
        <a:xfrm>
          <a:off x="140654" y="4696422"/>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M &amp; T</a:t>
          </a:r>
        </a:p>
      </dsp:txBody>
      <dsp:txXfrm>
        <a:off x="140654" y="4696422"/>
        <a:ext cx="547855" cy="273927"/>
      </dsp:txXfrm>
    </dsp:sp>
    <dsp:sp modelId="{92C4DCC3-4DF8-4F20-A6AE-7268C6192821}">
      <dsp:nvSpPr>
        <dsp:cNvPr id="0" name=""/>
        <dsp:cNvSpPr/>
      </dsp:nvSpPr>
      <dsp:spPr>
        <a:xfrm>
          <a:off x="140654" y="5085400"/>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MM &amp; STORE</a:t>
          </a:r>
        </a:p>
      </dsp:txBody>
      <dsp:txXfrm>
        <a:off x="140654" y="5085400"/>
        <a:ext cx="547855" cy="273927"/>
      </dsp:txXfrm>
    </dsp:sp>
    <dsp:sp modelId="{632E2877-573A-4FC6-9FD7-662AC0449D1F}">
      <dsp:nvSpPr>
        <dsp:cNvPr id="0" name=""/>
        <dsp:cNvSpPr/>
      </dsp:nvSpPr>
      <dsp:spPr>
        <a:xfrm>
          <a:off x="140654" y="5474378"/>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CIVIL</a:t>
          </a:r>
        </a:p>
      </dsp:txBody>
      <dsp:txXfrm>
        <a:off x="140654" y="5474378"/>
        <a:ext cx="547855" cy="273927"/>
      </dsp:txXfrm>
    </dsp:sp>
    <dsp:sp modelId="{D24DB45C-26F3-408F-9B27-CC32716E487F}">
      <dsp:nvSpPr>
        <dsp:cNvPr id="0" name=""/>
        <dsp:cNvSpPr/>
      </dsp:nvSpPr>
      <dsp:spPr>
        <a:xfrm>
          <a:off x="140654" y="5863355"/>
          <a:ext cx="547855" cy="27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FA &amp; CAO</a:t>
          </a:r>
        </a:p>
      </dsp:txBody>
      <dsp:txXfrm>
        <a:off x="140654" y="5863355"/>
        <a:ext cx="547855" cy="27392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533A0D-A9A8-4C21-8B4E-2CB1F160180B}">
      <dsp:nvSpPr>
        <dsp:cNvPr id="0" name=""/>
        <dsp:cNvSpPr/>
      </dsp:nvSpPr>
      <dsp:spPr>
        <a:xfrm>
          <a:off x="4294708" y="3495966"/>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939AC2-2FBA-4AD7-BEB0-A04D14D9C303}">
      <dsp:nvSpPr>
        <dsp:cNvPr id="0" name=""/>
        <dsp:cNvSpPr/>
      </dsp:nvSpPr>
      <dsp:spPr>
        <a:xfrm>
          <a:off x="4294708" y="2805100"/>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4BD019-EF1A-4A59-9E38-311E1090A0D4}">
      <dsp:nvSpPr>
        <dsp:cNvPr id="0" name=""/>
        <dsp:cNvSpPr/>
      </dsp:nvSpPr>
      <dsp:spPr>
        <a:xfrm>
          <a:off x="4294708" y="2114235"/>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4EC67D-B181-4D9D-A75D-2540E697AA70}">
      <dsp:nvSpPr>
        <dsp:cNvPr id="0" name=""/>
        <dsp:cNvSpPr/>
      </dsp:nvSpPr>
      <dsp:spPr>
        <a:xfrm>
          <a:off x="2701743" y="1423369"/>
          <a:ext cx="1638684" cy="217022"/>
        </a:xfrm>
        <a:custGeom>
          <a:avLst/>
          <a:gdLst/>
          <a:ahLst/>
          <a:cxnLst/>
          <a:rect l="0" t="0" r="0" b="0"/>
          <a:pathLst>
            <a:path>
              <a:moveTo>
                <a:pt x="0" y="0"/>
              </a:moveTo>
              <a:lnTo>
                <a:pt x="0" y="147894"/>
              </a:lnTo>
              <a:lnTo>
                <a:pt x="1638684" y="147894"/>
              </a:lnTo>
              <a:lnTo>
                <a:pt x="1638684"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620A16-CDFF-435E-94F8-905AEB788F00}">
      <dsp:nvSpPr>
        <dsp:cNvPr id="0" name=""/>
        <dsp:cNvSpPr/>
      </dsp:nvSpPr>
      <dsp:spPr>
        <a:xfrm>
          <a:off x="2617295" y="3495966"/>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FC7B33-FB2D-4FC8-B690-8E5DBD270BDC}">
      <dsp:nvSpPr>
        <dsp:cNvPr id="0" name=""/>
        <dsp:cNvSpPr/>
      </dsp:nvSpPr>
      <dsp:spPr>
        <a:xfrm>
          <a:off x="2617295" y="2805100"/>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1A4E83-C904-4FE5-9B7A-CDBE01CF36BA}">
      <dsp:nvSpPr>
        <dsp:cNvPr id="0" name=""/>
        <dsp:cNvSpPr/>
      </dsp:nvSpPr>
      <dsp:spPr>
        <a:xfrm>
          <a:off x="2617295" y="2114235"/>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1B6895-69E4-426A-B00D-93CE5FCD4B4F}">
      <dsp:nvSpPr>
        <dsp:cNvPr id="0" name=""/>
        <dsp:cNvSpPr/>
      </dsp:nvSpPr>
      <dsp:spPr>
        <a:xfrm>
          <a:off x="2617295" y="1423369"/>
          <a:ext cx="91440" cy="217022"/>
        </a:xfrm>
        <a:custGeom>
          <a:avLst/>
          <a:gdLst/>
          <a:ahLst/>
          <a:cxnLst/>
          <a:rect l="0" t="0" r="0" b="0"/>
          <a:pathLst>
            <a:path>
              <a:moveTo>
                <a:pt x="84448" y="0"/>
              </a:moveTo>
              <a:lnTo>
                <a:pt x="84448" y="147894"/>
              </a:lnTo>
              <a:lnTo>
                <a:pt x="45720" y="147894"/>
              </a:ln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C2949A-8BCA-4F1D-A32C-3B504BB9A00D}">
      <dsp:nvSpPr>
        <dsp:cNvPr id="0" name=""/>
        <dsp:cNvSpPr/>
      </dsp:nvSpPr>
      <dsp:spPr>
        <a:xfrm>
          <a:off x="883118" y="3457561"/>
          <a:ext cx="91440" cy="362435"/>
        </a:xfrm>
        <a:custGeom>
          <a:avLst/>
          <a:gdLst/>
          <a:ahLst/>
          <a:cxnLst/>
          <a:rect l="0" t="0" r="0" b="0"/>
          <a:pathLst>
            <a:path>
              <a:moveTo>
                <a:pt x="45720" y="0"/>
              </a:moveTo>
              <a:lnTo>
                <a:pt x="45720" y="293307"/>
              </a:lnTo>
              <a:lnTo>
                <a:pt x="72568" y="293307"/>
              </a:lnTo>
              <a:lnTo>
                <a:pt x="72568" y="3624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CFC4E4-4F03-4399-873A-F495978C9630}">
      <dsp:nvSpPr>
        <dsp:cNvPr id="0" name=""/>
        <dsp:cNvSpPr/>
      </dsp:nvSpPr>
      <dsp:spPr>
        <a:xfrm>
          <a:off x="928838" y="2805100"/>
          <a:ext cx="95492" cy="178617"/>
        </a:xfrm>
        <a:custGeom>
          <a:avLst/>
          <a:gdLst/>
          <a:ahLst/>
          <a:cxnLst/>
          <a:rect l="0" t="0" r="0" b="0"/>
          <a:pathLst>
            <a:path>
              <a:moveTo>
                <a:pt x="95492" y="0"/>
              </a:moveTo>
              <a:lnTo>
                <a:pt x="95492" y="109489"/>
              </a:lnTo>
              <a:lnTo>
                <a:pt x="0" y="109489"/>
              </a:lnTo>
              <a:lnTo>
                <a:pt x="0" y="178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00D551-3D01-45E5-8579-321E5EC7A9F9}">
      <dsp:nvSpPr>
        <dsp:cNvPr id="0" name=""/>
        <dsp:cNvSpPr/>
      </dsp:nvSpPr>
      <dsp:spPr>
        <a:xfrm>
          <a:off x="978610" y="2114235"/>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408660-B37F-4B1B-AD49-569A5A148DEF}">
      <dsp:nvSpPr>
        <dsp:cNvPr id="0" name=""/>
        <dsp:cNvSpPr/>
      </dsp:nvSpPr>
      <dsp:spPr>
        <a:xfrm>
          <a:off x="1024330" y="1423369"/>
          <a:ext cx="1677413" cy="217022"/>
        </a:xfrm>
        <a:custGeom>
          <a:avLst/>
          <a:gdLst/>
          <a:ahLst/>
          <a:cxnLst/>
          <a:rect l="0" t="0" r="0" b="0"/>
          <a:pathLst>
            <a:path>
              <a:moveTo>
                <a:pt x="1677413" y="0"/>
              </a:moveTo>
              <a:lnTo>
                <a:pt x="1677413" y="147894"/>
              </a:lnTo>
              <a:lnTo>
                <a:pt x="0" y="147894"/>
              </a:lnTo>
              <a:lnTo>
                <a:pt x="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BB6697-145F-4F54-837D-AE678DE4745B}">
      <dsp:nvSpPr>
        <dsp:cNvPr id="0" name=""/>
        <dsp:cNvSpPr/>
      </dsp:nvSpPr>
      <dsp:spPr>
        <a:xfrm>
          <a:off x="2656023" y="652353"/>
          <a:ext cx="91440" cy="297173"/>
        </a:xfrm>
        <a:custGeom>
          <a:avLst/>
          <a:gdLst/>
          <a:ahLst/>
          <a:cxnLst/>
          <a:rect l="0" t="0" r="0" b="0"/>
          <a:pathLst>
            <a:path>
              <a:moveTo>
                <a:pt x="45720" y="0"/>
              </a:moveTo>
              <a:lnTo>
                <a:pt x="45720" y="2971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C3B794-CAC4-4317-8AE8-9E8CC30C35D6}">
      <dsp:nvSpPr>
        <dsp:cNvPr id="0" name=""/>
        <dsp:cNvSpPr/>
      </dsp:nvSpPr>
      <dsp:spPr>
        <a:xfrm>
          <a:off x="1772440" y="-78548"/>
          <a:ext cx="1858605" cy="730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854AE2-5502-48C5-B488-81767B972673}">
      <dsp:nvSpPr>
        <dsp:cNvPr id="0" name=""/>
        <dsp:cNvSpPr/>
      </dsp:nvSpPr>
      <dsp:spPr>
        <a:xfrm>
          <a:off x="1855353" y="217"/>
          <a:ext cx="1858605" cy="730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Principal</a:t>
          </a:r>
          <a:r>
            <a:rPr lang="en-US" sz="1200" b="1" kern="1200"/>
            <a:t> Accountant General</a:t>
          </a:r>
        </a:p>
      </dsp:txBody>
      <dsp:txXfrm>
        <a:off x="1855353" y="217"/>
        <a:ext cx="1858605" cy="730902"/>
      </dsp:txXfrm>
    </dsp:sp>
    <dsp:sp modelId="{8AEA1C49-BDF7-4D7D-98EA-03D124CD0863}">
      <dsp:nvSpPr>
        <dsp:cNvPr id="0" name=""/>
        <dsp:cNvSpPr/>
      </dsp:nvSpPr>
      <dsp:spPr>
        <a:xfrm>
          <a:off x="1545104" y="949526"/>
          <a:ext cx="2313278"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1CE573-8A8C-40E2-8C61-D9C0B89BFB74}">
      <dsp:nvSpPr>
        <dsp:cNvPr id="0" name=""/>
        <dsp:cNvSpPr/>
      </dsp:nvSpPr>
      <dsp:spPr>
        <a:xfrm>
          <a:off x="1628016" y="1028293"/>
          <a:ext cx="2313278"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Senior Deputy Accountant General</a:t>
          </a:r>
        </a:p>
      </dsp:txBody>
      <dsp:txXfrm>
        <a:off x="1628016" y="1028293"/>
        <a:ext cx="2313278" cy="473842"/>
      </dsp:txXfrm>
    </dsp:sp>
    <dsp:sp modelId="{42FAC1A3-93E0-41A7-9AD2-8AF6C6B63FB6}">
      <dsp:nvSpPr>
        <dsp:cNvPr id="0" name=""/>
        <dsp:cNvSpPr/>
      </dsp:nvSpPr>
      <dsp:spPr>
        <a:xfrm>
          <a:off x="299847" y="1640392"/>
          <a:ext cx="1448966"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960A77-1F88-494C-949B-87747751E9CF}">
      <dsp:nvSpPr>
        <dsp:cNvPr id="0" name=""/>
        <dsp:cNvSpPr/>
      </dsp:nvSpPr>
      <dsp:spPr>
        <a:xfrm>
          <a:off x="382759" y="1719158"/>
          <a:ext cx="1448966"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Field Staff</a:t>
          </a:r>
        </a:p>
      </dsp:txBody>
      <dsp:txXfrm>
        <a:off x="382759" y="1719158"/>
        <a:ext cx="1448966" cy="473842"/>
      </dsp:txXfrm>
    </dsp:sp>
    <dsp:sp modelId="{1AE74945-F3C6-457E-B240-F62A26D2F001}">
      <dsp:nvSpPr>
        <dsp:cNvPr id="0" name=""/>
        <dsp:cNvSpPr/>
      </dsp:nvSpPr>
      <dsp:spPr>
        <a:xfrm>
          <a:off x="521695" y="2331257"/>
          <a:ext cx="1005270"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0FB70E-3305-418A-805A-3B2F08E1F55C}">
      <dsp:nvSpPr>
        <dsp:cNvPr id="0" name=""/>
        <dsp:cNvSpPr/>
      </dsp:nvSpPr>
      <dsp:spPr>
        <a:xfrm>
          <a:off x="604607" y="2410024"/>
          <a:ext cx="1005270"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Sr. Audit Offficer-(6)</a:t>
          </a:r>
        </a:p>
      </dsp:txBody>
      <dsp:txXfrm>
        <a:off x="604607" y="2410024"/>
        <a:ext cx="1005270" cy="473842"/>
      </dsp:txXfrm>
    </dsp:sp>
    <dsp:sp modelId="{7EB7E36B-8611-48BC-BE79-99E4F09CF519}">
      <dsp:nvSpPr>
        <dsp:cNvPr id="0" name=""/>
        <dsp:cNvSpPr/>
      </dsp:nvSpPr>
      <dsp:spPr>
        <a:xfrm>
          <a:off x="555733" y="2983718"/>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D460A3-E43C-49BD-A89B-998E1FB86C3A}">
      <dsp:nvSpPr>
        <dsp:cNvPr id="0" name=""/>
        <dsp:cNvSpPr/>
      </dsp:nvSpPr>
      <dsp:spPr>
        <a:xfrm>
          <a:off x="638645" y="3062484"/>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AAO-(11)</a:t>
          </a:r>
        </a:p>
      </dsp:txBody>
      <dsp:txXfrm>
        <a:off x="638645" y="3062484"/>
        <a:ext cx="746209" cy="473842"/>
      </dsp:txXfrm>
    </dsp:sp>
    <dsp:sp modelId="{34343CA9-83DC-4A64-8A93-29CFAFC8C950}">
      <dsp:nvSpPr>
        <dsp:cNvPr id="0" name=""/>
        <dsp:cNvSpPr/>
      </dsp:nvSpPr>
      <dsp:spPr>
        <a:xfrm>
          <a:off x="526691" y="3819996"/>
          <a:ext cx="857991" cy="3684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E8784B-CED2-49D7-B9E9-D459D93ECD47}">
      <dsp:nvSpPr>
        <dsp:cNvPr id="0" name=""/>
        <dsp:cNvSpPr/>
      </dsp:nvSpPr>
      <dsp:spPr>
        <a:xfrm>
          <a:off x="609603" y="3898763"/>
          <a:ext cx="857991" cy="3684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Sr. Auditors/Auditors-(10)</a:t>
          </a:r>
        </a:p>
      </dsp:txBody>
      <dsp:txXfrm>
        <a:off x="609603" y="3898763"/>
        <a:ext cx="857991" cy="368436"/>
      </dsp:txXfrm>
    </dsp:sp>
    <dsp:sp modelId="{B0F51F30-A1FF-4417-AD78-A9F8DA043026}">
      <dsp:nvSpPr>
        <dsp:cNvPr id="0" name=""/>
        <dsp:cNvSpPr/>
      </dsp:nvSpPr>
      <dsp:spPr>
        <a:xfrm>
          <a:off x="1914638" y="1640392"/>
          <a:ext cx="1496754"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53FCF0-BC2F-40F9-832A-3B81F688BDDA}">
      <dsp:nvSpPr>
        <dsp:cNvPr id="0" name=""/>
        <dsp:cNvSpPr/>
      </dsp:nvSpPr>
      <dsp:spPr>
        <a:xfrm>
          <a:off x="1997550" y="1719158"/>
          <a:ext cx="1496754"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Sr. Audit Officer (DP Cell) (1*)</a:t>
          </a:r>
        </a:p>
      </dsp:txBody>
      <dsp:txXfrm>
        <a:off x="1997550" y="1719158"/>
        <a:ext cx="1496754" cy="473842"/>
      </dsp:txXfrm>
    </dsp:sp>
    <dsp:sp modelId="{1921F71D-72F9-4357-92D1-AF4D5F571734}">
      <dsp:nvSpPr>
        <dsp:cNvPr id="0" name=""/>
        <dsp:cNvSpPr/>
      </dsp:nvSpPr>
      <dsp:spPr>
        <a:xfrm>
          <a:off x="2199962" y="2331257"/>
          <a:ext cx="926105"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83F446-0DDF-4418-937A-B55525A34BBB}">
      <dsp:nvSpPr>
        <dsp:cNvPr id="0" name=""/>
        <dsp:cNvSpPr/>
      </dsp:nvSpPr>
      <dsp:spPr>
        <a:xfrm>
          <a:off x="2282875" y="2410024"/>
          <a:ext cx="926105"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CA-III Section</a:t>
          </a:r>
        </a:p>
      </dsp:txBody>
      <dsp:txXfrm>
        <a:off x="2282875" y="2410024"/>
        <a:ext cx="926105" cy="473842"/>
      </dsp:txXfrm>
    </dsp:sp>
    <dsp:sp modelId="{AF956E0F-73A4-4C64-8407-21C6AE311D4E}">
      <dsp:nvSpPr>
        <dsp:cNvPr id="0" name=""/>
        <dsp:cNvSpPr/>
      </dsp:nvSpPr>
      <dsp:spPr>
        <a:xfrm>
          <a:off x="2289910" y="3022123"/>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B7200E-4261-4674-B51D-D703E5C85B89}">
      <dsp:nvSpPr>
        <dsp:cNvPr id="0" name=""/>
        <dsp:cNvSpPr/>
      </dsp:nvSpPr>
      <dsp:spPr>
        <a:xfrm>
          <a:off x="2372823" y="3100889"/>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AAO-(1)</a:t>
          </a:r>
        </a:p>
      </dsp:txBody>
      <dsp:txXfrm>
        <a:off x="2372823" y="3100889"/>
        <a:ext cx="746209" cy="473842"/>
      </dsp:txXfrm>
    </dsp:sp>
    <dsp:sp modelId="{3A5F1752-AF2C-4605-A33B-498123E412D3}">
      <dsp:nvSpPr>
        <dsp:cNvPr id="0" name=""/>
        <dsp:cNvSpPr/>
      </dsp:nvSpPr>
      <dsp:spPr>
        <a:xfrm>
          <a:off x="2289910" y="3712988"/>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7CB3EC-C2AD-49B5-B5BD-9D6F13E43853}">
      <dsp:nvSpPr>
        <dsp:cNvPr id="0" name=""/>
        <dsp:cNvSpPr/>
      </dsp:nvSpPr>
      <dsp:spPr>
        <a:xfrm>
          <a:off x="2372823" y="3791755"/>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Sr. Auditor/Auditor-(2)</a:t>
          </a:r>
        </a:p>
      </dsp:txBody>
      <dsp:txXfrm>
        <a:off x="2372823" y="3791755"/>
        <a:ext cx="746209" cy="473842"/>
      </dsp:txXfrm>
    </dsp:sp>
    <dsp:sp modelId="{3A9E440C-74F5-4703-85DC-C5C4AE1FC863}">
      <dsp:nvSpPr>
        <dsp:cNvPr id="0" name=""/>
        <dsp:cNvSpPr/>
      </dsp:nvSpPr>
      <dsp:spPr>
        <a:xfrm>
          <a:off x="3577217" y="1640392"/>
          <a:ext cx="1526423"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2A7560-E2AC-419D-9D02-ABC7779E70EA}">
      <dsp:nvSpPr>
        <dsp:cNvPr id="0" name=""/>
        <dsp:cNvSpPr/>
      </dsp:nvSpPr>
      <dsp:spPr>
        <a:xfrm>
          <a:off x="3660129" y="1719158"/>
          <a:ext cx="1526423"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Sr. Audit Officer (PS)-(1) </a:t>
          </a:r>
        </a:p>
      </dsp:txBody>
      <dsp:txXfrm>
        <a:off x="3660129" y="1719158"/>
        <a:ext cx="1526423" cy="473842"/>
      </dsp:txXfrm>
    </dsp:sp>
    <dsp:sp modelId="{2143C0E1-FB20-4D8B-927E-CFFCAEB1776C}">
      <dsp:nvSpPr>
        <dsp:cNvPr id="0" name=""/>
        <dsp:cNvSpPr/>
      </dsp:nvSpPr>
      <dsp:spPr>
        <a:xfrm>
          <a:off x="3798889" y="2331257"/>
          <a:ext cx="1083078"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EAC1D1-735F-4C39-BD39-43DE57E85728}">
      <dsp:nvSpPr>
        <dsp:cNvPr id="0" name=""/>
        <dsp:cNvSpPr/>
      </dsp:nvSpPr>
      <dsp:spPr>
        <a:xfrm>
          <a:off x="3881801" y="2410024"/>
          <a:ext cx="1083078"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CA-IV &amp; V Section</a:t>
          </a:r>
        </a:p>
      </dsp:txBody>
      <dsp:txXfrm>
        <a:off x="3881801" y="2410024"/>
        <a:ext cx="1083078" cy="473842"/>
      </dsp:txXfrm>
    </dsp:sp>
    <dsp:sp modelId="{8A941024-4C24-43D4-B0ED-DCCE3F75F74E}">
      <dsp:nvSpPr>
        <dsp:cNvPr id="0" name=""/>
        <dsp:cNvSpPr/>
      </dsp:nvSpPr>
      <dsp:spPr>
        <a:xfrm>
          <a:off x="3967324" y="3022123"/>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34E256-D911-42FA-AE69-FA3DE6828CD9}">
      <dsp:nvSpPr>
        <dsp:cNvPr id="0" name=""/>
        <dsp:cNvSpPr/>
      </dsp:nvSpPr>
      <dsp:spPr>
        <a:xfrm>
          <a:off x="4050236" y="3100889"/>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AAO-(1)</a:t>
          </a:r>
        </a:p>
      </dsp:txBody>
      <dsp:txXfrm>
        <a:off x="4050236" y="3100889"/>
        <a:ext cx="746209" cy="473842"/>
      </dsp:txXfrm>
    </dsp:sp>
    <dsp:sp modelId="{19F926E2-AD14-4C06-AFA3-91F085DEAD18}">
      <dsp:nvSpPr>
        <dsp:cNvPr id="0" name=""/>
        <dsp:cNvSpPr/>
      </dsp:nvSpPr>
      <dsp:spPr>
        <a:xfrm>
          <a:off x="3967324" y="3712988"/>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16D11C-D11D-47AC-8490-EAA3F3AE015E}">
      <dsp:nvSpPr>
        <dsp:cNvPr id="0" name=""/>
        <dsp:cNvSpPr/>
      </dsp:nvSpPr>
      <dsp:spPr>
        <a:xfrm>
          <a:off x="4050236" y="3791755"/>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Sr. Auditor/Auditor -(10)</a:t>
          </a:r>
        </a:p>
      </dsp:txBody>
      <dsp:txXfrm>
        <a:off x="4050236" y="3791755"/>
        <a:ext cx="746209" cy="4738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56AC-964F-4A2A-A9D3-30659046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189</Pages>
  <Words>41754</Words>
  <Characters>237998</Characters>
  <Application>Microsoft Office Word</Application>
  <DocSecurity>0</DocSecurity>
  <Lines>1983</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Kumar</dc:creator>
  <cp:lastModifiedBy>win-7</cp:lastModifiedBy>
  <cp:revision>3</cp:revision>
  <cp:lastPrinted>2012-03-26T09:24:00Z</cp:lastPrinted>
  <dcterms:created xsi:type="dcterms:W3CDTF">2016-09-09T09:20:00Z</dcterms:created>
  <dcterms:modified xsi:type="dcterms:W3CDTF">2016-09-19T09:45:00Z</dcterms:modified>
</cp:coreProperties>
</file>