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883" w:rsidRDefault="00211883" w:rsidP="00211883">
      <w:pPr>
        <w:ind w:left="284" w:right="-164" w:hanging="284"/>
        <w:jc w:val="center"/>
        <w:rPr>
          <w:rFonts w:ascii="Calibri" w:hAnsi="Calibri"/>
          <w:sz w:val="28"/>
          <w:szCs w:val="28"/>
          <w:lang w:val="en-IN"/>
        </w:rPr>
      </w:pPr>
      <w:r>
        <w:rPr>
          <w:b/>
          <w:bCs/>
          <w:color w:val="000000"/>
          <w:sz w:val="28"/>
          <w:szCs w:val="28"/>
          <w:lang w:val="en"/>
        </w:rPr>
        <w:t xml:space="preserve">O/o THE DIRECTOR GENERAL REGIONAL </w:t>
      </w:r>
      <w:r>
        <w:rPr>
          <w:b/>
          <w:bCs/>
          <w:sz w:val="28"/>
          <w:szCs w:val="28"/>
        </w:rPr>
        <w:t>CAPACITY BUILDING &amp; KNOWLEDGE</w:t>
      </w:r>
      <w:r>
        <w:rPr>
          <w:b/>
          <w:bCs/>
          <w:color w:val="000000"/>
          <w:sz w:val="28"/>
          <w:szCs w:val="28"/>
          <w:lang w:val="en"/>
        </w:rPr>
        <w:t xml:space="preserve"> INSTITUTE, JAMMU</w:t>
      </w:r>
    </w:p>
    <w:p w:rsidR="00211883" w:rsidRDefault="00211883" w:rsidP="00211883">
      <w:pPr>
        <w:shd w:val="clear" w:color="auto" w:fill="FFFFFF"/>
        <w:jc w:val="center"/>
        <w:rPr>
          <w:rFonts w:ascii="Calibri" w:hAnsi="Calibri"/>
          <w:color w:val="000000"/>
          <w:lang w:eastAsia="en-IN" w:bidi="hi-IN"/>
        </w:rPr>
      </w:pPr>
      <w:r>
        <w:rPr>
          <w:color w:val="000000"/>
          <w:sz w:val="24"/>
          <w:szCs w:val="24"/>
          <w:lang w:eastAsia="en-IN" w:bidi="hi-IN"/>
        </w:rPr>
        <w:t>  </w:t>
      </w:r>
    </w:p>
    <w:p w:rsidR="00211883" w:rsidRDefault="00211883" w:rsidP="00211883">
      <w:pPr>
        <w:shd w:val="clear" w:color="auto" w:fill="FFFFFF"/>
        <w:ind w:left="5040"/>
        <w:rPr>
          <w:rFonts w:ascii="Calibri" w:hAnsi="Calibri" w:cstheme="minorBidi"/>
          <w:color w:val="000000"/>
          <w:lang w:eastAsia="en-IN" w:bidi="hi-IN"/>
        </w:rPr>
      </w:pPr>
      <w:r>
        <w:rPr>
          <w:color w:val="000000"/>
          <w:sz w:val="24"/>
          <w:szCs w:val="24"/>
          <w:lang w:eastAsia="en-IN" w:bidi="hi-IN"/>
        </w:rPr>
        <w:t xml:space="preserve">     No: RCB &amp; KI/J/A/ Dep/2025-26/66</w:t>
      </w:r>
    </w:p>
    <w:p w:rsidR="00211883" w:rsidRDefault="00211883" w:rsidP="00211883">
      <w:pPr>
        <w:shd w:val="clear" w:color="auto" w:fill="FFFFFF"/>
        <w:jc w:val="center"/>
        <w:rPr>
          <w:rFonts w:ascii="Calibri" w:hAnsi="Calibri"/>
          <w:color w:val="000000"/>
          <w:lang w:eastAsia="en-IN" w:bidi="hi-IN"/>
        </w:rPr>
      </w:pPr>
      <w:r>
        <w:rPr>
          <w:color w:val="000000"/>
          <w:sz w:val="24"/>
          <w:szCs w:val="24"/>
          <w:lang w:eastAsia="en-IN" w:bidi="hi-IN"/>
        </w:rPr>
        <w:t xml:space="preserve">                                                          Dated: 05-05-2025</w:t>
      </w:r>
    </w:p>
    <w:p w:rsidR="00211883" w:rsidRDefault="00211883" w:rsidP="00211883">
      <w:pPr>
        <w:adjustRightInd w:val="0"/>
        <w:ind w:left="720" w:right="-567" w:hanging="720"/>
        <w:rPr>
          <w:rFonts w:eastAsiaTheme="minorHAnsi" w:cstheme="minorBidi"/>
          <w:bCs/>
          <w:sz w:val="24"/>
          <w:szCs w:val="24"/>
          <w:lang w:val="en"/>
        </w:rPr>
      </w:pPr>
      <w:r>
        <w:rPr>
          <w:bCs/>
          <w:sz w:val="24"/>
          <w:szCs w:val="24"/>
          <w:lang w:val="en"/>
        </w:rPr>
        <w:t xml:space="preserve">To </w:t>
      </w:r>
    </w:p>
    <w:p w:rsidR="00211883" w:rsidRDefault="00211883" w:rsidP="00211883">
      <w:pPr>
        <w:adjustRightInd w:val="0"/>
        <w:ind w:left="1440" w:right="-567" w:firstLine="720"/>
        <w:jc w:val="both"/>
        <w:rPr>
          <w:bCs/>
          <w:sz w:val="24"/>
          <w:szCs w:val="24"/>
          <w:lang w:val="en"/>
        </w:rPr>
      </w:pPr>
      <w:r>
        <w:rPr>
          <w:bCs/>
          <w:sz w:val="24"/>
          <w:szCs w:val="24"/>
          <w:lang w:val="en"/>
        </w:rPr>
        <w:t xml:space="preserve">CAG-All Offices </w:t>
      </w:r>
    </w:p>
    <w:p w:rsidR="00211883" w:rsidRDefault="00211883" w:rsidP="00211883">
      <w:pPr>
        <w:adjustRightInd w:val="0"/>
        <w:ind w:right="-567" w:hanging="153"/>
        <w:jc w:val="both"/>
        <w:rPr>
          <w:bCs/>
          <w:sz w:val="24"/>
          <w:szCs w:val="24"/>
          <w:lang w:val="en"/>
        </w:rPr>
      </w:pPr>
      <w:r>
        <w:rPr>
          <w:bCs/>
          <w:sz w:val="24"/>
          <w:szCs w:val="24"/>
          <w:lang w:val="en"/>
        </w:rPr>
        <w:t xml:space="preserve">   </w:t>
      </w:r>
      <w:r>
        <w:rPr>
          <w:bCs/>
          <w:sz w:val="24"/>
          <w:szCs w:val="24"/>
          <w:lang w:val="en"/>
        </w:rPr>
        <w:tab/>
      </w:r>
      <w:r>
        <w:rPr>
          <w:bCs/>
          <w:sz w:val="24"/>
          <w:szCs w:val="24"/>
          <w:lang w:val="en"/>
        </w:rPr>
        <w:tab/>
      </w:r>
      <w:r>
        <w:rPr>
          <w:bCs/>
          <w:sz w:val="24"/>
          <w:szCs w:val="24"/>
          <w:lang w:val="en"/>
        </w:rPr>
        <w:tab/>
        <w:t>(As per mailing list)</w:t>
      </w:r>
    </w:p>
    <w:p w:rsidR="00211883" w:rsidRDefault="00211883" w:rsidP="00211883">
      <w:pPr>
        <w:adjustRightInd w:val="0"/>
        <w:ind w:right="-567" w:hanging="153"/>
        <w:jc w:val="both"/>
        <w:rPr>
          <w:b/>
          <w:sz w:val="24"/>
          <w:szCs w:val="24"/>
          <w:lang w:val="en"/>
        </w:rPr>
      </w:pPr>
    </w:p>
    <w:p w:rsidR="00211883" w:rsidRDefault="00211883" w:rsidP="00211883">
      <w:pPr>
        <w:adjustRightInd w:val="0"/>
        <w:ind w:left="2160" w:right="-567" w:hanging="2160"/>
        <w:jc w:val="both"/>
        <w:rPr>
          <w:b/>
          <w:bCs/>
          <w:i/>
          <w:iCs/>
          <w:sz w:val="24"/>
          <w:szCs w:val="24"/>
          <w:u w:val="single"/>
          <w:lang w:val="en"/>
        </w:rPr>
      </w:pPr>
      <w:r>
        <w:rPr>
          <w:bCs/>
          <w:sz w:val="24"/>
          <w:szCs w:val="24"/>
          <w:lang w:val="en"/>
        </w:rPr>
        <w:t>Subject:</w:t>
      </w:r>
      <w:r>
        <w:rPr>
          <w:sz w:val="24"/>
          <w:szCs w:val="24"/>
          <w:lang w:val="en"/>
        </w:rPr>
        <w:tab/>
        <w:t>Deputation for the one post of Sr. Accountant/Sr. Auditor in RCB &amp; KI, Jammu -regarding</w:t>
      </w:r>
    </w:p>
    <w:p w:rsidR="00211883" w:rsidRDefault="00211883" w:rsidP="00211883">
      <w:pPr>
        <w:adjustRightInd w:val="0"/>
        <w:ind w:right="-567" w:hanging="153"/>
        <w:jc w:val="both"/>
        <w:rPr>
          <w:b/>
          <w:sz w:val="24"/>
          <w:szCs w:val="24"/>
          <w:lang w:val="en"/>
        </w:rPr>
      </w:pPr>
    </w:p>
    <w:p w:rsidR="00211883" w:rsidRDefault="00211883" w:rsidP="00211883">
      <w:pPr>
        <w:adjustRightInd w:val="0"/>
        <w:ind w:left="142" w:right="-567" w:hanging="153"/>
        <w:jc w:val="both"/>
        <w:rPr>
          <w:b/>
          <w:sz w:val="24"/>
          <w:szCs w:val="24"/>
          <w:lang w:val="en"/>
        </w:rPr>
      </w:pPr>
      <w:r>
        <w:rPr>
          <w:bCs/>
          <w:sz w:val="24"/>
          <w:szCs w:val="24"/>
          <w:lang w:val="en"/>
        </w:rPr>
        <w:t>Sir/Madam</w:t>
      </w:r>
      <w:r>
        <w:rPr>
          <w:b/>
          <w:sz w:val="24"/>
          <w:szCs w:val="24"/>
          <w:lang w:val="en"/>
        </w:rPr>
        <w:t>,</w:t>
      </w:r>
    </w:p>
    <w:p w:rsidR="00211883" w:rsidRDefault="00211883" w:rsidP="00211883">
      <w:pPr>
        <w:shd w:val="clear" w:color="auto" w:fill="FFFFFF"/>
        <w:ind w:firstLine="2127"/>
        <w:jc w:val="both"/>
        <w:rPr>
          <w:rFonts w:ascii="Calibri" w:hAnsi="Calibri"/>
          <w:lang w:val="en-IN" w:eastAsia="en-IN" w:bidi="hi-IN"/>
        </w:rPr>
      </w:pPr>
      <w:r>
        <w:rPr>
          <w:color w:val="000000"/>
          <w:sz w:val="24"/>
          <w:szCs w:val="24"/>
          <w:shd w:val="clear" w:color="auto" w:fill="FFFFFF"/>
          <w:lang w:eastAsia="en-IN" w:bidi="hi-IN"/>
        </w:rPr>
        <w:t>In continuation to this office notification issued under No: RCB&amp;KI/J/A/Dep/2024-25/879 dated 17-03-2025, the applications from desirous officials of the rank of </w:t>
      </w:r>
      <w:r>
        <w:rPr>
          <w:b/>
          <w:bCs/>
          <w:color w:val="000000"/>
          <w:sz w:val="24"/>
          <w:szCs w:val="24"/>
          <w:shd w:val="clear" w:color="auto" w:fill="FFFFFF"/>
          <w:lang w:eastAsia="en-IN" w:bidi="hi-IN"/>
        </w:rPr>
        <w:t xml:space="preserve">Sr. Accountant/ Sr. Auditor </w:t>
      </w:r>
      <w:r>
        <w:rPr>
          <w:color w:val="000000"/>
          <w:sz w:val="24"/>
          <w:szCs w:val="24"/>
          <w:shd w:val="clear" w:color="auto" w:fill="FFFFFF"/>
          <w:lang w:eastAsia="en-IN" w:bidi="hi-IN"/>
        </w:rPr>
        <w:t>are invited for the deputation assignment as per </w:t>
      </w:r>
      <w:r>
        <w:rPr>
          <w:color w:val="000000"/>
          <w:sz w:val="24"/>
          <w:szCs w:val="24"/>
          <w:lang w:eastAsia="en-IN" w:bidi="hi-IN"/>
        </w:rPr>
        <w:t>the Job description/ Eligibility criteria</w:t>
      </w:r>
      <w:r>
        <w:rPr>
          <w:color w:val="000000"/>
          <w:sz w:val="24"/>
          <w:szCs w:val="24"/>
          <w:shd w:val="clear" w:color="auto" w:fill="FFFFFF"/>
          <w:lang w:eastAsia="en-IN" w:bidi="hi-IN"/>
        </w:rPr>
        <w:t> given below:</w:t>
      </w:r>
    </w:p>
    <w:tbl>
      <w:tblPr>
        <w:tblStyle w:val="TableGrid"/>
        <w:tblpPr w:leftFromText="180" w:rightFromText="180" w:vertAnchor="text" w:horzAnchor="margin" w:tblpY="300"/>
        <w:tblW w:w="8647" w:type="dxa"/>
        <w:tblInd w:w="0" w:type="dxa"/>
        <w:tblLook w:val="04A0" w:firstRow="1" w:lastRow="0" w:firstColumn="1" w:lastColumn="0" w:noHBand="0" w:noVBand="1"/>
      </w:tblPr>
      <w:tblGrid>
        <w:gridCol w:w="1218"/>
        <w:gridCol w:w="5983"/>
        <w:gridCol w:w="1446"/>
      </w:tblGrid>
      <w:tr w:rsidR="00211883" w:rsidTr="00211883">
        <w:tc>
          <w:tcPr>
            <w:tcW w:w="1218" w:type="dxa"/>
            <w:tcBorders>
              <w:top w:val="single" w:sz="4" w:space="0" w:color="auto"/>
              <w:left w:val="single" w:sz="4" w:space="0" w:color="auto"/>
              <w:bottom w:val="single" w:sz="4" w:space="0" w:color="auto"/>
              <w:right w:val="single" w:sz="4" w:space="0" w:color="auto"/>
            </w:tcBorders>
            <w:hideMark/>
          </w:tcPr>
          <w:p w:rsidR="00211883" w:rsidRDefault="00211883">
            <w:pPr>
              <w:rPr>
                <w:rFonts w:eastAsiaTheme="minorHAnsi"/>
                <w:b/>
                <w:sz w:val="24"/>
                <w:szCs w:val="24"/>
              </w:rPr>
            </w:pPr>
            <w:r>
              <w:rPr>
                <w:b/>
                <w:sz w:val="24"/>
                <w:szCs w:val="24"/>
              </w:rPr>
              <w:t>S. No.</w:t>
            </w:r>
          </w:p>
        </w:tc>
        <w:tc>
          <w:tcPr>
            <w:tcW w:w="5983" w:type="dxa"/>
            <w:tcBorders>
              <w:top w:val="single" w:sz="4" w:space="0" w:color="auto"/>
              <w:left w:val="single" w:sz="4" w:space="0" w:color="auto"/>
              <w:bottom w:val="single" w:sz="4" w:space="0" w:color="auto"/>
              <w:right w:val="single" w:sz="4" w:space="0" w:color="auto"/>
            </w:tcBorders>
            <w:hideMark/>
          </w:tcPr>
          <w:p w:rsidR="00211883" w:rsidRDefault="00211883">
            <w:pPr>
              <w:ind w:hanging="153"/>
              <w:jc w:val="center"/>
              <w:rPr>
                <w:b/>
                <w:sz w:val="24"/>
                <w:szCs w:val="24"/>
              </w:rPr>
            </w:pPr>
            <w:r>
              <w:rPr>
                <w:b/>
                <w:sz w:val="24"/>
                <w:szCs w:val="24"/>
              </w:rPr>
              <w:t>Post</w:t>
            </w:r>
          </w:p>
        </w:tc>
        <w:tc>
          <w:tcPr>
            <w:tcW w:w="1446" w:type="dxa"/>
            <w:tcBorders>
              <w:top w:val="single" w:sz="4" w:space="0" w:color="auto"/>
              <w:left w:val="single" w:sz="4" w:space="0" w:color="auto"/>
              <w:bottom w:val="single" w:sz="4" w:space="0" w:color="auto"/>
              <w:right w:val="single" w:sz="4" w:space="0" w:color="auto"/>
            </w:tcBorders>
            <w:hideMark/>
          </w:tcPr>
          <w:p w:rsidR="00211883" w:rsidRDefault="00211883">
            <w:pPr>
              <w:ind w:hanging="153"/>
              <w:rPr>
                <w:b/>
                <w:sz w:val="24"/>
                <w:szCs w:val="24"/>
              </w:rPr>
            </w:pPr>
            <w:r>
              <w:rPr>
                <w:b/>
                <w:sz w:val="24"/>
                <w:szCs w:val="24"/>
              </w:rPr>
              <w:t xml:space="preserve">   No of vacancies</w:t>
            </w:r>
          </w:p>
        </w:tc>
      </w:tr>
      <w:tr w:rsidR="00211883" w:rsidTr="00211883">
        <w:trPr>
          <w:trHeight w:val="878"/>
        </w:trPr>
        <w:tc>
          <w:tcPr>
            <w:tcW w:w="1218" w:type="dxa"/>
            <w:tcBorders>
              <w:top w:val="single" w:sz="4" w:space="0" w:color="auto"/>
              <w:left w:val="single" w:sz="4" w:space="0" w:color="auto"/>
              <w:bottom w:val="single" w:sz="4" w:space="0" w:color="auto"/>
              <w:right w:val="single" w:sz="4" w:space="0" w:color="auto"/>
            </w:tcBorders>
            <w:hideMark/>
          </w:tcPr>
          <w:p w:rsidR="00211883" w:rsidRDefault="00211883">
            <w:pPr>
              <w:ind w:hanging="153"/>
              <w:jc w:val="center"/>
              <w:rPr>
                <w:sz w:val="24"/>
                <w:szCs w:val="24"/>
              </w:rPr>
            </w:pPr>
            <w:r>
              <w:rPr>
                <w:sz w:val="24"/>
                <w:szCs w:val="24"/>
              </w:rPr>
              <w:t>1.</w:t>
            </w:r>
          </w:p>
        </w:tc>
        <w:tc>
          <w:tcPr>
            <w:tcW w:w="5983" w:type="dxa"/>
            <w:tcBorders>
              <w:top w:val="single" w:sz="4" w:space="0" w:color="auto"/>
              <w:left w:val="single" w:sz="4" w:space="0" w:color="auto"/>
              <w:bottom w:val="single" w:sz="4" w:space="0" w:color="auto"/>
              <w:right w:val="single" w:sz="4" w:space="0" w:color="auto"/>
            </w:tcBorders>
          </w:tcPr>
          <w:p w:rsidR="00211883" w:rsidRDefault="00211883">
            <w:pPr>
              <w:ind w:left="-57" w:hanging="153"/>
              <w:jc w:val="center"/>
              <w:rPr>
                <w:bCs/>
                <w:sz w:val="24"/>
                <w:szCs w:val="24"/>
              </w:rPr>
            </w:pPr>
            <w:r>
              <w:rPr>
                <w:bCs/>
                <w:sz w:val="24"/>
                <w:szCs w:val="24"/>
              </w:rPr>
              <w:t xml:space="preserve">Sr. Accountant/ Sr. Auditor </w:t>
            </w:r>
          </w:p>
          <w:p w:rsidR="00211883" w:rsidRDefault="00211883">
            <w:pPr>
              <w:ind w:left="-57" w:hanging="153"/>
              <w:jc w:val="center"/>
              <w:rPr>
                <w:bCs/>
                <w:sz w:val="24"/>
                <w:szCs w:val="24"/>
              </w:rPr>
            </w:pPr>
          </w:p>
        </w:tc>
        <w:tc>
          <w:tcPr>
            <w:tcW w:w="1446" w:type="dxa"/>
            <w:tcBorders>
              <w:top w:val="single" w:sz="4" w:space="0" w:color="auto"/>
              <w:left w:val="single" w:sz="4" w:space="0" w:color="auto"/>
              <w:bottom w:val="single" w:sz="4" w:space="0" w:color="auto"/>
              <w:right w:val="single" w:sz="4" w:space="0" w:color="auto"/>
            </w:tcBorders>
            <w:hideMark/>
          </w:tcPr>
          <w:p w:rsidR="00211883" w:rsidRDefault="00211883">
            <w:pPr>
              <w:ind w:hanging="153"/>
              <w:rPr>
                <w:sz w:val="24"/>
                <w:szCs w:val="24"/>
              </w:rPr>
            </w:pPr>
            <w:r>
              <w:rPr>
                <w:sz w:val="24"/>
                <w:szCs w:val="24"/>
              </w:rPr>
              <w:t xml:space="preserve">  01</w:t>
            </w:r>
          </w:p>
        </w:tc>
      </w:tr>
    </w:tbl>
    <w:p w:rsidR="00211883" w:rsidRDefault="00211883" w:rsidP="00211883">
      <w:pPr>
        <w:adjustRightInd w:val="0"/>
        <w:ind w:left="567" w:right="-567" w:firstLine="720"/>
        <w:jc w:val="both"/>
      </w:pPr>
    </w:p>
    <w:p w:rsidR="00211883" w:rsidRDefault="00211883" w:rsidP="00211883">
      <w:pPr>
        <w:shd w:val="clear" w:color="auto" w:fill="FFFFFF"/>
        <w:spacing w:line="330" w:lineRule="atLeast"/>
        <w:jc w:val="both"/>
        <w:rPr>
          <w:rFonts w:ascii="Calibri" w:hAnsi="Calibri"/>
          <w:color w:val="000000"/>
          <w:lang w:eastAsia="en-IN"/>
        </w:rPr>
      </w:pPr>
      <w:r>
        <w:rPr>
          <w:b/>
          <w:bCs/>
          <w:i/>
          <w:iCs/>
          <w:color w:val="000000"/>
          <w:sz w:val="24"/>
          <w:szCs w:val="24"/>
          <w:lang w:val="en" w:eastAsia="en-IN"/>
        </w:rPr>
        <w:t>Eligibility Criteria</w:t>
      </w:r>
    </w:p>
    <w:p w:rsidR="00211883" w:rsidRDefault="00211883" w:rsidP="00211883">
      <w:pPr>
        <w:shd w:val="clear" w:color="auto" w:fill="FFFFFF"/>
        <w:ind w:left="720" w:hanging="720"/>
        <w:jc w:val="both"/>
        <w:rPr>
          <w:color w:val="000000"/>
          <w:sz w:val="24"/>
          <w:szCs w:val="24"/>
          <w:lang w:val="en" w:eastAsia="en-IN"/>
        </w:rPr>
      </w:pPr>
      <w:r>
        <w:rPr>
          <w:color w:val="000000"/>
          <w:sz w:val="24"/>
          <w:szCs w:val="24"/>
          <w:lang w:val="en" w:eastAsia="en-IN"/>
        </w:rPr>
        <w:t xml:space="preserve">1. </w:t>
      </w:r>
      <w:r>
        <w:rPr>
          <w:color w:val="000000"/>
          <w:sz w:val="24"/>
          <w:szCs w:val="24"/>
          <w:lang w:val="en" w:eastAsia="en-IN"/>
        </w:rPr>
        <w:tab/>
        <w:t xml:space="preserve">Holding the analogous post of Sr. </w:t>
      </w:r>
      <w:r>
        <w:rPr>
          <w:sz w:val="24"/>
          <w:szCs w:val="24"/>
          <w:lang w:val="en"/>
        </w:rPr>
        <w:t>Accountant/Sr. Auditor</w:t>
      </w:r>
      <w:r>
        <w:rPr>
          <w:color w:val="000000"/>
          <w:sz w:val="24"/>
          <w:szCs w:val="24"/>
          <w:lang w:val="en" w:eastAsia="en-IN"/>
        </w:rPr>
        <w:t xml:space="preserve"> with minimum five years of service as Sr. </w:t>
      </w:r>
      <w:r>
        <w:rPr>
          <w:sz w:val="24"/>
          <w:szCs w:val="24"/>
          <w:lang w:val="en"/>
        </w:rPr>
        <w:t>Accountant/Sr. Auditor.</w:t>
      </w:r>
      <w:r>
        <w:rPr>
          <w:color w:val="000000"/>
          <w:sz w:val="24"/>
          <w:szCs w:val="24"/>
          <w:lang w:val="en" w:eastAsia="en-IN"/>
        </w:rPr>
        <w:t xml:space="preserve"> </w:t>
      </w:r>
    </w:p>
    <w:p w:rsidR="00211883" w:rsidRDefault="00211883" w:rsidP="00211883">
      <w:pPr>
        <w:shd w:val="clear" w:color="auto" w:fill="FFFFFF"/>
        <w:jc w:val="both"/>
        <w:rPr>
          <w:color w:val="000000"/>
          <w:sz w:val="24"/>
          <w:szCs w:val="24"/>
          <w:lang w:val="en" w:eastAsia="en-IN"/>
        </w:rPr>
      </w:pPr>
      <w:r>
        <w:rPr>
          <w:color w:val="000000"/>
          <w:sz w:val="24"/>
          <w:szCs w:val="24"/>
          <w:lang w:val="en" w:eastAsia="en-IN"/>
        </w:rPr>
        <w:t xml:space="preserve">2.. </w:t>
      </w:r>
      <w:r>
        <w:rPr>
          <w:color w:val="000000"/>
          <w:sz w:val="24"/>
          <w:szCs w:val="24"/>
          <w:lang w:val="en" w:eastAsia="en-IN"/>
        </w:rPr>
        <w:tab/>
        <w:t>Knowledge relating to overall working in IA &amp;AD is necessary.</w:t>
      </w:r>
    </w:p>
    <w:p w:rsidR="00211883" w:rsidRDefault="00211883" w:rsidP="00211883">
      <w:pPr>
        <w:shd w:val="clear" w:color="auto" w:fill="FFFFFF"/>
        <w:ind w:left="720" w:hanging="720"/>
        <w:jc w:val="both"/>
        <w:rPr>
          <w:color w:val="000000"/>
          <w:sz w:val="24"/>
          <w:szCs w:val="24"/>
          <w:lang w:eastAsia="en-IN"/>
        </w:rPr>
      </w:pPr>
      <w:r>
        <w:rPr>
          <w:color w:val="000000"/>
          <w:sz w:val="24"/>
          <w:szCs w:val="24"/>
          <w:lang w:val="en" w:eastAsia="en-IN"/>
        </w:rPr>
        <w:t xml:space="preserve">3. </w:t>
      </w:r>
      <w:r>
        <w:rPr>
          <w:color w:val="000000"/>
          <w:sz w:val="24"/>
          <w:szCs w:val="24"/>
          <w:lang w:val="en" w:eastAsia="en-IN"/>
        </w:rPr>
        <w:tab/>
      </w:r>
      <w:r>
        <w:rPr>
          <w:color w:val="000000"/>
          <w:sz w:val="24"/>
          <w:szCs w:val="24"/>
          <w:lang w:eastAsia="en-IN" w:bidi="hi-IN"/>
        </w:rPr>
        <w:t xml:space="preserve">Possessing in-depth knowledge and experience in operating computer applications </w:t>
      </w:r>
      <w:r>
        <w:rPr>
          <w:color w:val="000000"/>
          <w:sz w:val="24"/>
          <w:szCs w:val="24"/>
          <w:lang w:eastAsia="en-IN"/>
        </w:rPr>
        <w:t xml:space="preserve">including e-office, </w:t>
      </w:r>
      <w:proofErr w:type="spellStart"/>
      <w:r>
        <w:rPr>
          <w:color w:val="000000"/>
          <w:sz w:val="24"/>
          <w:szCs w:val="24"/>
          <w:lang w:eastAsia="en-IN"/>
        </w:rPr>
        <w:t>eHRMS</w:t>
      </w:r>
      <w:proofErr w:type="spellEnd"/>
      <w:r>
        <w:rPr>
          <w:color w:val="000000"/>
          <w:sz w:val="24"/>
          <w:szCs w:val="24"/>
          <w:lang w:eastAsia="en-IN"/>
        </w:rPr>
        <w:t xml:space="preserve">, PFMS </w:t>
      </w:r>
      <w:proofErr w:type="spellStart"/>
      <w:r>
        <w:rPr>
          <w:color w:val="000000"/>
          <w:sz w:val="24"/>
          <w:szCs w:val="24"/>
          <w:lang w:eastAsia="en-IN"/>
        </w:rPr>
        <w:t>GeM</w:t>
      </w:r>
      <w:proofErr w:type="spellEnd"/>
      <w:r>
        <w:rPr>
          <w:color w:val="000000"/>
          <w:sz w:val="24"/>
          <w:szCs w:val="24"/>
          <w:lang w:eastAsia="en-IN"/>
        </w:rPr>
        <w:t xml:space="preserve">, iBEMS. </w:t>
      </w:r>
    </w:p>
    <w:p w:rsidR="00211883" w:rsidRDefault="00211883" w:rsidP="00211883">
      <w:pPr>
        <w:shd w:val="clear" w:color="auto" w:fill="FFFFFF"/>
        <w:ind w:left="720" w:hanging="720"/>
        <w:jc w:val="both"/>
        <w:rPr>
          <w:rFonts w:ascii="Calibri" w:hAnsi="Calibri"/>
          <w:color w:val="000000"/>
          <w:lang w:val="en-IN" w:eastAsia="en-IN" w:bidi="hi-IN"/>
        </w:rPr>
      </w:pPr>
      <w:r>
        <w:rPr>
          <w:color w:val="000000"/>
          <w:sz w:val="24"/>
          <w:szCs w:val="24"/>
          <w:lang w:eastAsia="en-IN" w:bidi="hi-IN"/>
        </w:rPr>
        <w:t xml:space="preserve">4. </w:t>
      </w:r>
      <w:r>
        <w:rPr>
          <w:color w:val="000000"/>
          <w:sz w:val="24"/>
          <w:szCs w:val="24"/>
          <w:lang w:eastAsia="en-IN" w:bidi="hi-IN"/>
        </w:rPr>
        <w:tab/>
        <w:t>The applicant should have profound knowledge in administrative and establishment matters including Income Tax.</w:t>
      </w:r>
    </w:p>
    <w:p w:rsidR="00211883" w:rsidRDefault="00211883" w:rsidP="00211883">
      <w:pPr>
        <w:shd w:val="clear" w:color="auto" w:fill="FFFFFF"/>
        <w:spacing w:line="330" w:lineRule="atLeast"/>
        <w:jc w:val="both"/>
        <w:rPr>
          <w:rFonts w:ascii="Calibri" w:hAnsi="Calibri"/>
          <w:color w:val="000000"/>
          <w:lang w:eastAsia="en-IN"/>
        </w:rPr>
      </w:pPr>
      <w:r>
        <w:rPr>
          <w:b/>
          <w:bCs/>
          <w:color w:val="000000"/>
          <w:sz w:val="24"/>
          <w:szCs w:val="24"/>
          <w:lang w:val="en" w:eastAsia="en-IN"/>
        </w:rPr>
        <w:t>Terms of </w:t>
      </w:r>
      <w:r>
        <w:rPr>
          <w:b/>
          <w:bCs/>
          <w:color w:val="000000"/>
          <w:sz w:val="24"/>
          <w:szCs w:val="24"/>
          <w:shd w:val="clear" w:color="auto" w:fill="FFFEC4"/>
          <w:lang w:val="en" w:eastAsia="en-IN"/>
        </w:rPr>
        <w:t>deputation</w:t>
      </w:r>
      <w:r>
        <w:rPr>
          <w:b/>
          <w:bCs/>
          <w:color w:val="000000"/>
          <w:sz w:val="24"/>
          <w:szCs w:val="24"/>
          <w:lang w:val="en" w:eastAsia="en-IN"/>
        </w:rPr>
        <w:t> &amp; selection process</w:t>
      </w:r>
    </w:p>
    <w:p w:rsidR="00211883" w:rsidRDefault="00211883" w:rsidP="00211883">
      <w:pPr>
        <w:shd w:val="clear" w:color="auto" w:fill="FFFFFF"/>
        <w:spacing w:line="301" w:lineRule="atLeast"/>
        <w:ind w:left="360" w:right="257"/>
        <w:rPr>
          <w:color w:val="000000"/>
          <w:sz w:val="24"/>
          <w:szCs w:val="24"/>
          <w:lang w:val="en" w:eastAsia="en-IN"/>
        </w:rPr>
      </w:pPr>
      <w:r>
        <w:rPr>
          <w:color w:val="000000"/>
          <w:sz w:val="24"/>
          <w:szCs w:val="24"/>
          <w:lang w:val="en" w:eastAsia="en-IN"/>
        </w:rPr>
        <w:t xml:space="preserve">1. </w:t>
      </w:r>
      <w:r>
        <w:rPr>
          <w:color w:val="000000"/>
          <w:sz w:val="24"/>
          <w:szCs w:val="24"/>
          <w:lang w:val="en" w:eastAsia="en-IN"/>
        </w:rPr>
        <w:tab/>
        <w:t>The </w:t>
      </w:r>
      <w:r>
        <w:rPr>
          <w:color w:val="000000"/>
          <w:sz w:val="24"/>
          <w:szCs w:val="24"/>
          <w:shd w:val="clear" w:color="auto" w:fill="FFFEC4"/>
          <w:lang w:val="en" w:eastAsia="en-IN"/>
        </w:rPr>
        <w:t>deputation</w:t>
      </w:r>
      <w:r>
        <w:rPr>
          <w:color w:val="000000"/>
          <w:sz w:val="24"/>
          <w:szCs w:val="24"/>
          <w:lang w:val="en" w:eastAsia="en-IN"/>
        </w:rPr>
        <w:t xml:space="preserve"> term shall initially be for a period three years and thereafter subject </w:t>
      </w:r>
    </w:p>
    <w:p w:rsidR="00211883" w:rsidRDefault="00211883" w:rsidP="00211883">
      <w:pPr>
        <w:pStyle w:val="ListParagraph"/>
        <w:shd w:val="clear" w:color="auto" w:fill="FFFFFF"/>
        <w:spacing w:line="301" w:lineRule="atLeast"/>
        <w:ind w:left="720" w:right="257"/>
        <w:rPr>
          <w:rFonts w:ascii="Calibri" w:hAnsi="Calibri"/>
          <w:color w:val="000000"/>
          <w:lang w:eastAsia="en-IN"/>
        </w:rPr>
      </w:pPr>
      <w:r>
        <w:rPr>
          <w:color w:val="000000"/>
          <w:sz w:val="24"/>
          <w:szCs w:val="24"/>
          <w:lang w:val="en" w:eastAsia="en-IN"/>
        </w:rPr>
        <w:t>to the accord of extension by the Headquarters ‘Office.</w:t>
      </w:r>
    </w:p>
    <w:p w:rsidR="00211883" w:rsidRDefault="00211883" w:rsidP="00211883">
      <w:pPr>
        <w:pStyle w:val="ListParagraph"/>
        <w:numPr>
          <w:ilvl w:val="0"/>
          <w:numId w:val="1"/>
        </w:numPr>
        <w:tabs>
          <w:tab w:val="left" w:pos="821"/>
        </w:tabs>
        <w:spacing w:before="115"/>
        <w:ind w:right="252"/>
        <w:rPr>
          <w:sz w:val="24"/>
        </w:rPr>
      </w:pPr>
      <w:r>
        <w:rPr>
          <w:sz w:val="24"/>
        </w:rPr>
        <w:t xml:space="preserve">Maximum age </w:t>
      </w:r>
      <w:r>
        <w:rPr>
          <w:spacing w:val="-3"/>
          <w:sz w:val="24"/>
        </w:rPr>
        <w:t xml:space="preserve">limit </w:t>
      </w:r>
      <w:r>
        <w:rPr>
          <w:sz w:val="24"/>
        </w:rPr>
        <w:t>for deputation should not exceed 56 years as on closing date of application for the</w:t>
      </w:r>
      <w:r>
        <w:rPr>
          <w:spacing w:val="-7"/>
          <w:sz w:val="24"/>
        </w:rPr>
        <w:t xml:space="preserve"> </w:t>
      </w:r>
      <w:r>
        <w:rPr>
          <w:sz w:val="24"/>
        </w:rPr>
        <w:t>post.</w:t>
      </w:r>
    </w:p>
    <w:p w:rsidR="00211883" w:rsidRDefault="00211883" w:rsidP="00211883">
      <w:pPr>
        <w:pStyle w:val="ListParagraph"/>
        <w:numPr>
          <w:ilvl w:val="0"/>
          <w:numId w:val="1"/>
        </w:numPr>
        <w:shd w:val="clear" w:color="auto" w:fill="FFFFFF"/>
        <w:rPr>
          <w:color w:val="000000"/>
          <w:sz w:val="24"/>
          <w:szCs w:val="24"/>
          <w:lang w:val="en" w:eastAsia="en-IN"/>
        </w:rPr>
      </w:pPr>
      <w:r>
        <w:rPr>
          <w:color w:val="000000"/>
          <w:sz w:val="24"/>
          <w:szCs w:val="24"/>
          <w:lang w:val="en" w:eastAsia="en-IN"/>
        </w:rPr>
        <w:t>Selection of a suitable official will be made by adopting the appropriate selection procedure based on the requirement of knowledge and skills involved in the job.  The selection of the applicant will be notified.</w:t>
      </w:r>
    </w:p>
    <w:p w:rsidR="00211883" w:rsidRDefault="00211883" w:rsidP="00211883">
      <w:pPr>
        <w:pStyle w:val="ListParagraph"/>
        <w:numPr>
          <w:ilvl w:val="0"/>
          <w:numId w:val="1"/>
        </w:numPr>
        <w:shd w:val="clear" w:color="auto" w:fill="FFFFFF"/>
        <w:rPr>
          <w:rFonts w:ascii="Calibri" w:hAnsi="Calibri"/>
          <w:color w:val="000000"/>
          <w:lang w:eastAsia="en-IN"/>
        </w:rPr>
      </w:pPr>
      <w:r>
        <w:rPr>
          <w:color w:val="000000"/>
          <w:sz w:val="24"/>
          <w:szCs w:val="24"/>
          <w:lang w:val="en" w:eastAsia="en-IN"/>
        </w:rPr>
        <w:t>All officials who are willing should apply through their respective Parent Offices. In accordance with Headquarters’ Office instructions, the Parent Offices are requested to forward the applications of all willing officials alongwith the Bio-data and APARs for the last five years to this Institute, so as to reach this Institute latest by </w:t>
      </w:r>
      <w:r>
        <w:rPr>
          <w:b/>
          <w:bCs/>
          <w:color w:val="000000"/>
          <w:sz w:val="24"/>
          <w:szCs w:val="24"/>
          <w:u w:val="single"/>
          <w:lang w:val="en" w:eastAsia="en-IN"/>
        </w:rPr>
        <w:t>31-05-2025</w:t>
      </w:r>
      <w:r>
        <w:rPr>
          <w:b/>
          <w:bCs/>
          <w:color w:val="000000"/>
          <w:sz w:val="24"/>
          <w:szCs w:val="24"/>
          <w:lang w:val="en" w:eastAsia="en-IN"/>
        </w:rPr>
        <w:t xml:space="preserve">. </w:t>
      </w:r>
      <w:r>
        <w:rPr>
          <w:sz w:val="24"/>
        </w:rPr>
        <w:t xml:space="preserve">It </w:t>
      </w:r>
      <w:r>
        <w:rPr>
          <w:spacing w:val="-3"/>
          <w:sz w:val="24"/>
        </w:rPr>
        <w:t xml:space="preserve">may also be </w:t>
      </w:r>
      <w:r>
        <w:rPr>
          <w:sz w:val="24"/>
        </w:rPr>
        <w:t xml:space="preserve">certified that </w:t>
      </w:r>
      <w:r>
        <w:rPr>
          <w:spacing w:val="-3"/>
          <w:sz w:val="24"/>
        </w:rPr>
        <w:t xml:space="preserve">no </w:t>
      </w:r>
      <w:r>
        <w:rPr>
          <w:sz w:val="24"/>
        </w:rPr>
        <w:t>disciplinary/court/vigilance</w:t>
      </w:r>
      <w:r>
        <w:rPr>
          <w:spacing w:val="-10"/>
          <w:sz w:val="24"/>
        </w:rPr>
        <w:t xml:space="preserve"> </w:t>
      </w:r>
      <w:r>
        <w:rPr>
          <w:sz w:val="24"/>
        </w:rPr>
        <w:t>case</w:t>
      </w:r>
      <w:r>
        <w:rPr>
          <w:spacing w:val="-4"/>
          <w:sz w:val="24"/>
        </w:rPr>
        <w:t xml:space="preserve"> </w:t>
      </w:r>
      <w:r>
        <w:rPr>
          <w:spacing w:val="-5"/>
          <w:sz w:val="24"/>
        </w:rPr>
        <w:t>is</w:t>
      </w:r>
      <w:r>
        <w:rPr>
          <w:spacing w:val="-10"/>
          <w:sz w:val="24"/>
        </w:rPr>
        <w:t xml:space="preserve"> </w:t>
      </w:r>
      <w:r>
        <w:rPr>
          <w:sz w:val="24"/>
        </w:rPr>
        <w:t>either</w:t>
      </w:r>
      <w:r>
        <w:rPr>
          <w:spacing w:val="-7"/>
          <w:sz w:val="24"/>
        </w:rPr>
        <w:t xml:space="preserve"> </w:t>
      </w:r>
      <w:r>
        <w:rPr>
          <w:sz w:val="24"/>
        </w:rPr>
        <w:t>pending</w:t>
      </w:r>
      <w:r>
        <w:rPr>
          <w:spacing w:val="-8"/>
          <w:sz w:val="24"/>
        </w:rPr>
        <w:t xml:space="preserve"> </w:t>
      </w:r>
      <w:r>
        <w:rPr>
          <w:sz w:val="24"/>
        </w:rPr>
        <w:t>or</w:t>
      </w:r>
      <w:r>
        <w:rPr>
          <w:spacing w:val="-11"/>
          <w:sz w:val="24"/>
        </w:rPr>
        <w:t xml:space="preserve"> </w:t>
      </w:r>
      <w:r>
        <w:rPr>
          <w:sz w:val="24"/>
        </w:rPr>
        <w:t>contemplated</w:t>
      </w:r>
      <w:r>
        <w:rPr>
          <w:spacing w:val="-8"/>
          <w:sz w:val="24"/>
        </w:rPr>
        <w:t xml:space="preserve"> </w:t>
      </w:r>
      <w:r>
        <w:rPr>
          <w:sz w:val="24"/>
        </w:rPr>
        <w:t>against</w:t>
      </w:r>
      <w:r>
        <w:rPr>
          <w:spacing w:val="-9"/>
          <w:sz w:val="24"/>
        </w:rPr>
        <w:t xml:space="preserve"> </w:t>
      </w:r>
      <w:r>
        <w:rPr>
          <w:sz w:val="24"/>
        </w:rPr>
        <w:t>the</w:t>
      </w:r>
      <w:r>
        <w:rPr>
          <w:spacing w:val="-9"/>
          <w:sz w:val="24"/>
        </w:rPr>
        <w:t xml:space="preserve"> </w:t>
      </w:r>
      <w:r>
        <w:rPr>
          <w:sz w:val="24"/>
        </w:rPr>
        <w:t>applicant.</w:t>
      </w:r>
      <w:r>
        <w:rPr>
          <w:spacing w:val="-1"/>
          <w:sz w:val="24"/>
        </w:rPr>
        <w:t xml:space="preserve"> </w:t>
      </w:r>
      <w:r>
        <w:rPr>
          <w:sz w:val="24"/>
        </w:rPr>
        <w:t>The required</w:t>
      </w:r>
      <w:r>
        <w:rPr>
          <w:spacing w:val="-11"/>
          <w:sz w:val="24"/>
        </w:rPr>
        <w:t xml:space="preserve"> </w:t>
      </w:r>
      <w:r>
        <w:rPr>
          <w:sz w:val="24"/>
        </w:rPr>
        <w:t>documents</w:t>
      </w:r>
      <w:r>
        <w:rPr>
          <w:spacing w:val="-13"/>
          <w:sz w:val="24"/>
        </w:rPr>
        <w:t xml:space="preserve"> </w:t>
      </w:r>
      <w:r>
        <w:rPr>
          <w:sz w:val="24"/>
        </w:rPr>
        <w:t>of</w:t>
      </w:r>
      <w:r>
        <w:rPr>
          <w:spacing w:val="-19"/>
          <w:sz w:val="24"/>
        </w:rPr>
        <w:t xml:space="preserve"> </w:t>
      </w:r>
      <w:r>
        <w:rPr>
          <w:sz w:val="24"/>
        </w:rPr>
        <w:t>the</w:t>
      </w:r>
      <w:r>
        <w:rPr>
          <w:spacing w:val="-12"/>
          <w:sz w:val="24"/>
        </w:rPr>
        <w:t xml:space="preserve"> </w:t>
      </w:r>
      <w:r>
        <w:rPr>
          <w:sz w:val="24"/>
        </w:rPr>
        <w:t>eligible</w:t>
      </w:r>
      <w:r>
        <w:rPr>
          <w:spacing w:val="-11"/>
          <w:sz w:val="24"/>
        </w:rPr>
        <w:t xml:space="preserve"> </w:t>
      </w:r>
      <w:r>
        <w:rPr>
          <w:sz w:val="24"/>
        </w:rPr>
        <w:t>candidates</w:t>
      </w:r>
      <w:r>
        <w:rPr>
          <w:spacing w:val="-9"/>
          <w:sz w:val="24"/>
        </w:rPr>
        <w:t xml:space="preserve"> </w:t>
      </w:r>
      <w:r>
        <w:rPr>
          <w:sz w:val="24"/>
        </w:rPr>
        <w:t>forwarded</w:t>
      </w:r>
      <w:r>
        <w:rPr>
          <w:spacing w:val="-11"/>
          <w:sz w:val="24"/>
        </w:rPr>
        <w:t xml:space="preserve"> </w:t>
      </w:r>
      <w:r>
        <w:rPr>
          <w:sz w:val="24"/>
        </w:rPr>
        <w:t>by</w:t>
      </w:r>
      <w:r>
        <w:rPr>
          <w:spacing w:val="-19"/>
          <w:sz w:val="24"/>
        </w:rPr>
        <w:t xml:space="preserve"> </w:t>
      </w:r>
      <w:r>
        <w:rPr>
          <w:sz w:val="24"/>
        </w:rPr>
        <w:t>the</w:t>
      </w:r>
      <w:r>
        <w:rPr>
          <w:spacing w:val="-12"/>
          <w:sz w:val="24"/>
        </w:rPr>
        <w:t xml:space="preserve"> </w:t>
      </w:r>
      <w:r>
        <w:rPr>
          <w:sz w:val="24"/>
        </w:rPr>
        <w:t>respective</w:t>
      </w:r>
      <w:r>
        <w:rPr>
          <w:spacing w:val="-12"/>
          <w:sz w:val="24"/>
        </w:rPr>
        <w:t xml:space="preserve"> </w:t>
      </w:r>
      <w:r>
        <w:rPr>
          <w:sz w:val="24"/>
        </w:rPr>
        <w:t>Parent</w:t>
      </w:r>
      <w:r>
        <w:rPr>
          <w:spacing w:val="-10"/>
          <w:sz w:val="24"/>
        </w:rPr>
        <w:t xml:space="preserve"> </w:t>
      </w:r>
      <w:r>
        <w:rPr>
          <w:sz w:val="24"/>
        </w:rPr>
        <w:t>Offices</w:t>
      </w:r>
      <w:r>
        <w:rPr>
          <w:spacing w:val="-8"/>
          <w:sz w:val="24"/>
        </w:rPr>
        <w:t xml:space="preserve"> </w:t>
      </w:r>
      <w:r>
        <w:rPr>
          <w:sz w:val="24"/>
        </w:rPr>
        <w:t xml:space="preserve">may </w:t>
      </w:r>
      <w:r>
        <w:rPr>
          <w:spacing w:val="-3"/>
          <w:sz w:val="24"/>
        </w:rPr>
        <w:t xml:space="preserve">be </w:t>
      </w:r>
      <w:r>
        <w:rPr>
          <w:sz w:val="24"/>
        </w:rPr>
        <w:t xml:space="preserve">scanned and sent by email </w:t>
      </w:r>
      <w:r>
        <w:rPr>
          <w:spacing w:val="2"/>
          <w:sz w:val="24"/>
        </w:rPr>
        <w:t xml:space="preserve">to </w:t>
      </w:r>
      <w:r>
        <w:rPr>
          <w:spacing w:val="-3"/>
          <w:sz w:val="24"/>
        </w:rPr>
        <w:t xml:space="preserve">avoid </w:t>
      </w:r>
      <w:r>
        <w:rPr>
          <w:sz w:val="24"/>
        </w:rPr>
        <w:t>postal</w:t>
      </w:r>
      <w:r>
        <w:rPr>
          <w:spacing w:val="7"/>
          <w:sz w:val="24"/>
        </w:rPr>
        <w:t xml:space="preserve"> </w:t>
      </w:r>
      <w:r>
        <w:rPr>
          <w:sz w:val="24"/>
        </w:rPr>
        <w:t>delay</w:t>
      </w:r>
      <w:r>
        <w:rPr>
          <w:b/>
          <w:bCs/>
          <w:color w:val="000000"/>
          <w:sz w:val="24"/>
          <w:szCs w:val="24"/>
          <w:lang w:val="en" w:eastAsia="en-IN"/>
        </w:rPr>
        <w:t xml:space="preserve">The parent office is also required to forward NOC as provided under Headquarters ‘Office letter No: </w:t>
      </w:r>
      <w:r>
        <w:rPr>
          <w:b/>
          <w:bCs/>
          <w:sz w:val="24"/>
          <w:szCs w:val="24"/>
        </w:rPr>
        <w:t>60-Staff (App)-1/14-2023 dated 27-01-2025</w:t>
      </w:r>
    </w:p>
    <w:p w:rsidR="00211883" w:rsidRDefault="00211883" w:rsidP="00211883">
      <w:pPr>
        <w:shd w:val="clear" w:color="auto" w:fill="FFFFFF"/>
        <w:spacing w:line="253" w:lineRule="atLeast"/>
        <w:jc w:val="both"/>
        <w:rPr>
          <w:rFonts w:ascii="Calibri" w:hAnsi="Calibri"/>
          <w:color w:val="000000"/>
          <w:lang w:val="en-IN" w:eastAsia="en-IN"/>
        </w:rPr>
      </w:pPr>
    </w:p>
    <w:p w:rsidR="00211883" w:rsidRDefault="00211883" w:rsidP="00211883">
      <w:pPr>
        <w:pStyle w:val="BodyText"/>
        <w:spacing w:line="252" w:lineRule="auto"/>
        <w:rPr>
          <w:rFonts w:ascii="Calibri" w:hAnsi="Calibri"/>
          <w:color w:val="000000"/>
          <w:lang w:eastAsia="en-IN"/>
        </w:rPr>
      </w:pPr>
      <w:r>
        <w:rPr>
          <w:rFonts w:ascii="Calibri" w:hAnsi="Calibri"/>
          <w:color w:val="000000"/>
          <w:lang w:eastAsia="en-IN"/>
        </w:rPr>
        <w:t xml:space="preserve">      5.</w:t>
      </w:r>
      <w:r>
        <w:rPr>
          <w:rFonts w:ascii="Calibri" w:hAnsi="Calibri"/>
          <w:color w:val="000000"/>
          <w:lang w:eastAsia="en-IN"/>
        </w:rPr>
        <w:tab/>
      </w:r>
      <w:r>
        <w:t xml:space="preserve">The RCB &amp; KIs reserves the right to repatriate a deputationist at any time, if his/her </w:t>
      </w:r>
    </w:p>
    <w:p w:rsidR="00211883" w:rsidRDefault="00211883" w:rsidP="00211883">
      <w:pPr>
        <w:pStyle w:val="BodyText"/>
        <w:spacing w:line="252" w:lineRule="auto"/>
        <w:ind w:left="397" w:firstLine="323"/>
      </w:pPr>
      <w:r>
        <w:t>performance is found unsatisfactory.</w:t>
      </w:r>
    </w:p>
    <w:p w:rsidR="00211883" w:rsidRDefault="00211883" w:rsidP="00211883">
      <w:pPr>
        <w:pStyle w:val="BodyText"/>
        <w:spacing w:line="252" w:lineRule="auto"/>
        <w:ind w:left="397"/>
      </w:pPr>
    </w:p>
    <w:p w:rsidR="00211883" w:rsidRDefault="00211883" w:rsidP="00211883">
      <w:pPr>
        <w:tabs>
          <w:tab w:val="left" w:pos="821"/>
        </w:tabs>
        <w:ind w:left="709" w:right="262" w:hanging="397"/>
        <w:jc w:val="both"/>
        <w:rPr>
          <w:sz w:val="24"/>
        </w:rPr>
      </w:pPr>
      <w:r>
        <w:rPr>
          <w:sz w:val="24"/>
        </w:rPr>
        <w:t xml:space="preserve">6 </w:t>
      </w:r>
      <w:r>
        <w:rPr>
          <w:sz w:val="24"/>
        </w:rPr>
        <w:tab/>
        <w:t>The</w:t>
      </w:r>
      <w:r>
        <w:rPr>
          <w:spacing w:val="-14"/>
          <w:sz w:val="24"/>
        </w:rPr>
        <w:t xml:space="preserve"> </w:t>
      </w:r>
      <w:r>
        <w:rPr>
          <w:sz w:val="24"/>
        </w:rPr>
        <w:t>selected</w:t>
      </w:r>
      <w:r>
        <w:rPr>
          <w:spacing w:val="-12"/>
          <w:sz w:val="24"/>
        </w:rPr>
        <w:t xml:space="preserve"> </w:t>
      </w:r>
      <w:r>
        <w:rPr>
          <w:sz w:val="24"/>
        </w:rPr>
        <w:t>official</w:t>
      </w:r>
      <w:r>
        <w:rPr>
          <w:spacing w:val="-11"/>
          <w:sz w:val="24"/>
        </w:rPr>
        <w:t xml:space="preserve"> </w:t>
      </w:r>
      <w:r>
        <w:rPr>
          <w:sz w:val="24"/>
        </w:rPr>
        <w:t>will</w:t>
      </w:r>
      <w:r>
        <w:rPr>
          <w:spacing w:val="-16"/>
          <w:sz w:val="24"/>
        </w:rPr>
        <w:t xml:space="preserve"> </w:t>
      </w:r>
      <w:r>
        <w:rPr>
          <w:sz w:val="24"/>
        </w:rPr>
        <w:t>be</w:t>
      </w:r>
      <w:r>
        <w:rPr>
          <w:spacing w:val="-14"/>
          <w:sz w:val="24"/>
        </w:rPr>
        <w:t xml:space="preserve"> </w:t>
      </w:r>
      <w:r>
        <w:rPr>
          <w:sz w:val="24"/>
        </w:rPr>
        <w:t>entitled</w:t>
      </w:r>
      <w:r>
        <w:rPr>
          <w:spacing w:val="-12"/>
          <w:sz w:val="24"/>
        </w:rPr>
        <w:t xml:space="preserve"> </w:t>
      </w:r>
      <w:r>
        <w:rPr>
          <w:spacing w:val="2"/>
          <w:sz w:val="24"/>
        </w:rPr>
        <w:t>to</w:t>
      </w:r>
      <w:r>
        <w:rPr>
          <w:spacing w:val="-13"/>
          <w:sz w:val="24"/>
        </w:rPr>
        <w:t xml:space="preserve"> </w:t>
      </w:r>
      <w:r>
        <w:rPr>
          <w:sz w:val="24"/>
        </w:rPr>
        <w:t>deputation allowance</w:t>
      </w:r>
      <w:r>
        <w:rPr>
          <w:spacing w:val="-8"/>
          <w:sz w:val="24"/>
        </w:rPr>
        <w:t xml:space="preserve"> </w:t>
      </w:r>
      <w:r>
        <w:rPr>
          <w:sz w:val="24"/>
        </w:rPr>
        <w:t>as</w:t>
      </w:r>
      <w:r>
        <w:rPr>
          <w:spacing w:val="-15"/>
          <w:sz w:val="24"/>
        </w:rPr>
        <w:t xml:space="preserve"> </w:t>
      </w:r>
      <w:r>
        <w:rPr>
          <w:sz w:val="24"/>
        </w:rPr>
        <w:t>per</w:t>
      </w:r>
      <w:r>
        <w:rPr>
          <w:spacing w:val="-6"/>
          <w:sz w:val="24"/>
        </w:rPr>
        <w:t xml:space="preserve"> </w:t>
      </w:r>
      <w:r>
        <w:rPr>
          <w:sz w:val="24"/>
        </w:rPr>
        <w:t>instructions</w:t>
      </w:r>
      <w:r>
        <w:rPr>
          <w:spacing w:val="-14"/>
          <w:sz w:val="24"/>
        </w:rPr>
        <w:t xml:space="preserve">                                  </w:t>
      </w:r>
      <w:r>
        <w:rPr>
          <w:sz w:val="24"/>
        </w:rPr>
        <w:t xml:space="preserve">prevailing from time </w:t>
      </w:r>
      <w:r>
        <w:rPr>
          <w:spacing w:val="2"/>
          <w:sz w:val="24"/>
        </w:rPr>
        <w:t>to</w:t>
      </w:r>
      <w:r>
        <w:rPr>
          <w:spacing w:val="-10"/>
          <w:sz w:val="24"/>
        </w:rPr>
        <w:t xml:space="preserve"> </w:t>
      </w:r>
      <w:r>
        <w:rPr>
          <w:sz w:val="24"/>
        </w:rPr>
        <w:t>time.</w:t>
      </w:r>
    </w:p>
    <w:p w:rsidR="00211883" w:rsidRDefault="00211883" w:rsidP="00211883">
      <w:pPr>
        <w:shd w:val="clear" w:color="auto" w:fill="FFFFFF"/>
        <w:spacing w:line="301" w:lineRule="atLeast"/>
        <w:ind w:left="709" w:hanging="425"/>
        <w:jc w:val="both"/>
        <w:rPr>
          <w:rFonts w:ascii="Calibri" w:hAnsi="Calibri"/>
          <w:color w:val="000000"/>
          <w:lang w:eastAsia="en-IN"/>
        </w:rPr>
      </w:pPr>
      <w:r>
        <w:rPr>
          <w:color w:val="000000"/>
          <w:sz w:val="24"/>
          <w:szCs w:val="24"/>
          <w:lang w:eastAsia="en-IN"/>
        </w:rPr>
        <w:t xml:space="preserve">7.  </w:t>
      </w:r>
      <w:r>
        <w:rPr>
          <w:color w:val="000000"/>
          <w:sz w:val="24"/>
          <w:szCs w:val="24"/>
          <w:lang w:eastAsia="en-IN"/>
        </w:rPr>
        <w:tab/>
        <w:t>A reference is invited to Headquarters Circular </w:t>
      </w:r>
      <w:r>
        <w:rPr>
          <w:b/>
          <w:bCs/>
          <w:color w:val="000000"/>
          <w:sz w:val="24"/>
          <w:szCs w:val="24"/>
          <w:lang w:eastAsia="en-IN"/>
        </w:rPr>
        <w:t>No. 269/Trg. Div./42-A/2019 dated            18.09.2019</w:t>
      </w:r>
      <w:r>
        <w:rPr>
          <w:color w:val="000000"/>
          <w:sz w:val="24"/>
          <w:szCs w:val="24"/>
          <w:lang w:eastAsia="en-IN"/>
        </w:rPr>
        <w:t> wherein detailed instructions to field offices on augmentation of staff (Administration and Faculty) in RCB &amp; KIs were issued for strict compliance. The instructions in the said circular are reiterated below:</w:t>
      </w:r>
    </w:p>
    <w:p w:rsidR="00211883" w:rsidRDefault="00211883" w:rsidP="00211883">
      <w:pPr>
        <w:shd w:val="clear" w:color="auto" w:fill="FFFFFF"/>
        <w:spacing w:line="301" w:lineRule="atLeast"/>
        <w:jc w:val="both"/>
        <w:rPr>
          <w:rFonts w:ascii="Calibri" w:hAnsi="Calibri"/>
          <w:color w:val="000000"/>
          <w:lang w:eastAsia="en-IN"/>
        </w:rPr>
      </w:pPr>
      <w:r>
        <w:rPr>
          <w:color w:val="000000"/>
          <w:sz w:val="24"/>
          <w:szCs w:val="24"/>
          <w:lang w:eastAsia="en-IN"/>
        </w:rPr>
        <w:t> </w:t>
      </w:r>
    </w:p>
    <w:p w:rsidR="00211883" w:rsidRDefault="00211883" w:rsidP="00211883">
      <w:pPr>
        <w:shd w:val="clear" w:color="auto" w:fill="FFFFFF"/>
        <w:spacing w:line="301" w:lineRule="atLeast"/>
        <w:ind w:left="720" w:hanging="323"/>
        <w:jc w:val="both"/>
        <w:rPr>
          <w:rFonts w:ascii="Calibri" w:hAnsi="Calibri"/>
          <w:color w:val="000000"/>
          <w:lang w:eastAsia="en-IN"/>
        </w:rPr>
      </w:pPr>
      <w:r>
        <w:rPr>
          <w:b/>
          <w:bCs/>
          <w:color w:val="000000"/>
          <w:sz w:val="24"/>
          <w:szCs w:val="24"/>
          <w:lang w:eastAsia="en-IN"/>
        </w:rPr>
        <w:t>a.</w:t>
      </w:r>
      <w:r>
        <w:rPr>
          <w:b/>
          <w:bCs/>
          <w:color w:val="000000"/>
          <w:sz w:val="14"/>
          <w:szCs w:val="14"/>
          <w:lang w:eastAsia="en-IN"/>
        </w:rPr>
        <w:t>    </w:t>
      </w:r>
      <w:r>
        <w:rPr>
          <w:b/>
          <w:bCs/>
          <w:color w:val="000000"/>
          <w:sz w:val="14"/>
          <w:szCs w:val="14"/>
          <w:lang w:eastAsia="en-IN"/>
        </w:rPr>
        <w:tab/>
      </w:r>
      <w:r>
        <w:rPr>
          <w:color w:val="000000"/>
          <w:sz w:val="24"/>
          <w:szCs w:val="24"/>
          <w:lang w:eastAsia="en-IN"/>
        </w:rPr>
        <w:t>Field offices shall display the </w:t>
      </w:r>
      <w:r>
        <w:rPr>
          <w:color w:val="000000"/>
          <w:sz w:val="24"/>
          <w:szCs w:val="24"/>
          <w:shd w:val="clear" w:color="auto" w:fill="FFFEC4"/>
          <w:lang w:eastAsia="en-IN"/>
        </w:rPr>
        <w:t>deputation</w:t>
      </w:r>
      <w:r>
        <w:rPr>
          <w:color w:val="000000"/>
          <w:sz w:val="24"/>
          <w:szCs w:val="24"/>
          <w:lang w:eastAsia="en-IN"/>
        </w:rPr>
        <w:t> notifications issued by RCB &amp; KIs on the notice boards and circulate among the staff giving reasonable time to the candidates for responding to the notification;</w:t>
      </w:r>
    </w:p>
    <w:p w:rsidR="00211883" w:rsidRDefault="00211883" w:rsidP="00211883">
      <w:pPr>
        <w:shd w:val="clear" w:color="auto" w:fill="FFFFFF"/>
        <w:spacing w:line="301" w:lineRule="atLeast"/>
        <w:jc w:val="both"/>
        <w:rPr>
          <w:color w:val="000000"/>
          <w:sz w:val="24"/>
          <w:szCs w:val="24"/>
          <w:lang w:eastAsia="en-IN"/>
        </w:rPr>
      </w:pPr>
      <w:r>
        <w:rPr>
          <w:color w:val="000000"/>
          <w:sz w:val="24"/>
          <w:szCs w:val="24"/>
          <w:lang w:eastAsia="en-IN"/>
        </w:rPr>
        <w:t> </w:t>
      </w:r>
      <w:r>
        <w:rPr>
          <w:rFonts w:ascii="Calibri" w:hAnsi="Calibri"/>
          <w:color w:val="000000"/>
          <w:lang w:eastAsia="en-IN"/>
        </w:rPr>
        <w:t xml:space="preserve">        </w:t>
      </w:r>
      <w:r>
        <w:rPr>
          <w:b/>
          <w:bCs/>
          <w:color w:val="000000"/>
          <w:sz w:val="24"/>
          <w:szCs w:val="24"/>
          <w:lang w:eastAsia="en-IN"/>
        </w:rPr>
        <w:t>b.</w:t>
      </w:r>
      <w:r>
        <w:rPr>
          <w:b/>
          <w:bCs/>
          <w:color w:val="000000"/>
          <w:sz w:val="14"/>
          <w:szCs w:val="14"/>
          <w:lang w:eastAsia="en-IN"/>
        </w:rPr>
        <w:t>    </w:t>
      </w:r>
      <w:r>
        <w:rPr>
          <w:color w:val="000000"/>
          <w:sz w:val="24"/>
          <w:szCs w:val="24"/>
          <w:lang w:eastAsia="en-IN"/>
        </w:rPr>
        <w:t>Field offices shall forward all applications received from their officials against the</w:t>
      </w:r>
    </w:p>
    <w:p w:rsidR="00211883" w:rsidRDefault="00211883" w:rsidP="00211883">
      <w:pPr>
        <w:shd w:val="clear" w:color="auto" w:fill="FFFFFF"/>
        <w:spacing w:line="301" w:lineRule="atLeast"/>
        <w:jc w:val="both"/>
        <w:rPr>
          <w:color w:val="000000"/>
          <w:sz w:val="24"/>
          <w:szCs w:val="24"/>
          <w:lang w:eastAsia="en-IN"/>
        </w:rPr>
      </w:pPr>
      <w:r>
        <w:rPr>
          <w:color w:val="000000"/>
          <w:sz w:val="24"/>
          <w:szCs w:val="24"/>
          <w:lang w:eastAsia="en-IN"/>
        </w:rPr>
        <w:tab/>
        <w:t xml:space="preserve">positions advertised by RCB &amp; KIs to the concerned Institute/Centre, without </w:t>
      </w:r>
    </w:p>
    <w:p w:rsidR="00211883" w:rsidRDefault="00211883" w:rsidP="00211883">
      <w:pPr>
        <w:shd w:val="clear" w:color="auto" w:fill="FFFFFF"/>
        <w:spacing w:line="301" w:lineRule="atLeast"/>
        <w:jc w:val="both"/>
        <w:rPr>
          <w:rFonts w:ascii="Calibri" w:hAnsi="Calibri"/>
          <w:color w:val="000000"/>
          <w:lang w:val="en-IN" w:eastAsia="en-IN"/>
        </w:rPr>
      </w:pPr>
      <w:r>
        <w:rPr>
          <w:color w:val="000000"/>
          <w:sz w:val="24"/>
          <w:szCs w:val="24"/>
          <w:lang w:eastAsia="en-IN"/>
        </w:rPr>
        <w:tab/>
        <w:t>withholding any application;</w:t>
      </w:r>
    </w:p>
    <w:p w:rsidR="00211883" w:rsidRDefault="00211883" w:rsidP="00211883">
      <w:pPr>
        <w:shd w:val="clear" w:color="auto" w:fill="FFFFFF"/>
        <w:spacing w:line="301" w:lineRule="atLeast"/>
        <w:ind w:left="720" w:hanging="360"/>
        <w:jc w:val="both"/>
        <w:rPr>
          <w:color w:val="000000"/>
          <w:sz w:val="24"/>
          <w:szCs w:val="24"/>
          <w:lang w:eastAsia="en-IN"/>
        </w:rPr>
      </w:pPr>
      <w:r>
        <w:rPr>
          <w:b/>
          <w:bCs/>
          <w:color w:val="000000"/>
          <w:sz w:val="24"/>
          <w:szCs w:val="24"/>
          <w:lang w:eastAsia="en-IN"/>
        </w:rPr>
        <w:t>c.</w:t>
      </w:r>
      <w:r>
        <w:rPr>
          <w:b/>
          <w:bCs/>
          <w:color w:val="000000"/>
          <w:sz w:val="14"/>
          <w:szCs w:val="14"/>
          <w:lang w:eastAsia="en-IN"/>
        </w:rPr>
        <w:t>    </w:t>
      </w:r>
      <w:r>
        <w:rPr>
          <w:b/>
          <w:bCs/>
          <w:color w:val="000000"/>
          <w:sz w:val="14"/>
          <w:szCs w:val="14"/>
          <w:lang w:eastAsia="en-IN"/>
        </w:rPr>
        <w:tab/>
      </w:r>
      <w:r>
        <w:rPr>
          <w:color w:val="000000"/>
          <w:sz w:val="24"/>
          <w:szCs w:val="24"/>
          <w:lang w:eastAsia="en-IN"/>
        </w:rPr>
        <w:t>On completion of the selection process, the field offices shall obligatorily relieve the selected official for administrative assignments at RCB &amp; KIs at the earliest.</w:t>
      </w:r>
    </w:p>
    <w:p w:rsidR="00211883" w:rsidRDefault="00211883" w:rsidP="00211883">
      <w:pPr>
        <w:shd w:val="clear" w:color="auto" w:fill="FFFFFF"/>
        <w:spacing w:line="301" w:lineRule="atLeast"/>
        <w:jc w:val="both"/>
        <w:rPr>
          <w:color w:val="000000"/>
          <w:sz w:val="24"/>
          <w:szCs w:val="24"/>
          <w:lang w:eastAsia="en-IN" w:bidi="hi-IN"/>
        </w:rPr>
      </w:pPr>
    </w:p>
    <w:p w:rsidR="00211883" w:rsidRDefault="00211883" w:rsidP="00211883">
      <w:pPr>
        <w:shd w:val="clear" w:color="auto" w:fill="FFFFFF"/>
        <w:spacing w:line="301" w:lineRule="atLeast"/>
        <w:ind w:left="360" w:firstLine="360"/>
        <w:jc w:val="both"/>
        <w:rPr>
          <w:color w:val="000000"/>
          <w:sz w:val="24"/>
          <w:szCs w:val="24"/>
          <w:lang w:eastAsia="en-IN" w:bidi="hi-IN"/>
        </w:rPr>
      </w:pPr>
      <w:r>
        <w:rPr>
          <w:color w:val="000000"/>
          <w:sz w:val="24"/>
          <w:szCs w:val="24"/>
          <w:lang w:eastAsia="en-IN" w:bidi="hi-IN"/>
        </w:rPr>
        <w:t>The Headquarter office has again issued a circular letter vide No:</w:t>
      </w:r>
      <w:r>
        <w:rPr>
          <w:b/>
          <w:bCs/>
          <w:color w:val="000000"/>
          <w:sz w:val="24"/>
          <w:szCs w:val="24"/>
          <w:lang w:eastAsia="en-IN" w:bidi="hi-IN"/>
        </w:rPr>
        <w:t>11/Trg. Div./42-A/2023 dated: 02/05/2023</w:t>
      </w:r>
      <w:r>
        <w:rPr>
          <w:color w:val="000000"/>
          <w:sz w:val="24"/>
          <w:szCs w:val="24"/>
          <w:lang w:eastAsia="en-IN" w:bidi="hi-IN"/>
        </w:rPr>
        <w:t xml:space="preserve"> to heads of Department of IA&amp;AD offices requesting therein that: </w:t>
      </w:r>
    </w:p>
    <w:p w:rsidR="00211883" w:rsidRDefault="00211883" w:rsidP="00211883">
      <w:pPr>
        <w:pStyle w:val="ListParagraph"/>
        <w:numPr>
          <w:ilvl w:val="0"/>
          <w:numId w:val="2"/>
        </w:numPr>
        <w:adjustRightInd w:val="0"/>
        <w:rPr>
          <w:rFonts w:eastAsiaTheme="minorHAnsi"/>
          <w:sz w:val="24"/>
          <w:szCs w:val="24"/>
          <w:lang w:bidi="hi-IN"/>
        </w:rPr>
      </w:pPr>
      <w:r>
        <w:rPr>
          <w:sz w:val="24"/>
          <w:szCs w:val="24"/>
          <w:lang w:bidi="hi-IN"/>
        </w:rPr>
        <w:t>Heads of field offices may assess the human resource requirements of respective                    offices and spare the services of Sr. Accountant/Sr. Auditor to RCB &amp; KIs by permitting them to apply against the vacancies notified by RCB &amp; KIs.</w:t>
      </w:r>
    </w:p>
    <w:p w:rsidR="00211883" w:rsidRDefault="00211883" w:rsidP="00211883">
      <w:pPr>
        <w:pStyle w:val="ListParagraph"/>
        <w:adjustRightInd w:val="0"/>
        <w:ind w:left="1080"/>
        <w:rPr>
          <w:sz w:val="24"/>
          <w:szCs w:val="24"/>
          <w:lang w:bidi="hi-IN"/>
        </w:rPr>
      </w:pPr>
    </w:p>
    <w:p w:rsidR="00211883" w:rsidRDefault="00211883" w:rsidP="00211883">
      <w:pPr>
        <w:adjustRightInd w:val="0"/>
        <w:ind w:left="1080"/>
        <w:rPr>
          <w:sz w:val="24"/>
          <w:szCs w:val="24"/>
          <w:lang w:bidi="hi-IN"/>
        </w:rPr>
      </w:pPr>
      <w:r>
        <w:rPr>
          <w:sz w:val="24"/>
          <w:szCs w:val="24"/>
          <w:lang w:bidi="hi-IN"/>
        </w:rPr>
        <w:t>This issues with the approval of Director General, RCB &amp; KI, Jammu.</w:t>
      </w:r>
    </w:p>
    <w:p w:rsidR="00211883" w:rsidRDefault="00211883" w:rsidP="00211883">
      <w:pPr>
        <w:shd w:val="clear" w:color="auto" w:fill="FFFFFF"/>
        <w:spacing w:line="301" w:lineRule="atLeast"/>
        <w:jc w:val="both"/>
        <w:rPr>
          <w:rFonts w:ascii="Calibri" w:hAnsi="Calibri"/>
          <w:color w:val="000000"/>
          <w:lang w:val="en-IN" w:eastAsia="en-IN"/>
        </w:rPr>
      </w:pPr>
      <w:r>
        <w:rPr>
          <w:color w:val="000000"/>
          <w:sz w:val="24"/>
          <w:szCs w:val="24"/>
          <w:lang w:eastAsia="en-IN"/>
        </w:rPr>
        <w:t> </w:t>
      </w:r>
    </w:p>
    <w:p w:rsidR="00211883" w:rsidRDefault="00211883" w:rsidP="00211883">
      <w:pPr>
        <w:shd w:val="clear" w:color="auto" w:fill="FFFFFF"/>
        <w:spacing w:line="253" w:lineRule="atLeast"/>
        <w:rPr>
          <w:rFonts w:ascii="Calibri" w:hAnsi="Calibri"/>
          <w:color w:val="000000"/>
          <w:lang w:eastAsia="en-IN"/>
        </w:rPr>
      </w:pPr>
      <w:r>
        <w:rPr>
          <w:color w:val="000000"/>
          <w:sz w:val="24"/>
          <w:szCs w:val="24"/>
          <w:lang w:val="en" w:eastAsia="en-IN"/>
        </w:rPr>
        <w:t> </w:t>
      </w:r>
    </w:p>
    <w:p w:rsidR="00211883" w:rsidRDefault="00211883" w:rsidP="00211883">
      <w:pPr>
        <w:shd w:val="clear" w:color="auto" w:fill="FFFFFF"/>
        <w:jc w:val="right"/>
        <w:rPr>
          <w:color w:val="000000"/>
          <w:sz w:val="24"/>
          <w:szCs w:val="24"/>
          <w:lang w:val="en" w:eastAsia="en-IN"/>
        </w:rPr>
      </w:pPr>
      <w:r>
        <w:rPr>
          <w:color w:val="000000"/>
          <w:sz w:val="24"/>
          <w:szCs w:val="24"/>
          <w:lang w:val="en" w:eastAsia="en-IN"/>
        </w:rPr>
        <w:t>       </w:t>
      </w:r>
      <w:r>
        <w:rPr>
          <w:b/>
          <w:bCs/>
          <w:color w:val="000000"/>
          <w:sz w:val="24"/>
          <w:szCs w:val="24"/>
          <w:lang w:val="en" w:eastAsia="en-IN"/>
        </w:rPr>
        <w:t>                                                                                                              </w:t>
      </w:r>
      <w:r>
        <w:rPr>
          <w:color w:val="000000"/>
          <w:sz w:val="24"/>
          <w:szCs w:val="24"/>
          <w:lang w:val="en" w:eastAsia="en-IN"/>
        </w:rPr>
        <w:t>Yours faithfully,</w:t>
      </w:r>
    </w:p>
    <w:p w:rsidR="00211883" w:rsidRDefault="00211883" w:rsidP="00211883">
      <w:pPr>
        <w:shd w:val="clear" w:color="auto" w:fill="FFFFFF"/>
        <w:jc w:val="center"/>
        <w:rPr>
          <w:color w:val="000000"/>
          <w:sz w:val="24"/>
          <w:szCs w:val="24"/>
          <w:lang w:val="en" w:eastAsia="en-IN"/>
        </w:rPr>
      </w:pPr>
      <w:r>
        <w:rPr>
          <w:color w:val="000000"/>
          <w:sz w:val="24"/>
          <w:szCs w:val="24"/>
          <w:lang w:val="en" w:eastAsia="en-IN"/>
        </w:rPr>
        <w:t xml:space="preserve">                                                                                                             </w:t>
      </w:r>
    </w:p>
    <w:p w:rsidR="00211883" w:rsidRDefault="00211883" w:rsidP="00211883">
      <w:pPr>
        <w:shd w:val="clear" w:color="auto" w:fill="FFFFFF"/>
        <w:jc w:val="center"/>
        <w:rPr>
          <w:color w:val="000000"/>
          <w:sz w:val="24"/>
          <w:szCs w:val="24"/>
          <w:lang w:val="en" w:eastAsia="en-IN"/>
        </w:rPr>
      </w:pPr>
      <w:r>
        <w:rPr>
          <w:color w:val="000000"/>
          <w:sz w:val="24"/>
          <w:szCs w:val="24"/>
          <w:lang w:val="en" w:eastAsia="en-IN"/>
        </w:rPr>
        <w:t xml:space="preserve">                                                                                                                      </w:t>
      </w:r>
      <w:proofErr w:type="spellStart"/>
      <w:r>
        <w:rPr>
          <w:color w:val="000000"/>
          <w:sz w:val="24"/>
          <w:szCs w:val="24"/>
          <w:lang w:val="en" w:eastAsia="en-IN"/>
        </w:rPr>
        <w:t>Sd</w:t>
      </w:r>
      <w:proofErr w:type="spellEnd"/>
      <w:r>
        <w:rPr>
          <w:color w:val="000000"/>
          <w:sz w:val="24"/>
          <w:szCs w:val="24"/>
          <w:lang w:val="en" w:eastAsia="en-IN"/>
        </w:rPr>
        <w:t>/-</w:t>
      </w:r>
    </w:p>
    <w:p w:rsidR="00211883" w:rsidRDefault="00211883" w:rsidP="00211883">
      <w:pPr>
        <w:shd w:val="clear" w:color="auto" w:fill="FFFFFF"/>
        <w:jc w:val="center"/>
        <w:rPr>
          <w:rFonts w:ascii="Calibri" w:hAnsi="Calibri"/>
          <w:color w:val="000000"/>
          <w:lang w:val="en-IN" w:eastAsia="en-IN"/>
        </w:rPr>
      </w:pPr>
      <w:r>
        <w:rPr>
          <w:color w:val="000000"/>
          <w:sz w:val="24"/>
          <w:szCs w:val="24"/>
          <w:lang w:val="en" w:eastAsia="en-IN"/>
        </w:rPr>
        <w:tab/>
      </w:r>
      <w:r>
        <w:rPr>
          <w:color w:val="000000"/>
          <w:sz w:val="24"/>
          <w:szCs w:val="24"/>
          <w:lang w:val="en" w:eastAsia="en-IN"/>
        </w:rPr>
        <w:tab/>
      </w:r>
      <w:r>
        <w:rPr>
          <w:color w:val="000000"/>
          <w:sz w:val="24"/>
          <w:szCs w:val="24"/>
          <w:lang w:val="en" w:eastAsia="en-IN"/>
        </w:rPr>
        <w:tab/>
      </w:r>
      <w:r>
        <w:rPr>
          <w:color w:val="000000"/>
          <w:sz w:val="24"/>
          <w:szCs w:val="24"/>
          <w:lang w:val="en" w:eastAsia="en-IN"/>
        </w:rPr>
        <w:tab/>
      </w:r>
      <w:r>
        <w:rPr>
          <w:color w:val="000000"/>
          <w:sz w:val="24"/>
          <w:szCs w:val="24"/>
          <w:lang w:val="en" w:eastAsia="en-IN"/>
        </w:rPr>
        <w:tab/>
      </w:r>
      <w:r>
        <w:rPr>
          <w:color w:val="000000"/>
          <w:sz w:val="24"/>
          <w:szCs w:val="24"/>
          <w:lang w:val="en" w:eastAsia="en-IN"/>
        </w:rPr>
        <w:tab/>
      </w:r>
      <w:r>
        <w:rPr>
          <w:color w:val="000000"/>
          <w:sz w:val="24"/>
          <w:szCs w:val="24"/>
          <w:lang w:val="en" w:eastAsia="en-IN"/>
        </w:rPr>
        <w:tab/>
      </w:r>
      <w:r>
        <w:rPr>
          <w:color w:val="000000"/>
          <w:sz w:val="24"/>
          <w:szCs w:val="24"/>
          <w:lang w:val="en" w:eastAsia="en-IN"/>
        </w:rPr>
        <w:tab/>
        <w:t>Sr. Administrative Officer (A)</w:t>
      </w:r>
    </w:p>
    <w:p w:rsidR="00211883" w:rsidRDefault="00211883" w:rsidP="00211883"/>
    <w:p w:rsidR="00536DA4" w:rsidRDefault="00536DA4">
      <w:bookmarkStart w:id="0" w:name="_GoBack"/>
      <w:bookmarkEnd w:id="0"/>
    </w:p>
    <w:sectPr w:rsidR="00536D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9131A"/>
    <w:multiLevelType w:val="hybridMultilevel"/>
    <w:tmpl w:val="7D06B6D6"/>
    <w:lvl w:ilvl="0" w:tplc="C86C4FD2">
      <w:start w:val="1"/>
      <w:numFmt w:val="lowerRoman"/>
      <w:lvlText w:val="(%1)"/>
      <w:lvlJc w:val="left"/>
      <w:pPr>
        <w:ind w:left="1080" w:hanging="720"/>
      </w:pPr>
      <w:rPr>
        <w:rFonts w:eastAsia="Times New Roman"/>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672712BF"/>
    <w:multiLevelType w:val="hybridMultilevel"/>
    <w:tmpl w:val="C390E866"/>
    <w:lvl w:ilvl="0" w:tplc="4009000F">
      <w:start w:val="2"/>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1B8"/>
    <w:rsid w:val="00211883"/>
    <w:rsid w:val="00536DA4"/>
    <w:rsid w:val="008A21B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BA566-B91E-4F18-9994-7E5BD4850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11883"/>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211883"/>
  </w:style>
  <w:style w:type="character" w:customStyle="1" w:styleId="BodyTextChar">
    <w:name w:val="Body Text Char"/>
    <w:basedOn w:val="DefaultParagraphFont"/>
    <w:link w:val="BodyText"/>
    <w:uiPriority w:val="1"/>
    <w:semiHidden/>
    <w:rsid w:val="00211883"/>
    <w:rPr>
      <w:rFonts w:ascii="Times New Roman" w:eastAsia="Times New Roman" w:hAnsi="Times New Roman" w:cs="Times New Roman"/>
      <w:lang w:val="en-US"/>
    </w:rPr>
  </w:style>
  <w:style w:type="paragraph" w:styleId="ListParagraph">
    <w:name w:val="List Paragraph"/>
    <w:basedOn w:val="Normal"/>
    <w:uiPriority w:val="1"/>
    <w:qFormat/>
    <w:rsid w:val="00211883"/>
    <w:pPr>
      <w:ind w:left="151" w:right="162"/>
      <w:jc w:val="both"/>
    </w:pPr>
  </w:style>
  <w:style w:type="table" w:styleId="TableGrid">
    <w:name w:val="Table Grid"/>
    <w:basedOn w:val="TableNormal"/>
    <w:uiPriority w:val="39"/>
    <w:rsid w:val="002118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7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3882</Characters>
  <Application>Microsoft Office Word</Application>
  <DocSecurity>0</DocSecurity>
  <Lines>32</Lines>
  <Paragraphs>9</Paragraphs>
  <ScaleCrop>false</ScaleCrop>
  <Company>Hewlett-Packard Company</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2025-05-05T07:58:00Z</dcterms:created>
  <dcterms:modified xsi:type="dcterms:W3CDTF">2025-05-05T07:58:00Z</dcterms:modified>
</cp:coreProperties>
</file>