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29" w:rsidRDefault="00F32D29" w:rsidP="00F32D29">
      <w:pPr>
        <w:rPr>
          <w:b/>
          <w:i/>
          <w:iCs/>
          <w:sz w:val="22"/>
          <w:szCs w:val="22"/>
        </w:rPr>
      </w:pPr>
    </w:p>
    <w:tbl>
      <w:tblPr>
        <w:tblpPr w:leftFromText="180" w:rightFromText="180" w:vertAnchor="text" w:horzAnchor="margin" w:tblpXSpec="right" w:tblpY="-3367"/>
        <w:tblW w:w="9881" w:type="dxa"/>
        <w:tblLook w:val="01E0" w:firstRow="1" w:lastRow="1" w:firstColumn="1" w:lastColumn="1" w:noHBand="0" w:noVBand="0"/>
      </w:tblPr>
      <w:tblGrid>
        <w:gridCol w:w="3638"/>
        <w:gridCol w:w="2690"/>
        <w:gridCol w:w="3553"/>
      </w:tblGrid>
      <w:tr w:rsidR="00F32D29" w:rsidRPr="00566CF3" w:rsidTr="00511575">
        <w:trPr>
          <w:trHeight w:val="2250"/>
        </w:trPr>
        <w:tc>
          <w:tcPr>
            <w:tcW w:w="3638" w:type="dxa"/>
            <w:vAlign w:val="center"/>
            <w:hideMark/>
          </w:tcPr>
          <w:p w:rsidR="00F32D29" w:rsidRDefault="00F32D29" w:rsidP="00511575">
            <w:pPr>
              <w:ind w:right="77"/>
              <w:jc w:val="center"/>
              <w:rPr>
                <w:rFonts w:ascii="Kokila" w:eastAsia="MS Mincho" w:hAnsi="Kokila" w:cs="Kokila"/>
                <w:b/>
                <w:bCs/>
                <w:color w:val="000080"/>
                <w:sz w:val="32"/>
                <w:szCs w:val="32"/>
                <w:lang w:bidi="hi-IN"/>
              </w:rPr>
            </w:pPr>
          </w:p>
          <w:p w:rsidR="00F32D29" w:rsidRPr="006D7352" w:rsidRDefault="00F32D29" w:rsidP="00511575">
            <w:pPr>
              <w:ind w:right="77"/>
              <w:jc w:val="center"/>
              <w:rPr>
                <w:rFonts w:ascii="Kruti Dev 010" w:eastAsia="MS Mincho" w:hAnsi="Kruti Dev 010"/>
                <w:color w:val="000080"/>
                <w:sz w:val="32"/>
                <w:szCs w:val="32"/>
              </w:rPr>
            </w:pPr>
            <w:r w:rsidRPr="006D7352">
              <w:rPr>
                <w:rFonts w:ascii="Kokila" w:eastAsia="MS Mincho" w:hAnsi="Kokila" w:cs="Kokila" w:hint="cs"/>
                <w:b/>
                <w:bCs/>
                <w:color w:val="000080"/>
                <w:sz w:val="32"/>
                <w:szCs w:val="32"/>
                <w:cs/>
                <w:lang w:bidi="hi-IN"/>
              </w:rPr>
              <w:t>क्षेत्रीय</w:t>
            </w:r>
            <w:r w:rsidRPr="006D7352">
              <w:rPr>
                <w:rFonts w:ascii="Kokila" w:eastAsia="MS Mincho" w:hAnsi="Kokila" w:cs="Kokila"/>
                <w:b/>
                <w:bCs/>
                <w:color w:val="000080"/>
                <w:sz w:val="32"/>
                <w:szCs w:val="32"/>
                <w:cs/>
                <w:lang w:bidi="hi-IN"/>
              </w:rPr>
              <w:t xml:space="preserve"> </w:t>
            </w:r>
            <w:r w:rsidRPr="006D7352">
              <w:rPr>
                <w:rFonts w:ascii="Kokila" w:eastAsia="MS Mincho" w:hAnsi="Kokila" w:cs="Kokila" w:hint="cs"/>
                <w:b/>
                <w:bCs/>
                <w:color w:val="000080"/>
                <w:sz w:val="32"/>
                <w:szCs w:val="32"/>
                <w:cs/>
                <w:lang w:bidi="hi-IN"/>
              </w:rPr>
              <w:t>क्षमता</w:t>
            </w:r>
            <w:r w:rsidRPr="006D7352">
              <w:rPr>
                <w:rFonts w:ascii="Kokila" w:eastAsia="MS Mincho" w:hAnsi="Kokila" w:cs="Kokila"/>
                <w:b/>
                <w:bCs/>
                <w:color w:val="000080"/>
                <w:sz w:val="32"/>
                <w:szCs w:val="32"/>
                <w:cs/>
                <w:lang w:bidi="hi-IN"/>
              </w:rPr>
              <w:t xml:space="preserve"> </w:t>
            </w:r>
            <w:r w:rsidRPr="006D7352">
              <w:rPr>
                <w:rFonts w:ascii="Kokila" w:eastAsia="MS Mincho" w:hAnsi="Kokila" w:cs="Kokila" w:hint="cs"/>
                <w:b/>
                <w:bCs/>
                <w:color w:val="000080"/>
                <w:sz w:val="32"/>
                <w:szCs w:val="32"/>
                <w:cs/>
                <w:lang w:bidi="hi-IN"/>
              </w:rPr>
              <w:t>निर्माण</w:t>
            </w:r>
            <w:r w:rsidRPr="006D7352">
              <w:rPr>
                <w:rFonts w:ascii="Kokila" w:eastAsia="MS Mincho" w:hAnsi="Kokila" w:cs="Kokila"/>
                <w:b/>
                <w:bCs/>
                <w:color w:val="000080"/>
                <w:sz w:val="32"/>
                <w:szCs w:val="32"/>
                <w:cs/>
                <w:lang w:bidi="hi-IN"/>
              </w:rPr>
              <w:t xml:space="preserve"> </w:t>
            </w:r>
            <w:r w:rsidRPr="006D7352">
              <w:rPr>
                <w:rFonts w:ascii="Kokila" w:eastAsia="MS Mincho" w:hAnsi="Kokila" w:cs="Kokila" w:hint="cs"/>
                <w:b/>
                <w:bCs/>
                <w:color w:val="000080"/>
                <w:sz w:val="32"/>
                <w:szCs w:val="32"/>
                <w:cs/>
                <w:lang w:bidi="hi-IN"/>
              </w:rPr>
              <w:t>एवं</w:t>
            </w:r>
            <w:r w:rsidRPr="006D7352">
              <w:rPr>
                <w:rFonts w:ascii="Kokila" w:eastAsia="MS Mincho" w:hAnsi="Kokila" w:cs="Kokila"/>
                <w:b/>
                <w:bCs/>
                <w:color w:val="000080"/>
                <w:sz w:val="32"/>
                <w:szCs w:val="32"/>
                <w:cs/>
                <w:lang w:bidi="hi-IN"/>
              </w:rPr>
              <w:t xml:space="preserve"> </w:t>
            </w:r>
            <w:r w:rsidRPr="006D7352">
              <w:rPr>
                <w:rFonts w:ascii="Kokila" w:eastAsia="MS Mincho" w:hAnsi="Kokila" w:cs="Kokila" w:hint="cs"/>
                <w:b/>
                <w:bCs/>
                <w:color w:val="000080"/>
                <w:sz w:val="32"/>
                <w:szCs w:val="32"/>
                <w:cs/>
                <w:lang w:bidi="hi-IN"/>
              </w:rPr>
              <w:t>ज्ञान</w:t>
            </w:r>
            <w:r w:rsidRPr="006D7352">
              <w:rPr>
                <w:rFonts w:ascii="Kokila" w:eastAsia="MS Mincho" w:hAnsi="Kokila" w:cs="Kokila"/>
                <w:b/>
                <w:bCs/>
                <w:color w:val="000080"/>
                <w:sz w:val="32"/>
                <w:szCs w:val="32"/>
                <w:cs/>
                <w:lang w:bidi="hi-IN"/>
              </w:rPr>
              <w:t xml:space="preserve"> </w:t>
            </w:r>
            <w:r w:rsidRPr="006D7352">
              <w:rPr>
                <w:rFonts w:ascii="Kokila" w:eastAsia="MS Mincho" w:hAnsi="Kokila" w:cs="Kokila" w:hint="cs"/>
                <w:b/>
                <w:bCs/>
                <w:color w:val="000080"/>
                <w:sz w:val="32"/>
                <w:szCs w:val="32"/>
                <w:cs/>
                <w:lang w:bidi="hi-IN"/>
              </w:rPr>
              <w:t>संस्थान</w:t>
            </w:r>
            <w:r w:rsidRPr="006D7352">
              <w:rPr>
                <w:rFonts w:ascii="Kokila" w:eastAsia="MS Mincho" w:hAnsi="Kokila" w:cs="Kokila"/>
                <w:b/>
                <w:bCs/>
                <w:color w:val="000080"/>
                <w:sz w:val="32"/>
                <w:szCs w:val="32"/>
                <w:lang w:bidi="hi-IN"/>
              </w:rPr>
              <w:t>,</w:t>
            </w:r>
            <w:r w:rsidRPr="006D7352">
              <w:rPr>
                <w:rFonts w:ascii="Kokila" w:eastAsia="MS Mincho" w:hAnsi="Kokila" w:cs="Kokila" w:hint="cs"/>
                <w:b/>
                <w:bCs/>
                <w:color w:val="000080"/>
                <w:sz w:val="32"/>
                <w:szCs w:val="32"/>
                <w:cs/>
                <w:lang w:bidi="hi-IN"/>
              </w:rPr>
              <w:t>कोलकाता</w:t>
            </w:r>
          </w:p>
          <w:p w:rsidR="00F32D29" w:rsidRPr="006D7352" w:rsidRDefault="00F32D29" w:rsidP="00511575">
            <w:pPr>
              <w:ind w:right="35"/>
              <w:jc w:val="center"/>
              <w:rPr>
                <w:rFonts w:ascii="Kokila" w:eastAsia="MS Mincho" w:hAnsi="Kokila" w:cs="Kokila"/>
                <w:color w:val="000080"/>
                <w:sz w:val="28"/>
                <w:szCs w:val="28"/>
                <w:lang w:bidi="hi-IN"/>
              </w:rPr>
            </w:pPr>
            <w:r w:rsidRPr="006D7352">
              <w:rPr>
                <w:rFonts w:ascii="Kokila" w:eastAsia="MS Mincho" w:hAnsi="Kokila" w:cs="Kokila" w:hint="cs"/>
                <w:color w:val="000080"/>
                <w:sz w:val="28"/>
                <w:szCs w:val="28"/>
                <w:cs/>
                <w:lang w:bidi="hi-IN"/>
              </w:rPr>
              <w:t xml:space="preserve">तीसरा </w:t>
            </w:r>
            <w:r w:rsidRPr="006D7352">
              <w:rPr>
                <w:rFonts w:ascii="Kokila" w:eastAsia="MS Mincho" w:hAnsi="Kokila" w:cs="Kokila"/>
                <w:color w:val="000080"/>
                <w:sz w:val="28"/>
                <w:szCs w:val="28"/>
                <w:cs/>
                <w:lang w:bidi="hi-IN"/>
              </w:rPr>
              <w:t xml:space="preserve"> </w:t>
            </w:r>
            <w:r w:rsidRPr="006D7352">
              <w:rPr>
                <w:rFonts w:ascii="Kokila" w:eastAsia="MS Mincho" w:hAnsi="Kokila" w:cs="Kokila" w:hint="cs"/>
                <w:color w:val="000080"/>
                <w:sz w:val="28"/>
                <w:szCs w:val="28"/>
                <w:cs/>
                <w:lang w:bidi="hi-IN"/>
              </w:rPr>
              <w:t>एमएसओ</w:t>
            </w:r>
            <w:r w:rsidRPr="006D7352">
              <w:rPr>
                <w:rFonts w:ascii="Kokila" w:eastAsia="MS Mincho" w:hAnsi="Kokila" w:cs="Kokila"/>
                <w:color w:val="000080"/>
                <w:sz w:val="28"/>
                <w:szCs w:val="28"/>
                <w:cs/>
                <w:lang w:bidi="hi-IN"/>
              </w:rPr>
              <w:t xml:space="preserve"> </w:t>
            </w:r>
            <w:r w:rsidRPr="006D7352">
              <w:rPr>
                <w:rFonts w:ascii="Kokila" w:eastAsia="MS Mincho" w:hAnsi="Kokila" w:cs="Kokila" w:hint="cs"/>
                <w:color w:val="000080"/>
                <w:sz w:val="28"/>
                <w:szCs w:val="28"/>
                <w:cs/>
                <w:lang w:bidi="hi-IN"/>
              </w:rPr>
              <w:t>बिल्डिंग</w:t>
            </w:r>
            <w:r w:rsidRPr="006D7352">
              <w:rPr>
                <w:rFonts w:ascii="Kokila" w:eastAsia="MS Mincho" w:hAnsi="Kokila" w:cs="Kokila"/>
                <w:color w:val="000080"/>
                <w:sz w:val="28"/>
                <w:szCs w:val="28"/>
                <w:lang w:bidi="hi-IN"/>
              </w:rPr>
              <w:t xml:space="preserve">, </w:t>
            </w:r>
            <w:r w:rsidRPr="006D7352">
              <w:rPr>
                <w:rFonts w:ascii="Kokila" w:eastAsia="MS Mincho" w:hAnsi="Kokila" w:cs="Kokila" w:hint="cs"/>
                <w:color w:val="000080"/>
                <w:sz w:val="28"/>
                <w:szCs w:val="28"/>
                <w:cs/>
                <w:lang w:bidi="hi-IN"/>
              </w:rPr>
              <w:t>सीजीओ</w:t>
            </w:r>
            <w:r w:rsidRPr="006D7352">
              <w:rPr>
                <w:rFonts w:ascii="Kokila" w:eastAsia="MS Mincho" w:hAnsi="Kokila" w:cs="Kokila"/>
                <w:color w:val="000080"/>
                <w:sz w:val="28"/>
                <w:szCs w:val="28"/>
                <w:cs/>
                <w:lang w:bidi="hi-IN"/>
              </w:rPr>
              <w:t xml:space="preserve"> </w:t>
            </w:r>
            <w:r w:rsidRPr="006D7352">
              <w:rPr>
                <w:rFonts w:ascii="Kokila" w:eastAsia="MS Mincho" w:hAnsi="Kokila" w:cs="Kokila" w:hint="cs"/>
                <w:color w:val="000080"/>
                <w:sz w:val="28"/>
                <w:szCs w:val="28"/>
                <w:cs/>
                <w:lang w:bidi="hi-IN"/>
              </w:rPr>
              <w:t>कॉम्प्लेक्स</w:t>
            </w:r>
            <w:r w:rsidRPr="006D7352">
              <w:rPr>
                <w:rFonts w:ascii="Kokila" w:eastAsia="MS Mincho" w:hAnsi="Kokila" w:cs="Kokila"/>
                <w:color w:val="000080"/>
                <w:sz w:val="28"/>
                <w:szCs w:val="28"/>
                <w:lang w:bidi="hi-IN"/>
              </w:rPr>
              <w:t>, 5</w:t>
            </w:r>
            <w:r w:rsidRPr="006D7352">
              <w:rPr>
                <w:rFonts w:ascii="Kokila" w:eastAsia="MS Mincho" w:hAnsi="Kokila" w:cs="Kokila" w:hint="cs"/>
                <w:color w:val="000080"/>
                <w:sz w:val="28"/>
                <w:szCs w:val="28"/>
                <w:cs/>
                <w:lang w:bidi="hi-IN"/>
              </w:rPr>
              <w:t>वीं</w:t>
            </w:r>
            <w:r w:rsidRPr="006D7352">
              <w:rPr>
                <w:rFonts w:ascii="Kokila" w:eastAsia="MS Mincho" w:hAnsi="Kokila" w:cs="Kokila"/>
                <w:color w:val="000080"/>
                <w:sz w:val="28"/>
                <w:szCs w:val="28"/>
                <w:cs/>
                <w:lang w:bidi="hi-IN"/>
              </w:rPr>
              <w:t xml:space="preserve"> </w:t>
            </w:r>
            <w:r w:rsidRPr="006D7352">
              <w:rPr>
                <w:rFonts w:ascii="Kokila" w:eastAsia="MS Mincho" w:hAnsi="Kokila" w:cs="Kokila" w:hint="cs"/>
                <w:color w:val="000080"/>
                <w:sz w:val="28"/>
                <w:szCs w:val="28"/>
                <w:cs/>
                <w:lang w:bidi="hi-IN"/>
              </w:rPr>
              <w:t>मंजिल</w:t>
            </w:r>
            <w:r w:rsidRPr="006D7352">
              <w:rPr>
                <w:rFonts w:ascii="Kokila" w:eastAsia="MS Mincho" w:hAnsi="Kokila" w:cs="Kokila"/>
                <w:color w:val="000080"/>
                <w:sz w:val="28"/>
                <w:szCs w:val="28"/>
                <w:lang w:bidi="hi-IN"/>
              </w:rPr>
              <w:t>, '</w:t>
            </w:r>
            <w:r w:rsidRPr="006D7352">
              <w:rPr>
                <w:rFonts w:ascii="Kokila" w:eastAsia="MS Mincho" w:hAnsi="Kokila" w:cs="Kokila" w:hint="cs"/>
                <w:color w:val="000080"/>
                <w:sz w:val="28"/>
                <w:szCs w:val="28"/>
                <w:cs/>
                <w:lang w:bidi="hi-IN"/>
              </w:rPr>
              <w:t>ए</w:t>
            </w:r>
            <w:r w:rsidRPr="006D7352">
              <w:rPr>
                <w:rFonts w:ascii="Kokila" w:eastAsia="MS Mincho" w:hAnsi="Kokila" w:cs="Kokila"/>
                <w:color w:val="000080"/>
                <w:sz w:val="28"/>
                <w:szCs w:val="28"/>
                <w:lang w:bidi="hi-IN"/>
              </w:rPr>
              <w:t>'</w:t>
            </w:r>
            <w:r w:rsidRPr="006D7352">
              <w:rPr>
                <w:rFonts w:ascii="Kokila" w:eastAsia="MS Mincho" w:hAnsi="Kokila" w:cs="Kokila" w:hint="cs"/>
                <w:color w:val="000080"/>
                <w:sz w:val="28"/>
                <w:szCs w:val="28"/>
                <w:cs/>
                <w:lang w:bidi="hi-IN"/>
              </w:rPr>
              <w:t>विंग</w:t>
            </w:r>
            <w:r w:rsidRPr="006D7352">
              <w:rPr>
                <w:rFonts w:ascii="Kokila" w:eastAsia="MS Mincho" w:hAnsi="Kokila" w:cs="Kokila"/>
                <w:color w:val="000080"/>
                <w:sz w:val="28"/>
                <w:szCs w:val="28"/>
                <w:lang w:bidi="hi-IN"/>
              </w:rPr>
              <w:t>,</w:t>
            </w:r>
            <w:r w:rsidRPr="006D7352">
              <w:rPr>
                <w:rFonts w:ascii="Kokila" w:eastAsia="MS Mincho" w:hAnsi="Kokila" w:cs="Kokila" w:hint="cs"/>
                <w:color w:val="000080"/>
                <w:sz w:val="28"/>
                <w:szCs w:val="28"/>
                <w:cs/>
                <w:lang w:bidi="hi-IN"/>
              </w:rPr>
              <w:t>डीएफ</w:t>
            </w:r>
            <w:r w:rsidRPr="006D7352">
              <w:rPr>
                <w:rFonts w:ascii="Kokila" w:eastAsia="MS Mincho" w:hAnsi="Kokila" w:cs="Kokila"/>
                <w:color w:val="000080"/>
                <w:sz w:val="28"/>
                <w:szCs w:val="28"/>
                <w:lang w:bidi="hi-IN"/>
              </w:rPr>
              <w:t xml:space="preserve"> </w:t>
            </w:r>
            <w:r w:rsidRPr="006D7352">
              <w:rPr>
                <w:rFonts w:ascii="Kokila" w:eastAsia="MS Mincho" w:hAnsi="Kokila" w:cs="Kokila" w:hint="cs"/>
                <w:color w:val="000080"/>
                <w:sz w:val="28"/>
                <w:szCs w:val="28"/>
                <w:cs/>
                <w:lang w:bidi="hi-IN"/>
              </w:rPr>
              <w:t>ब्लॉक</w:t>
            </w:r>
            <w:r w:rsidRPr="006D7352">
              <w:rPr>
                <w:rFonts w:ascii="Kokila" w:eastAsia="MS Mincho" w:hAnsi="Kokila" w:cs="Kokila"/>
                <w:color w:val="000080"/>
                <w:sz w:val="28"/>
                <w:szCs w:val="28"/>
                <w:lang w:bidi="hi-IN"/>
              </w:rPr>
              <w:t xml:space="preserve">, </w:t>
            </w:r>
          </w:p>
          <w:p w:rsidR="00F32D29" w:rsidRPr="006D7352" w:rsidRDefault="00F32D29" w:rsidP="00511575">
            <w:pPr>
              <w:ind w:right="35"/>
              <w:jc w:val="center"/>
              <w:rPr>
                <w:rFonts w:ascii="Kokila" w:eastAsia="MS Mincho" w:hAnsi="Kokila" w:cs="Kokila"/>
                <w:color w:val="000080"/>
                <w:sz w:val="28"/>
                <w:szCs w:val="28"/>
                <w:lang w:bidi="hi-IN"/>
              </w:rPr>
            </w:pPr>
            <w:r w:rsidRPr="006D7352">
              <w:rPr>
                <w:rFonts w:ascii="Kokila" w:eastAsia="MS Mincho" w:hAnsi="Kokila" w:cs="Kokila" w:hint="cs"/>
                <w:color w:val="000080"/>
                <w:sz w:val="28"/>
                <w:szCs w:val="28"/>
                <w:cs/>
                <w:lang w:bidi="hi-IN"/>
              </w:rPr>
              <w:t>साल्ट</w:t>
            </w:r>
            <w:r w:rsidRPr="006D7352">
              <w:rPr>
                <w:rFonts w:ascii="Kokila" w:eastAsia="MS Mincho" w:hAnsi="Kokila" w:cs="Kokila"/>
                <w:color w:val="000080"/>
                <w:sz w:val="28"/>
                <w:szCs w:val="28"/>
                <w:cs/>
                <w:lang w:bidi="hi-IN"/>
              </w:rPr>
              <w:t xml:space="preserve"> </w:t>
            </w:r>
            <w:r w:rsidRPr="006D7352">
              <w:rPr>
                <w:rFonts w:ascii="Kokila" w:eastAsia="MS Mincho" w:hAnsi="Kokila" w:cs="Kokila" w:hint="cs"/>
                <w:color w:val="000080"/>
                <w:sz w:val="28"/>
                <w:szCs w:val="28"/>
                <w:cs/>
                <w:lang w:bidi="hi-IN"/>
              </w:rPr>
              <w:t>लेक</w:t>
            </w:r>
            <w:r w:rsidRPr="006D7352">
              <w:rPr>
                <w:rFonts w:ascii="Kokila" w:eastAsia="MS Mincho" w:hAnsi="Kokila" w:cs="Kokila"/>
                <w:color w:val="000080"/>
                <w:sz w:val="28"/>
                <w:szCs w:val="28"/>
                <w:lang w:bidi="hi-IN"/>
              </w:rPr>
              <w:t xml:space="preserve">, </w:t>
            </w:r>
            <w:r w:rsidRPr="006D7352">
              <w:rPr>
                <w:rFonts w:ascii="Kokila" w:eastAsia="MS Mincho" w:hAnsi="Kokila" w:cs="Kokila" w:hint="cs"/>
                <w:color w:val="000080"/>
                <w:sz w:val="28"/>
                <w:szCs w:val="28"/>
                <w:cs/>
                <w:lang w:bidi="hi-IN"/>
              </w:rPr>
              <w:t>सेक्टर</w:t>
            </w:r>
            <w:r w:rsidRPr="006D7352">
              <w:rPr>
                <w:rFonts w:ascii="Kokila" w:eastAsia="MS Mincho" w:hAnsi="Kokila" w:cs="Kokila"/>
                <w:color w:val="000080"/>
                <w:sz w:val="28"/>
                <w:szCs w:val="28"/>
                <w:cs/>
                <w:lang w:bidi="hi-IN"/>
              </w:rPr>
              <w:t xml:space="preserve"> - </w:t>
            </w:r>
            <w:r w:rsidRPr="006D7352">
              <w:rPr>
                <w:rFonts w:ascii="Kokila" w:eastAsia="MS Mincho" w:hAnsi="Kokila" w:cs="Kokila"/>
                <w:color w:val="000080"/>
                <w:sz w:val="28"/>
                <w:szCs w:val="28"/>
                <w:lang w:bidi="hi-IN"/>
              </w:rPr>
              <w:t xml:space="preserve">I, </w:t>
            </w:r>
          </w:p>
          <w:p w:rsidR="00F32D29" w:rsidRPr="00566CF3" w:rsidRDefault="00F32D29" w:rsidP="00511575">
            <w:pPr>
              <w:ind w:right="77"/>
              <w:jc w:val="center"/>
              <w:rPr>
                <w:rFonts w:ascii="Kruti Dev 010" w:eastAsia="MS Mincho" w:hAnsi="Kruti Dev 010"/>
                <w:color w:val="000080"/>
              </w:rPr>
            </w:pPr>
            <w:r w:rsidRPr="006D7352">
              <w:rPr>
                <w:rFonts w:ascii="Kokila" w:eastAsia="MS Mincho" w:hAnsi="Kokila" w:cs="Kokila" w:hint="cs"/>
                <w:color w:val="000080"/>
                <w:sz w:val="28"/>
                <w:szCs w:val="28"/>
                <w:cs/>
                <w:lang w:bidi="hi-IN"/>
              </w:rPr>
              <w:t>कोलकाता</w:t>
            </w:r>
            <w:r w:rsidRPr="006D7352">
              <w:rPr>
                <w:rFonts w:ascii="Kokila" w:eastAsia="MS Mincho" w:hAnsi="Kokila" w:cs="Kokila"/>
                <w:color w:val="000080"/>
                <w:sz w:val="28"/>
                <w:szCs w:val="28"/>
                <w:cs/>
                <w:lang w:bidi="hi-IN"/>
              </w:rPr>
              <w:t xml:space="preserve"> - </w:t>
            </w:r>
            <w:r w:rsidRPr="006D7352">
              <w:rPr>
                <w:rFonts w:ascii="Kokila" w:eastAsia="MS Mincho" w:hAnsi="Kokila" w:cs="Kokila"/>
                <w:color w:val="000080"/>
                <w:sz w:val="28"/>
                <w:szCs w:val="28"/>
                <w:lang w:bidi="hi-IN"/>
              </w:rPr>
              <w:t>700 064</w:t>
            </w:r>
          </w:p>
        </w:tc>
        <w:tc>
          <w:tcPr>
            <w:tcW w:w="2690" w:type="dxa"/>
            <w:vAlign w:val="center"/>
          </w:tcPr>
          <w:p w:rsidR="00F32D29" w:rsidRPr="00566CF3" w:rsidRDefault="00F32D29" w:rsidP="00511575">
            <w:pPr>
              <w:ind w:right="8"/>
              <w:jc w:val="center"/>
              <w:rPr>
                <w:rFonts w:eastAsia="Arial Unicode MS"/>
                <w:b/>
                <w:bCs/>
                <w:color w:val="000080"/>
                <w:spacing w:val="-8"/>
                <w:sz w:val="24"/>
                <w:szCs w:val="24"/>
              </w:rPr>
            </w:pPr>
            <w:r>
              <w:rPr>
                <w:rFonts w:eastAsia="Arial Unicode MS"/>
                <w:b/>
                <w:bCs/>
                <w:noProof/>
                <w:color w:val="000080"/>
                <w:spacing w:val="-8"/>
                <w:sz w:val="24"/>
                <w:szCs w:val="24"/>
                <w:lang w:val="en-US" w:bidi="hi-IN"/>
              </w:rPr>
              <w:drawing>
                <wp:anchor distT="0" distB="0" distL="114300" distR="114300" simplePos="0" relativeHeight="251659264" behindDoc="1" locked="0" layoutInCell="1" allowOverlap="1" wp14:anchorId="33B24A0C" wp14:editId="59CF74DE">
                  <wp:simplePos x="0" y="0"/>
                  <wp:positionH relativeFrom="column">
                    <wp:posOffset>201295</wp:posOffset>
                  </wp:positionH>
                  <wp:positionV relativeFrom="margin">
                    <wp:posOffset>141605</wp:posOffset>
                  </wp:positionV>
                  <wp:extent cx="1289685" cy="13049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l="14529" t="8160" r="4889" b="24672"/>
                          <a:stretch>
                            <a:fillRect/>
                          </a:stretch>
                        </pic:blipFill>
                        <pic:spPr bwMode="auto">
                          <a:xfrm>
                            <a:off x="0" y="0"/>
                            <a:ext cx="1289685" cy="1304925"/>
                          </a:xfrm>
                          <a:prstGeom prst="rect">
                            <a:avLst/>
                          </a:prstGeom>
                          <a:noFill/>
                        </pic:spPr>
                      </pic:pic>
                    </a:graphicData>
                  </a:graphic>
                  <wp14:sizeRelH relativeFrom="page">
                    <wp14:pctWidth>0</wp14:pctWidth>
                  </wp14:sizeRelH>
                  <wp14:sizeRelV relativeFrom="page">
                    <wp14:pctHeight>0</wp14:pctHeight>
                  </wp14:sizeRelV>
                </wp:anchor>
              </w:drawing>
            </w:r>
          </w:p>
        </w:tc>
        <w:tc>
          <w:tcPr>
            <w:tcW w:w="3553" w:type="dxa"/>
            <w:vAlign w:val="center"/>
          </w:tcPr>
          <w:p w:rsidR="00F32D29" w:rsidRDefault="00F32D29" w:rsidP="00511575">
            <w:pPr>
              <w:ind w:right="77"/>
              <w:jc w:val="center"/>
              <w:rPr>
                <w:rFonts w:eastAsia="MS Mincho"/>
                <w:b/>
                <w:bCs/>
                <w:color w:val="000080"/>
                <w:sz w:val="24"/>
                <w:szCs w:val="24"/>
                <w:lang w:bidi="hi-IN"/>
              </w:rPr>
            </w:pPr>
          </w:p>
          <w:p w:rsidR="00F32D29" w:rsidRPr="00566CF3" w:rsidRDefault="00F32D29" w:rsidP="00511575">
            <w:pPr>
              <w:ind w:right="77"/>
              <w:jc w:val="center"/>
              <w:rPr>
                <w:b/>
                <w:bCs/>
                <w:color w:val="FF0000"/>
                <w:kern w:val="32"/>
                <w:sz w:val="24"/>
                <w:szCs w:val="24"/>
                <w:lang w:bidi="hi-IN"/>
              </w:rPr>
            </w:pPr>
            <w:r w:rsidRPr="00566CF3">
              <w:rPr>
                <w:rFonts w:eastAsia="MS Mincho"/>
                <w:b/>
                <w:bCs/>
                <w:color w:val="000080"/>
                <w:sz w:val="24"/>
                <w:szCs w:val="24"/>
                <w:lang w:bidi="hi-IN"/>
              </w:rPr>
              <w:t>REGIONAL CAPACITY BUILDING &amp; KNOWLEDGE INSTITUTE, KOLKATA</w:t>
            </w:r>
          </w:p>
          <w:p w:rsidR="00F32D29" w:rsidRPr="00566CF3" w:rsidRDefault="00F32D29" w:rsidP="00511575">
            <w:pPr>
              <w:spacing w:line="300" w:lineRule="auto"/>
              <w:ind w:right="-6"/>
              <w:jc w:val="center"/>
              <w:rPr>
                <w:rFonts w:eastAsia="MS Mincho"/>
                <w:color w:val="000080"/>
              </w:rPr>
            </w:pPr>
            <w:r w:rsidRPr="00566CF3">
              <w:rPr>
                <w:rFonts w:eastAsia="MS Mincho"/>
                <w:color w:val="000080"/>
              </w:rPr>
              <w:t>3</w:t>
            </w:r>
            <w:r w:rsidRPr="00566CF3">
              <w:rPr>
                <w:rFonts w:eastAsia="MS Mincho"/>
                <w:color w:val="000080"/>
                <w:vertAlign w:val="superscript"/>
              </w:rPr>
              <w:t>RD</w:t>
            </w:r>
            <w:r w:rsidRPr="00566CF3">
              <w:rPr>
                <w:rFonts w:eastAsia="MS Mincho"/>
                <w:color w:val="000080"/>
              </w:rPr>
              <w:t xml:space="preserve"> MSO BUILDING, CGO COMPLEX, 5</w:t>
            </w:r>
            <w:r w:rsidRPr="00566CF3">
              <w:rPr>
                <w:rFonts w:eastAsia="MS Mincho"/>
                <w:color w:val="000080"/>
                <w:vertAlign w:val="superscript"/>
              </w:rPr>
              <w:t>TH</w:t>
            </w:r>
            <w:r w:rsidRPr="00566CF3">
              <w:rPr>
                <w:rFonts w:eastAsia="MS Mincho"/>
                <w:color w:val="000080"/>
              </w:rPr>
              <w:t xml:space="preserve"> FLOOR, ‘A’ WI</w:t>
            </w:r>
            <w:r>
              <w:rPr>
                <w:rFonts w:eastAsia="MS Mincho"/>
                <w:color w:val="000080"/>
              </w:rPr>
              <w:t>NG, DF BLOCK, SALT LAKE, SECTOR</w:t>
            </w:r>
            <w:r w:rsidRPr="00566CF3">
              <w:rPr>
                <w:rFonts w:eastAsia="MS Mincho"/>
                <w:color w:val="000080"/>
              </w:rPr>
              <w:t xml:space="preserve">– I, </w:t>
            </w:r>
          </w:p>
          <w:p w:rsidR="00F32D29" w:rsidRPr="00566CF3" w:rsidRDefault="00F32D29" w:rsidP="00511575">
            <w:pPr>
              <w:spacing w:after="120" w:line="300" w:lineRule="auto"/>
              <w:ind w:right="-6"/>
              <w:jc w:val="center"/>
              <w:rPr>
                <w:b/>
                <w:bCs/>
                <w:color w:val="FF0000"/>
                <w:kern w:val="32"/>
                <w:sz w:val="24"/>
                <w:szCs w:val="24"/>
                <w:lang w:bidi="hi-IN"/>
              </w:rPr>
            </w:pPr>
            <w:r w:rsidRPr="00566CF3">
              <w:rPr>
                <w:rFonts w:eastAsia="MS Mincho"/>
                <w:color w:val="000080"/>
              </w:rPr>
              <w:t>KOLKATA - 700 064</w:t>
            </w:r>
          </w:p>
        </w:tc>
      </w:tr>
    </w:tbl>
    <w:p w:rsidR="00F32D29" w:rsidRPr="000E2EAA" w:rsidRDefault="00F32D29" w:rsidP="00F32D29">
      <w:pPr>
        <w:jc w:val="center"/>
        <w:rPr>
          <w:b/>
          <w:sz w:val="22"/>
          <w:szCs w:val="22"/>
        </w:rPr>
      </w:pPr>
      <w:r w:rsidRPr="000E2EAA">
        <w:rPr>
          <w:b/>
          <w:i/>
          <w:iCs/>
          <w:sz w:val="22"/>
          <w:szCs w:val="22"/>
        </w:rPr>
        <w:t>Course Title: ‘IT Audit Theory and Practical’</w:t>
      </w:r>
      <w:r w:rsidRPr="000E2EAA">
        <w:rPr>
          <w:b/>
          <w:sz w:val="22"/>
          <w:szCs w:val="22"/>
        </w:rPr>
        <w:br/>
      </w:r>
      <w:r w:rsidRPr="000E2EAA">
        <w:rPr>
          <w:b/>
          <w:bCs/>
          <w:i/>
          <w:sz w:val="22"/>
          <w:szCs w:val="22"/>
        </w:rPr>
        <w:t xml:space="preserve">Course Duration: </w:t>
      </w:r>
      <w:r>
        <w:rPr>
          <w:b/>
          <w:bCs/>
          <w:i/>
          <w:sz w:val="22"/>
          <w:szCs w:val="22"/>
        </w:rPr>
        <w:t>16</w:t>
      </w:r>
      <w:r w:rsidRPr="000E2EAA">
        <w:rPr>
          <w:b/>
          <w:bCs/>
          <w:i/>
          <w:sz w:val="22"/>
          <w:szCs w:val="22"/>
        </w:rPr>
        <w:t>-0</w:t>
      </w:r>
      <w:r>
        <w:rPr>
          <w:b/>
          <w:bCs/>
          <w:i/>
          <w:sz w:val="22"/>
          <w:szCs w:val="22"/>
        </w:rPr>
        <w:t>6</w:t>
      </w:r>
      <w:r w:rsidRPr="000E2EAA">
        <w:rPr>
          <w:b/>
          <w:bCs/>
          <w:i/>
          <w:sz w:val="22"/>
          <w:szCs w:val="22"/>
        </w:rPr>
        <w:t>-202</w:t>
      </w:r>
      <w:r>
        <w:rPr>
          <w:b/>
          <w:bCs/>
          <w:i/>
          <w:sz w:val="22"/>
          <w:szCs w:val="22"/>
        </w:rPr>
        <w:t>5</w:t>
      </w:r>
      <w:r w:rsidRPr="000E2EAA">
        <w:rPr>
          <w:b/>
          <w:bCs/>
          <w:i/>
          <w:sz w:val="22"/>
          <w:szCs w:val="22"/>
        </w:rPr>
        <w:t xml:space="preserve"> to </w:t>
      </w:r>
      <w:r>
        <w:rPr>
          <w:b/>
          <w:bCs/>
          <w:i/>
          <w:sz w:val="22"/>
          <w:szCs w:val="22"/>
        </w:rPr>
        <w:t>24</w:t>
      </w:r>
      <w:r w:rsidRPr="000E2EAA">
        <w:rPr>
          <w:b/>
          <w:bCs/>
          <w:i/>
          <w:sz w:val="22"/>
          <w:szCs w:val="22"/>
        </w:rPr>
        <w:t>-0</w:t>
      </w:r>
      <w:r>
        <w:rPr>
          <w:b/>
          <w:bCs/>
          <w:i/>
          <w:sz w:val="22"/>
          <w:szCs w:val="22"/>
        </w:rPr>
        <w:t>6</w:t>
      </w:r>
      <w:r w:rsidRPr="000E2EAA">
        <w:rPr>
          <w:b/>
          <w:bCs/>
          <w:i/>
          <w:sz w:val="22"/>
          <w:szCs w:val="22"/>
        </w:rPr>
        <w:t>-202</w:t>
      </w:r>
      <w:r>
        <w:rPr>
          <w:b/>
          <w:bCs/>
          <w:i/>
          <w:sz w:val="22"/>
          <w:szCs w:val="22"/>
        </w:rPr>
        <w:t>5</w:t>
      </w:r>
      <w:r w:rsidRPr="000E2EAA">
        <w:rPr>
          <w:b/>
          <w:bCs/>
          <w:i/>
          <w:sz w:val="22"/>
          <w:szCs w:val="22"/>
        </w:rPr>
        <w:t xml:space="preserve"> (07 Days)</w:t>
      </w:r>
      <w:r w:rsidRPr="000E2EAA">
        <w:rPr>
          <w:b/>
          <w:sz w:val="22"/>
          <w:szCs w:val="22"/>
        </w:rPr>
        <w:t xml:space="preserve"> </w:t>
      </w:r>
    </w:p>
    <w:p w:rsidR="00F32D29" w:rsidRPr="000E2EAA" w:rsidRDefault="00F32D29" w:rsidP="00F32D29">
      <w:pPr>
        <w:jc w:val="center"/>
        <w:rPr>
          <w:b/>
          <w:i/>
          <w:iCs/>
          <w:sz w:val="22"/>
          <w:szCs w:val="22"/>
        </w:rPr>
      </w:pPr>
      <w:r w:rsidRPr="000E2EAA">
        <w:rPr>
          <w:b/>
          <w:i/>
          <w:iCs/>
          <w:sz w:val="22"/>
          <w:szCs w:val="22"/>
        </w:rPr>
        <w:t xml:space="preserve">Course Coordinator: Shri </w:t>
      </w:r>
      <w:proofErr w:type="spellStart"/>
      <w:r w:rsidRPr="000E2EAA">
        <w:rPr>
          <w:b/>
          <w:i/>
          <w:iCs/>
          <w:sz w:val="22"/>
          <w:szCs w:val="22"/>
        </w:rPr>
        <w:t>Sujay</w:t>
      </w:r>
      <w:proofErr w:type="spellEnd"/>
      <w:r w:rsidRPr="000E2EAA">
        <w:rPr>
          <w:b/>
          <w:i/>
          <w:iCs/>
          <w:sz w:val="22"/>
          <w:szCs w:val="22"/>
        </w:rPr>
        <w:t xml:space="preserve"> Banerjee SAO/IS</w:t>
      </w:r>
    </w:p>
    <w:p w:rsidR="00F32D29" w:rsidRPr="000E2EAA" w:rsidRDefault="00F32D29" w:rsidP="00F32D29">
      <w:pPr>
        <w:jc w:val="center"/>
        <w:rPr>
          <w:b/>
          <w:i/>
          <w:iCs/>
          <w:sz w:val="22"/>
          <w:szCs w:val="22"/>
        </w:rPr>
      </w:pPr>
      <w:r w:rsidRPr="000E2EAA">
        <w:rPr>
          <w:b/>
          <w:i/>
          <w:iCs/>
          <w:sz w:val="22"/>
          <w:szCs w:val="22"/>
        </w:rPr>
        <w:t xml:space="preserve">Course ID: </w:t>
      </w:r>
      <w:r w:rsidR="00CA351E" w:rsidRPr="00CA351E">
        <w:rPr>
          <w:b/>
          <w:i/>
          <w:iCs/>
          <w:sz w:val="22"/>
          <w:szCs w:val="22"/>
        </w:rPr>
        <w:t>2209002025147</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446"/>
        <w:gridCol w:w="2146"/>
        <w:gridCol w:w="2459"/>
        <w:gridCol w:w="2113"/>
      </w:tblGrid>
      <w:tr w:rsidR="00F32D29" w:rsidRPr="00CE2559" w:rsidTr="00F92681">
        <w:trPr>
          <w:trHeight w:val="271"/>
          <w:jc w:val="center"/>
        </w:trPr>
        <w:tc>
          <w:tcPr>
            <w:tcW w:w="1190" w:type="dxa"/>
            <w:vMerge w:val="restart"/>
            <w:tcBorders>
              <w:top w:val="single" w:sz="4" w:space="0" w:color="auto"/>
              <w:left w:val="single" w:sz="4" w:space="0" w:color="auto"/>
              <w:right w:val="single" w:sz="4" w:space="0" w:color="auto"/>
            </w:tcBorders>
            <w:hideMark/>
          </w:tcPr>
          <w:p w:rsidR="00F32D29" w:rsidRPr="00CE2559" w:rsidRDefault="00F32D29" w:rsidP="00511575">
            <w:pPr>
              <w:pStyle w:val="NoSpacing"/>
              <w:rPr>
                <w:sz w:val="22"/>
                <w:szCs w:val="22"/>
              </w:rPr>
            </w:pPr>
          </w:p>
          <w:p w:rsidR="00F32D29" w:rsidRPr="00CE2559" w:rsidRDefault="00F32D29" w:rsidP="00F92681">
            <w:pPr>
              <w:pStyle w:val="NoSpacing"/>
              <w:jc w:val="center"/>
              <w:rPr>
                <w:b/>
                <w:sz w:val="22"/>
                <w:szCs w:val="22"/>
              </w:rPr>
            </w:pPr>
            <w:r w:rsidRPr="00CE2559">
              <w:rPr>
                <w:b/>
                <w:sz w:val="22"/>
                <w:szCs w:val="22"/>
              </w:rPr>
              <w:t>Date</w:t>
            </w:r>
          </w:p>
        </w:tc>
        <w:tc>
          <w:tcPr>
            <w:tcW w:w="4592" w:type="dxa"/>
            <w:gridSpan w:val="2"/>
            <w:tcBorders>
              <w:top w:val="single" w:sz="4" w:space="0" w:color="auto"/>
              <w:left w:val="single" w:sz="4" w:space="0" w:color="auto"/>
              <w:bottom w:val="single" w:sz="4" w:space="0" w:color="auto"/>
              <w:right w:val="single" w:sz="4" w:space="0" w:color="auto"/>
            </w:tcBorders>
            <w:hideMark/>
          </w:tcPr>
          <w:p w:rsidR="00F32D29" w:rsidRPr="00CE2559" w:rsidRDefault="00F32D29" w:rsidP="00511575">
            <w:pPr>
              <w:pStyle w:val="NoSpacing"/>
              <w:jc w:val="center"/>
              <w:rPr>
                <w:b/>
                <w:sz w:val="22"/>
                <w:szCs w:val="22"/>
              </w:rPr>
            </w:pPr>
            <w:r w:rsidRPr="00CE2559">
              <w:rPr>
                <w:b/>
                <w:sz w:val="22"/>
                <w:szCs w:val="22"/>
              </w:rPr>
              <w:t>Forenoon Session</w:t>
            </w:r>
          </w:p>
        </w:tc>
        <w:tc>
          <w:tcPr>
            <w:tcW w:w="4572" w:type="dxa"/>
            <w:gridSpan w:val="2"/>
            <w:tcBorders>
              <w:top w:val="single" w:sz="4" w:space="0" w:color="auto"/>
              <w:left w:val="single" w:sz="4" w:space="0" w:color="auto"/>
              <w:right w:val="single" w:sz="4" w:space="0" w:color="auto"/>
            </w:tcBorders>
            <w:hideMark/>
          </w:tcPr>
          <w:p w:rsidR="00F32D29" w:rsidRPr="00CE2559" w:rsidRDefault="00F32D29" w:rsidP="00511575">
            <w:pPr>
              <w:pStyle w:val="NoSpacing"/>
              <w:jc w:val="center"/>
              <w:rPr>
                <w:b/>
                <w:sz w:val="22"/>
                <w:szCs w:val="22"/>
              </w:rPr>
            </w:pPr>
            <w:r w:rsidRPr="00CE2559">
              <w:rPr>
                <w:b/>
                <w:sz w:val="22"/>
                <w:szCs w:val="22"/>
              </w:rPr>
              <w:t xml:space="preserve">Afternoon Session </w:t>
            </w:r>
            <w:r w:rsidRPr="00CE2559">
              <w:rPr>
                <w:b/>
                <w:sz w:val="22"/>
                <w:szCs w:val="22"/>
              </w:rPr>
              <w:br/>
            </w:r>
          </w:p>
        </w:tc>
      </w:tr>
      <w:tr w:rsidR="00AE2AB3" w:rsidRPr="00CE2559" w:rsidTr="00F92681">
        <w:trPr>
          <w:trHeight w:val="427"/>
          <w:jc w:val="center"/>
        </w:trPr>
        <w:tc>
          <w:tcPr>
            <w:tcW w:w="1190" w:type="dxa"/>
            <w:vMerge/>
            <w:tcBorders>
              <w:left w:val="single" w:sz="4" w:space="0" w:color="auto"/>
              <w:bottom w:val="single" w:sz="4" w:space="0" w:color="auto"/>
              <w:right w:val="single" w:sz="4" w:space="0" w:color="auto"/>
            </w:tcBorders>
          </w:tcPr>
          <w:p w:rsidR="00F32D29" w:rsidRPr="00CE2559" w:rsidRDefault="00F32D29" w:rsidP="00511575">
            <w:pPr>
              <w:pStyle w:val="NoSpacing"/>
              <w:rPr>
                <w:sz w:val="22"/>
                <w:szCs w:val="22"/>
              </w:rPr>
            </w:pPr>
          </w:p>
        </w:tc>
        <w:tc>
          <w:tcPr>
            <w:tcW w:w="24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sz w:val="22"/>
                <w:szCs w:val="22"/>
              </w:rPr>
            </w:pPr>
            <w:r w:rsidRPr="00CE2559">
              <w:rPr>
                <w:b/>
                <w:sz w:val="22"/>
                <w:szCs w:val="22"/>
              </w:rPr>
              <w:t>10.30 hrs. to 11.45 hrs .</w:t>
            </w:r>
          </w:p>
        </w:tc>
        <w:tc>
          <w:tcPr>
            <w:tcW w:w="21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sz w:val="22"/>
                <w:szCs w:val="22"/>
              </w:rPr>
            </w:pPr>
            <w:r w:rsidRPr="00CE2559">
              <w:rPr>
                <w:b/>
                <w:sz w:val="22"/>
                <w:szCs w:val="22"/>
              </w:rPr>
              <w:t>12.00 hrs. to 13.15 hrs.</w:t>
            </w:r>
          </w:p>
        </w:tc>
        <w:tc>
          <w:tcPr>
            <w:tcW w:w="2459"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sz w:val="22"/>
                <w:szCs w:val="22"/>
              </w:rPr>
            </w:pPr>
            <w:r w:rsidRPr="00CE2559">
              <w:rPr>
                <w:b/>
                <w:sz w:val="22"/>
                <w:szCs w:val="22"/>
              </w:rPr>
              <w:t xml:space="preserve">14.15 hrs. to 15.30 hrs. </w:t>
            </w:r>
          </w:p>
        </w:tc>
        <w:tc>
          <w:tcPr>
            <w:tcW w:w="2113"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sz w:val="22"/>
                <w:szCs w:val="22"/>
              </w:rPr>
            </w:pPr>
            <w:r w:rsidRPr="00CE2559">
              <w:rPr>
                <w:b/>
                <w:sz w:val="22"/>
                <w:szCs w:val="22"/>
              </w:rPr>
              <w:t>15.45 hrs. to 17.00 hrs.</w:t>
            </w:r>
          </w:p>
        </w:tc>
      </w:tr>
      <w:tr w:rsidR="00AE2AB3" w:rsidRPr="00CE2559" w:rsidTr="00F92681">
        <w:trPr>
          <w:trHeight w:val="7441"/>
          <w:jc w:val="center"/>
        </w:trPr>
        <w:tc>
          <w:tcPr>
            <w:tcW w:w="1190" w:type="dxa"/>
            <w:tcBorders>
              <w:top w:val="single" w:sz="4" w:space="0" w:color="auto"/>
              <w:left w:val="single" w:sz="4" w:space="0" w:color="auto"/>
              <w:bottom w:val="single" w:sz="4" w:space="0" w:color="auto"/>
              <w:right w:val="single" w:sz="4" w:space="0" w:color="auto"/>
            </w:tcBorders>
          </w:tcPr>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Pr="00F32D29" w:rsidRDefault="00F32D29" w:rsidP="00511575">
            <w:pPr>
              <w:pStyle w:val="NoSpacing"/>
              <w:rPr>
                <w:b/>
                <w:bCs/>
                <w:sz w:val="24"/>
                <w:szCs w:val="24"/>
              </w:rPr>
            </w:pPr>
            <w:r w:rsidRPr="00F32D29">
              <w:rPr>
                <w:b/>
                <w:bCs/>
                <w:sz w:val="24"/>
                <w:szCs w:val="24"/>
              </w:rPr>
              <w:t>16-06-25</w:t>
            </w:r>
          </w:p>
        </w:tc>
        <w:tc>
          <w:tcPr>
            <w:tcW w:w="2446" w:type="dxa"/>
            <w:tcBorders>
              <w:top w:val="single" w:sz="4" w:space="0" w:color="auto"/>
              <w:left w:val="single" w:sz="4" w:space="0" w:color="auto"/>
              <w:bottom w:val="single" w:sz="4" w:space="0" w:color="auto"/>
              <w:right w:val="single" w:sz="4" w:space="0" w:color="auto"/>
            </w:tcBorders>
          </w:tcPr>
          <w:p w:rsidR="00F32D29" w:rsidRDefault="00F32D29" w:rsidP="00511575">
            <w:pPr>
              <w:spacing w:before="120"/>
              <w:contextualSpacing/>
              <w:jc w:val="both"/>
              <w:rPr>
                <w:rFonts w:eastAsia="Calibri"/>
                <w:b/>
                <w:bCs/>
                <w:sz w:val="22"/>
                <w:szCs w:val="22"/>
                <w:lang w:val="en-IN"/>
              </w:rPr>
            </w:pPr>
            <w:r>
              <w:rPr>
                <w:rFonts w:eastAsia="Calibri"/>
                <w:b/>
                <w:bCs/>
                <w:sz w:val="22"/>
                <w:szCs w:val="22"/>
                <w:lang w:val="en-IN"/>
              </w:rPr>
              <w:t>INAUGARATION:</w:t>
            </w:r>
          </w:p>
          <w:p w:rsidR="00F32D29" w:rsidRDefault="00F32D29" w:rsidP="00511575">
            <w:pPr>
              <w:spacing w:before="120"/>
              <w:contextualSpacing/>
              <w:jc w:val="both"/>
              <w:rPr>
                <w:rFonts w:eastAsia="Calibri"/>
                <w:b/>
                <w:bCs/>
                <w:sz w:val="22"/>
                <w:szCs w:val="22"/>
                <w:lang w:val="en-IN"/>
              </w:rPr>
            </w:pPr>
          </w:p>
          <w:p w:rsidR="00F32D29" w:rsidRPr="00CE2559" w:rsidRDefault="00F32D29" w:rsidP="00511575">
            <w:pPr>
              <w:spacing w:before="120"/>
              <w:contextualSpacing/>
              <w:jc w:val="both"/>
              <w:rPr>
                <w:rFonts w:eastAsia="Calibri"/>
                <w:b/>
                <w:bCs/>
                <w:sz w:val="22"/>
                <w:szCs w:val="22"/>
                <w:lang w:val="en-IN"/>
              </w:rPr>
            </w:pPr>
            <w:r w:rsidRPr="00CE2559">
              <w:rPr>
                <w:rFonts w:eastAsia="Calibri"/>
                <w:b/>
                <w:bCs/>
                <w:sz w:val="22"/>
                <w:szCs w:val="22"/>
                <w:lang w:val="en-IN"/>
              </w:rPr>
              <w:t>Need of IT Systems</w:t>
            </w:r>
          </w:p>
          <w:p w:rsidR="00F32D29" w:rsidRPr="00CE2559" w:rsidRDefault="00F32D29" w:rsidP="00511575">
            <w:pPr>
              <w:numPr>
                <w:ilvl w:val="0"/>
                <w:numId w:val="2"/>
              </w:numPr>
              <w:spacing w:before="120"/>
              <w:contextualSpacing/>
              <w:jc w:val="both"/>
              <w:rPr>
                <w:rFonts w:eastAsia="Calibri"/>
                <w:sz w:val="22"/>
                <w:szCs w:val="22"/>
                <w:lang w:val="en-IN"/>
              </w:rPr>
            </w:pPr>
            <w:r w:rsidRPr="00CE2559">
              <w:rPr>
                <w:rFonts w:eastAsia="Calibri"/>
                <w:sz w:val="22"/>
                <w:szCs w:val="22"/>
                <w:lang w:val="en-IN"/>
              </w:rPr>
              <w:t>Need for Conducting IT Audits</w:t>
            </w:r>
          </w:p>
          <w:p w:rsidR="00F32D29" w:rsidRPr="00CE2559" w:rsidRDefault="00F32D29" w:rsidP="00511575">
            <w:pPr>
              <w:numPr>
                <w:ilvl w:val="0"/>
                <w:numId w:val="2"/>
              </w:numPr>
              <w:spacing w:before="120"/>
              <w:contextualSpacing/>
              <w:jc w:val="both"/>
              <w:rPr>
                <w:rFonts w:eastAsia="Calibri"/>
                <w:sz w:val="22"/>
                <w:szCs w:val="22"/>
                <w:lang w:val="en-IN"/>
              </w:rPr>
            </w:pPr>
            <w:r w:rsidRPr="00CE2559">
              <w:rPr>
                <w:rFonts w:eastAsia="Calibri"/>
                <w:sz w:val="22"/>
                <w:szCs w:val="22"/>
                <w:lang w:val="en-IN"/>
              </w:rPr>
              <w:t>Identifying the need for IT systems in organizations</w:t>
            </w:r>
          </w:p>
          <w:p w:rsidR="00F32D29" w:rsidRPr="00CE2559" w:rsidRDefault="00F32D29" w:rsidP="00511575">
            <w:pPr>
              <w:numPr>
                <w:ilvl w:val="0"/>
                <w:numId w:val="2"/>
              </w:numPr>
              <w:spacing w:before="120"/>
              <w:contextualSpacing/>
              <w:jc w:val="both"/>
              <w:rPr>
                <w:rFonts w:eastAsia="Calibri"/>
                <w:sz w:val="22"/>
                <w:szCs w:val="22"/>
                <w:lang w:val="en-IN"/>
              </w:rPr>
            </w:pPr>
            <w:r w:rsidRPr="00CE2559">
              <w:rPr>
                <w:rFonts w:eastAsia="Calibri"/>
                <w:sz w:val="22"/>
                <w:szCs w:val="22"/>
                <w:lang w:val="en-IN"/>
              </w:rPr>
              <w:t>Conducting a feasibility study and cost-benefit analysis</w:t>
            </w:r>
          </w:p>
          <w:p w:rsidR="00F32D29" w:rsidRPr="00CE2559" w:rsidRDefault="00F32D29" w:rsidP="00511575">
            <w:pPr>
              <w:numPr>
                <w:ilvl w:val="0"/>
                <w:numId w:val="2"/>
              </w:numPr>
              <w:spacing w:before="120"/>
              <w:contextualSpacing/>
              <w:jc w:val="both"/>
              <w:rPr>
                <w:rFonts w:eastAsia="Calibri"/>
                <w:sz w:val="22"/>
                <w:szCs w:val="22"/>
                <w:lang w:val="en-IN"/>
              </w:rPr>
            </w:pPr>
            <w:r w:rsidRPr="00CE2559">
              <w:rPr>
                <w:rFonts w:eastAsia="Calibri"/>
                <w:sz w:val="22"/>
                <w:szCs w:val="22"/>
                <w:lang w:val="en-IN"/>
              </w:rPr>
              <w:t>Assessing the current IT infrastructure and gaps</w:t>
            </w:r>
          </w:p>
          <w:p w:rsidR="00F32D29" w:rsidRPr="00CE2559" w:rsidRDefault="00F32D29" w:rsidP="00511575">
            <w:pPr>
              <w:pStyle w:val="ListParagraph"/>
              <w:spacing w:before="120"/>
              <w:ind w:left="360"/>
              <w:jc w:val="both"/>
              <w:rPr>
                <w:rFonts w:ascii="Times New Roman" w:hAnsi="Times New Roman" w:cs="Times New Roman"/>
                <w:sz w:val="22"/>
                <w:szCs w:val="22"/>
                <w:lang w:val="en-IN"/>
              </w:rPr>
            </w:pPr>
            <w:r w:rsidRPr="00CE2559">
              <w:rPr>
                <w:rFonts w:ascii="Times New Roman" w:eastAsia="Calibri" w:hAnsi="Times New Roman" w:cs="Times New Roman"/>
                <w:sz w:val="22"/>
                <w:szCs w:val="22"/>
                <w:lang w:val="en-IN"/>
              </w:rPr>
              <w:t>Documenting the IT system requirements</w:t>
            </w:r>
          </w:p>
        </w:tc>
        <w:tc>
          <w:tcPr>
            <w:tcW w:w="21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rPr>
                <w:b/>
                <w:bCs/>
                <w:sz w:val="22"/>
                <w:szCs w:val="22"/>
                <w:u w:val="single"/>
              </w:rPr>
            </w:pPr>
            <w:r w:rsidRPr="00CE2559">
              <w:rPr>
                <w:b/>
                <w:bCs/>
                <w:sz w:val="22"/>
                <w:szCs w:val="22"/>
              </w:rPr>
              <w:t>Overview of IT Audit</w:t>
            </w:r>
            <w:r w:rsidRPr="00CE2559">
              <w:rPr>
                <w:b/>
                <w:bCs/>
                <w:sz w:val="22"/>
                <w:szCs w:val="22"/>
                <w:u w:val="single"/>
              </w:rPr>
              <w:t xml:space="preserve"> </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Definition, main audit objective and scope of IT Audit</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Understanding the IT System and its function and processes</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Understanding the IT System and its modules, interfaces, etc.</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Walkthrough of an IT System through PPT</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Role of IT Audit in overall risk management</w:t>
            </w:r>
          </w:p>
          <w:p w:rsidR="00F32D29" w:rsidRPr="00CE2559" w:rsidRDefault="00F32D29" w:rsidP="00511575">
            <w:pPr>
              <w:pStyle w:val="ListParagraph"/>
              <w:numPr>
                <w:ilvl w:val="0"/>
                <w:numId w:val="3"/>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IT Governance and Strategy</w:t>
            </w:r>
          </w:p>
          <w:p w:rsidR="00F32D29" w:rsidRPr="00CE2559" w:rsidRDefault="00F32D29" w:rsidP="00511575">
            <w:pPr>
              <w:pStyle w:val="ListParagraph"/>
              <w:spacing w:before="120"/>
              <w:ind w:left="360"/>
              <w:rPr>
                <w:rFonts w:ascii="Times New Roman" w:hAnsi="Times New Roman" w:cs="Times New Roman"/>
                <w:bCs/>
                <w:sz w:val="22"/>
                <w:szCs w:val="22"/>
              </w:rPr>
            </w:pPr>
            <w:r w:rsidRPr="00CE2559">
              <w:rPr>
                <w:rFonts w:ascii="Times New Roman" w:hAnsi="Times New Roman" w:cs="Times New Roman"/>
                <w:sz w:val="22"/>
                <w:szCs w:val="22"/>
                <w:lang w:val="en-IN"/>
              </w:rPr>
              <w:t>Relevant Standards, Policies, and frameworks for IT Audit</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F32D29" w:rsidRPr="00CE2559" w:rsidRDefault="00F32D29" w:rsidP="00511575">
            <w:pPr>
              <w:jc w:val="both"/>
              <w:rPr>
                <w:b/>
                <w:bCs/>
                <w:sz w:val="22"/>
                <w:szCs w:val="22"/>
              </w:rPr>
            </w:pPr>
            <w:r w:rsidRPr="00CE2559">
              <w:rPr>
                <w:b/>
                <w:bCs/>
                <w:sz w:val="22"/>
                <w:szCs w:val="22"/>
                <w:lang w:val="en-IN"/>
              </w:rPr>
              <w:t>IT Audit Planning</w:t>
            </w:r>
          </w:p>
          <w:p w:rsidR="00F32D29" w:rsidRPr="00CE2559" w:rsidRDefault="00F32D29" w:rsidP="00511575">
            <w:pPr>
              <w:pStyle w:val="ListParagraph"/>
              <w:numPr>
                <w:ilvl w:val="0"/>
                <w:numId w:val="4"/>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 xml:space="preserve">Audit Preparation and Planning – </w:t>
            </w:r>
          </w:p>
          <w:p w:rsidR="00F32D29" w:rsidRPr="00CE2559" w:rsidRDefault="00F32D29" w:rsidP="00511575">
            <w:pPr>
              <w:pStyle w:val="ListParagraph"/>
              <w:numPr>
                <w:ilvl w:val="0"/>
                <w:numId w:val="4"/>
              </w:numPr>
              <w:spacing w:before="120"/>
              <w:rPr>
                <w:rFonts w:ascii="Times New Roman" w:hAnsi="Times New Roman" w:cs="Times New Roman"/>
                <w:sz w:val="22"/>
                <w:szCs w:val="22"/>
                <w:lang w:val="en-IN"/>
              </w:rPr>
            </w:pPr>
            <w:r w:rsidRPr="00CE2559">
              <w:rPr>
                <w:rFonts w:ascii="Times New Roman" w:hAnsi="Times New Roman" w:cs="Times New Roman"/>
                <w:sz w:val="22"/>
                <w:szCs w:val="22"/>
                <w:lang w:val="en-IN"/>
              </w:rPr>
              <w:t>Review and analysis of Business Process Document/SRS/other documents related to the design and implementation of the IT System</w:t>
            </w:r>
          </w:p>
          <w:p w:rsidR="00F32D29" w:rsidRPr="00CE2559" w:rsidRDefault="00F32D29" w:rsidP="00511575">
            <w:pPr>
              <w:pStyle w:val="NoSpacing"/>
              <w:rPr>
                <w:sz w:val="22"/>
                <w:szCs w:val="22"/>
                <w:lang w:val="en-IN"/>
              </w:rPr>
            </w:pPr>
            <w:r w:rsidRPr="00CE2559">
              <w:rPr>
                <w:sz w:val="22"/>
                <w:szCs w:val="22"/>
                <w:lang w:val="en-IN"/>
              </w:rPr>
              <w:t xml:space="preserve">Defining Audit Scope and Audit Objectives </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F32D29" w:rsidRPr="00CE2559" w:rsidRDefault="00F32D29" w:rsidP="00511575">
            <w:pPr>
              <w:jc w:val="both"/>
              <w:rPr>
                <w:b/>
                <w:bCs/>
                <w:sz w:val="22"/>
                <w:szCs w:val="22"/>
              </w:rPr>
            </w:pPr>
            <w:r w:rsidRPr="00CE2559">
              <w:rPr>
                <w:b/>
                <w:bCs/>
                <w:sz w:val="22"/>
                <w:szCs w:val="22"/>
                <w:lang w:val="en-IN"/>
              </w:rPr>
              <w:t>IT Audit Planning</w:t>
            </w:r>
          </w:p>
          <w:p w:rsidR="00F32D29" w:rsidRPr="00CE2559" w:rsidRDefault="00F32D29" w:rsidP="00511575">
            <w:pPr>
              <w:pStyle w:val="NoSpacing"/>
              <w:rPr>
                <w:sz w:val="22"/>
                <w:szCs w:val="22"/>
              </w:rPr>
            </w:pPr>
            <w:r w:rsidRPr="00CE2559">
              <w:rPr>
                <w:b/>
                <w:bCs/>
                <w:sz w:val="22"/>
                <w:szCs w:val="22"/>
                <w:lang w:val="en-IN"/>
              </w:rPr>
              <w:t>Defining Audit methodology</w:t>
            </w:r>
            <w:r w:rsidRPr="00CE2559">
              <w:rPr>
                <w:sz w:val="22"/>
                <w:szCs w:val="22"/>
                <w:lang w:val="en-IN"/>
              </w:rPr>
              <w:t xml:space="preserve"> – access to UAT environment, writing queries in English, taking the help of Auditee to convert English queries into data executable query and Data Extraction, validating business processes mapped into the system for their correctness and completeness, checking interface aspects for data mismatch/gaps in the data transfer, reconciliation mechanism between the IT systems, etc. </w:t>
            </w:r>
          </w:p>
        </w:tc>
      </w:tr>
      <w:tr w:rsidR="00F32D29" w:rsidRPr="00CE2559" w:rsidTr="00F92681">
        <w:trPr>
          <w:trHeight w:val="368"/>
          <w:jc w:val="center"/>
        </w:trPr>
        <w:tc>
          <w:tcPr>
            <w:tcW w:w="1190"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rPr>
                <w:b/>
                <w:bCs/>
                <w:sz w:val="22"/>
                <w:szCs w:val="22"/>
              </w:rPr>
            </w:pPr>
            <w:r w:rsidRPr="00CE2559">
              <w:rPr>
                <w:b/>
                <w:bCs/>
                <w:sz w:val="22"/>
                <w:szCs w:val="22"/>
              </w:rPr>
              <w:t>Faculty</w:t>
            </w:r>
          </w:p>
        </w:tc>
        <w:tc>
          <w:tcPr>
            <w:tcW w:w="459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bCs/>
                <w:sz w:val="22"/>
                <w:szCs w:val="22"/>
              </w:rPr>
            </w:pPr>
            <w:r w:rsidRPr="00CE2559">
              <w:rPr>
                <w:b/>
                <w:bCs/>
                <w:iCs/>
                <w:sz w:val="22"/>
                <w:szCs w:val="22"/>
                <w:lang w:val="en-US"/>
              </w:rPr>
              <w:t xml:space="preserve">Shri </w:t>
            </w:r>
            <w:r w:rsidRPr="00CE2559">
              <w:rPr>
                <w:b/>
                <w:bCs/>
                <w:sz w:val="22"/>
                <w:szCs w:val="22"/>
                <w:lang w:val="en-US"/>
              </w:rPr>
              <w:t xml:space="preserve">B. K. </w:t>
            </w:r>
            <w:proofErr w:type="spellStart"/>
            <w:r w:rsidRPr="00CE2559">
              <w:rPr>
                <w:b/>
                <w:bCs/>
                <w:sz w:val="22"/>
                <w:szCs w:val="22"/>
                <w:lang w:val="en-US"/>
              </w:rPr>
              <w:t>Mahanti</w:t>
            </w:r>
            <w:proofErr w:type="spellEnd"/>
            <w:r w:rsidRPr="00CE2559">
              <w:rPr>
                <w:b/>
                <w:bCs/>
                <w:sz w:val="22"/>
                <w:szCs w:val="22"/>
                <w:lang w:val="en-US"/>
              </w:rPr>
              <w:t>, SAO (</w:t>
            </w:r>
            <w:proofErr w:type="spellStart"/>
            <w:r w:rsidRPr="00CE2559">
              <w:rPr>
                <w:b/>
                <w:bCs/>
                <w:sz w:val="22"/>
                <w:szCs w:val="22"/>
                <w:lang w:val="en-US"/>
              </w:rPr>
              <w:t>Retd</w:t>
            </w:r>
            <w:proofErr w:type="spellEnd"/>
            <w:r w:rsidRPr="00CE2559">
              <w:rPr>
                <w:b/>
                <w:bCs/>
                <w:sz w:val="22"/>
                <w:szCs w:val="22"/>
                <w:lang w:val="en-US"/>
              </w:rPr>
              <w:t>), South Eastern Railway</w:t>
            </w:r>
          </w:p>
        </w:tc>
        <w:tc>
          <w:tcPr>
            <w:tcW w:w="457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b/>
                <w:bCs/>
                <w:sz w:val="22"/>
                <w:szCs w:val="22"/>
              </w:rPr>
            </w:pPr>
            <w:r w:rsidRPr="00CE2559">
              <w:rPr>
                <w:b/>
                <w:iCs/>
                <w:sz w:val="22"/>
                <w:szCs w:val="22"/>
              </w:rPr>
              <w:t xml:space="preserve">Shri </w:t>
            </w:r>
            <w:proofErr w:type="spellStart"/>
            <w:r w:rsidRPr="00CE2559">
              <w:rPr>
                <w:b/>
                <w:iCs/>
                <w:sz w:val="22"/>
                <w:szCs w:val="22"/>
              </w:rPr>
              <w:t>Sagarmay</w:t>
            </w:r>
            <w:proofErr w:type="spellEnd"/>
            <w:r w:rsidRPr="00CE2559">
              <w:rPr>
                <w:b/>
                <w:iCs/>
                <w:sz w:val="22"/>
                <w:szCs w:val="22"/>
              </w:rPr>
              <w:t xml:space="preserve"> Mandal, SAO (</w:t>
            </w:r>
            <w:proofErr w:type="spellStart"/>
            <w:r w:rsidRPr="00CE2559">
              <w:rPr>
                <w:b/>
                <w:iCs/>
                <w:sz w:val="22"/>
                <w:szCs w:val="22"/>
              </w:rPr>
              <w:t>Retd</w:t>
            </w:r>
            <w:proofErr w:type="spellEnd"/>
            <w:r w:rsidRPr="00CE2559">
              <w:rPr>
                <w:b/>
                <w:iCs/>
                <w:sz w:val="22"/>
                <w:szCs w:val="22"/>
              </w:rPr>
              <w:t>.), Eastern Railway</w:t>
            </w:r>
          </w:p>
        </w:tc>
      </w:tr>
      <w:tr w:rsidR="00F32D29" w:rsidRPr="00CE2559" w:rsidTr="00F92681">
        <w:trPr>
          <w:trHeight w:val="376"/>
          <w:jc w:val="center"/>
        </w:trPr>
        <w:tc>
          <w:tcPr>
            <w:tcW w:w="1190" w:type="dxa"/>
            <w:vMerge w:val="restart"/>
            <w:tcBorders>
              <w:top w:val="single" w:sz="4" w:space="0" w:color="auto"/>
              <w:left w:val="single" w:sz="4" w:space="0" w:color="auto"/>
              <w:right w:val="single" w:sz="4" w:space="0" w:color="auto"/>
            </w:tcBorders>
          </w:tcPr>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Pr="00F32D29" w:rsidRDefault="00F32D29" w:rsidP="00511575">
            <w:pPr>
              <w:pStyle w:val="NoSpacing"/>
              <w:rPr>
                <w:b/>
                <w:bCs/>
                <w:sz w:val="24"/>
                <w:szCs w:val="24"/>
              </w:rPr>
            </w:pPr>
            <w:r w:rsidRPr="00F32D29">
              <w:rPr>
                <w:b/>
                <w:bCs/>
                <w:sz w:val="24"/>
                <w:szCs w:val="24"/>
              </w:rPr>
              <w:t>17-06-25</w:t>
            </w:r>
          </w:p>
        </w:tc>
        <w:tc>
          <w:tcPr>
            <w:tcW w:w="9164" w:type="dxa"/>
            <w:gridSpan w:val="4"/>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jc w:val="center"/>
              <w:rPr>
                <w:b/>
                <w:bCs/>
                <w:sz w:val="22"/>
                <w:szCs w:val="22"/>
                <w:lang w:val="en-IN"/>
              </w:rPr>
            </w:pPr>
            <w:r w:rsidRPr="00CE2559">
              <w:rPr>
                <w:b/>
                <w:bCs/>
                <w:sz w:val="22"/>
                <w:szCs w:val="22"/>
                <w:lang w:val="en-IN"/>
              </w:rPr>
              <w:t>Acquisition, development and implementation of IT System</w:t>
            </w:r>
          </w:p>
        </w:tc>
      </w:tr>
      <w:tr w:rsidR="00F32D29" w:rsidRPr="00CE2559" w:rsidTr="00F92681">
        <w:trPr>
          <w:trHeight w:val="917"/>
          <w:jc w:val="center"/>
        </w:trPr>
        <w:tc>
          <w:tcPr>
            <w:tcW w:w="1190" w:type="dxa"/>
            <w:vMerge/>
            <w:tcBorders>
              <w:left w:val="single" w:sz="4" w:space="0" w:color="auto"/>
              <w:bottom w:val="single" w:sz="4" w:space="0" w:color="auto"/>
              <w:right w:val="single" w:sz="4" w:space="0" w:color="auto"/>
            </w:tcBorders>
          </w:tcPr>
          <w:p w:rsidR="00F32D29" w:rsidRPr="00CE2559" w:rsidRDefault="00F32D29" w:rsidP="00511575">
            <w:pPr>
              <w:pStyle w:val="NoSpacing"/>
              <w:rPr>
                <w:sz w:val="22"/>
                <w:szCs w:val="22"/>
              </w:rPr>
            </w:pPr>
          </w:p>
        </w:tc>
        <w:tc>
          <w:tcPr>
            <w:tcW w:w="459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Project Governance and Management</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 xml:space="preserve">Procurement of Hardware </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Procurement and/or Development of Software</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Finalizing User Requirements Specification (URS)/ Business Requirements Specification (BRS) and whether the same meets the needs of the organisation.</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Vendor assessment and selection criteria</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Procurement process and contract management</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Ensuring compliance with organizational policies and standards</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lastRenderedPageBreak/>
              <w:t>Auditing the procurement process</w:t>
            </w:r>
          </w:p>
          <w:p w:rsidR="00F32D29" w:rsidRPr="00CE2559" w:rsidRDefault="00F32D29" w:rsidP="00511575">
            <w:pPr>
              <w:pStyle w:val="NoSpacing"/>
              <w:jc w:val="both"/>
              <w:rPr>
                <w:b/>
                <w:sz w:val="22"/>
                <w:szCs w:val="22"/>
                <w:u w:val="single"/>
              </w:rPr>
            </w:pPr>
            <w:r w:rsidRPr="00CE2559">
              <w:rPr>
                <w:sz w:val="22"/>
                <w:szCs w:val="22"/>
                <w:lang w:val="en-IN"/>
              </w:rPr>
              <w:t>Software Requirements Specification (SRS) and its components and whether it correctly maps the URS/BRS</w:t>
            </w:r>
          </w:p>
        </w:tc>
        <w:tc>
          <w:tcPr>
            <w:tcW w:w="457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lastRenderedPageBreak/>
              <w:t>Exploring different Software Development Life Cycle (SDLC) models and their applications and its adequacy to support the organisation’s system requirement.</w:t>
            </w:r>
          </w:p>
          <w:p w:rsidR="00F32D29" w:rsidRPr="00CE2559" w:rsidRDefault="00F32D29" w:rsidP="00511575">
            <w:pPr>
              <w:pStyle w:val="NoSpacing"/>
              <w:numPr>
                <w:ilvl w:val="0"/>
                <w:numId w:val="5"/>
              </w:numPr>
              <w:rPr>
                <w:sz w:val="22"/>
                <w:szCs w:val="22"/>
                <w:lang w:val="en-IN"/>
              </w:rPr>
            </w:pPr>
            <w:r w:rsidRPr="00CE2559">
              <w:rPr>
                <w:sz w:val="22"/>
                <w:szCs w:val="22"/>
                <w:lang w:val="en-IN"/>
              </w:rPr>
              <w:t>Auditing the SDLC process (during various phases of SDLC post implementation) for adherence to best practices.</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Identifying hardware and software vulnerabilities, Defining IT General Controls, physical controls and Application Controls including managing user access and privileges.</w:t>
            </w:r>
          </w:p>
          <w:p w:rsidR="00F32D29" w:rsidRPr="00CE2559" w:rsidRDefault="00F32D29" w:rsidP="00511575">
            <w:pPr>
              <w:pStyle w:val="ListParagraph"/>
              <w:numPr>
                <w:ilvl w:val="0"/>
                <w:numId w:val="6"/>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lastRenderedPageBreak/>
              <w:t>Evaluating control effectiveness and efficiency through Audit Checklist including unauthorised login if any.</w:t>
            </w:r>
          </w:p>
          <w:p w:rsidR="00F32D29" w:rsidRPr="00CE2559" w:rsidRDefault="00F32D29" w:rsidP="00511575">
            <w:pPr>
              <w:pStyle w:val="ListParagraph"/>
              <w:numPr>
                <w:ilvl w:val="0"/>
                <w:numId w:val="5"/>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Best practices for IT control implementation.</w:t>
            </w:r>
          </w:p>
          <w:p w:rsidR="00F32D29" w:rsidRPr="00CE2559" w:rsidRDefault="00F32D29" w:rsidP="00511575">
            <w:pPr>
              <w:pStyle w:val="NoSpacing"/>
              <w:numPr>
                <w:ilvl w:val="0"/>
                <w:numId w:val="5"/>
              </w:numPr>
              <w:rPr>
                <w:sz w:val="22"/>
                <w:szCs w:val="22"/>
                <w:lang w:val="en-IN"/>
              </w:rPr>
            </w:pPr>
            <w:r w:rsidRPr="00CE2559">
              <w:rPr>
                <w:sz w:val="22"/>
                <w:szCs w:val="22"/>
                <w:lang w:val="en-IN"/>
              </w:rPr>
              <w:t>Assessing security controls and measures.</w:t>
            </w:r>
          </w:p>
        </w:tc>
      </w:tr>
      <w:tr w:rsidR="00F32D29" w:rsidRPr="00CE2559" w:rsidTr="00F92681">
        <w:trPr>
          <w:trHeight w:val="264"/>
          <w:jc w:val="center"/>
        </w:trPr>
        <w:tc>
          <w:tcPr>
            <w:tcW w:w="1190"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rPr>
                <w:b/>
                <w:bCs/>
                <w:sz w:val="22"/>
                <w:szCs w:val="22"/>
              </w:rPr>
            </w:pPr>
            <w:r w:rsidRPr="00CE2559">
              <w:rPr>
                <w:b/>
                <w:bCs/>
                <w:sz w:val="22"/>
                <w:szCs w:val="22"/>
              </w:rPr>
              <w:lastRenderedPageBreak/>
              <w:t>Faculty</w:t>
            </w:r>
          </w:p>
        </w:tc>
        <w:tc>
          <w:tcPr>
            <w:tcW w:w="459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rPr>
                <w:b/>
                <w:bCs/>
                <w:sz w:val="22"/>
                <w:szCs w:val="22"/>
                <w:lang w:val="en-US" w:bidi="hi-IN"/>
              </w:rPr>
            </w:pPr>
            <w:r>
              <w:rPr>
                <w:b/>
                <w:iCs/>
                <w:sz w:val="22"/>
                <w:szCs w:val="22"/>
              </w:rPr>
              <w:t xml:space="preserve">Shri </w:t>
            </w:r>
            <w:proofErr w:type="spellStart"/>
            <w:r>
              <w:rPr>
                <w:b/>
                <w:iCs/>
                <w:sz w:val="22"/>
                <w:szCs w:val="22"/>
              </w:rPr>
              <w:t>Sagarmay</w:t>
            </w:r>
            <w:proofErr w:type="spellEnd"/>
            <w:r>
              <w:rPr>
                <w:b/>
                <w:iCs/>
                <w:sz w:val="22"/>
                <w:szCs w:val="22"/>
              </w:rPr>
              <w:t xml:space="preserve"> Mandal, SAO (</w:t>
            </w:r>
            <w:proofErr w:type="spellStart"/>
            <w:r>
              <w:rPr>
                <w:b/>
                <w:iCs/>
                <w:sz w:val="22"/>
                <w:szCs w:val="22"/>
              </w:rPr>
              <w:t>Retd</w:t>
            </w:r>
            <w:proofErr w:type="spellEnd"/>
            <w:r>
              <w:rPr>
                <w:b/>
                <w:iCs/>
                <w:sz w:val="22"/>
                <w:szCs w:val="22"/>
              </w:rPr>
              <w:t>.), Eastern Railway</w:t>
            </w:r>
          </w:p>
        </w:tc>
        <w:tc>
          <w:tcPr>
            <w:tcW w:w="457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rPr>
                <w:b/>
                <w:bCs/>
                <w:sz w:val="22"/>
                <w:szCs w:val="22"/>
                <w:lang w:val="fr-FR" w:bidi="hi-IN"/>
              </w:rPr>
            </w:pPr>
            <w:proofErr w:type="spellStart"/>
            <w:r w:rsidRPr="00CE2559">
              <w:rPr>
                <w:b/>
                <w:bCs/>
                <w:sz w:val="22"/>
                <w:szCs w:val="22"/>
                <w:lang w:val="fr-FR" w:bidi="hi-IN"/>
              </w:rPr>
              <w:t>Shri</w:t>
            </w:r>
            <w:proofErr w:type="spellEnd"/>
            <w:r w:rsidRPr="00CE2559">
              <w:rPr>
                <w:b/>
                <w:bCs/>
                <w:sz w:val="22"/>
                <w:szCs w:val="22"/>
                <w:lang w:val="fr-FR" w:bidi="hi-IN"/>
              </w:rPr>
              <w:t xml:space="preserve"> </w:t>
            </w:r>
            <w:proofErr w:type="spellStart"/>
            <w:r w:rsidRPr="00CE2559">
              <w:rPr>
                <w:b/>
                <w:bCs/>
                <w:sz w:val="22"/>
                <w:szCs w:val="22"/>
                <w:lang w:val="fr-FR" w:bidi="hi-IN"/>
              </w:rPr>
              <w:t>Hemanta</w:t>
            </w:r>
            <w:proofErr w:type="spellEnd"/>
            <w:r w:rsidRPr="00CE2559">
              <w:rPr>
                <w:b/>
                <w:bCs/>
                <w:sz w:val="22"/>
                <w:szCs w:val="22"/>
                <w:lang w:val="fr-FR" w:bidi="hi-IN"/>
              </w:rPr>
              <w:t xml:space="preserve"> Kr. Paul, </w:t>
            </w:r>
            <w:r w:rsidRPr="00601BB3">
              <w:rPr>
                <w:b/>
                <w:bCs/>
                <w:sz w:val="22"/>
                <w:szCs w:val="22"/>
                <w:lang w:val="fr-FR" w:bidi="hi-IN"/>
              </w:rPr>
              <w:t>Ex</w:t>
            </w:r>
            <w:r>
              <w:rPr>
                <w:b/>
                <w:bCs/>
                <w:sz w:val="22"/>
                <w:szCs w:val="22"/>
                <w:lang w:val="fr-FR" w:bidi="hi-IN"/>
              </w:rPr>
              <w:t>pert Trainer</w:t>
            </w:r>
          </w:p>
        </w:tc>
      </w:tr>
      <w:tr w:rsidR="00113C6E" w:rsidRPr="00CE2559" w:rsidTr="004B5FB4">
        <w:trPr>
          <w:trHeight w:val="1304"/>
          <w:jc w:val="center"/>
        </w:trPr>
        <w:tc>
          <w:tcPr>
            <w:tcW w:w="1190" w:type="dxa"/>
            <w:tcBorders>
              <w:top w:val="single" w:sz="4" w:space="0" w:color="auto"/>
              <w:left w:val="single" w:sz="4" w:space="0" w:color="auto"/>
              <w:bottom w:val="single" w:sz="4" w:space="0" w:color="auto"/>
              <w:right w:val="single" w:sz="4" w:space="0" w:color="auto"/>
            </w:tcBorders>
          </w:tcPr>
          <w:p w:rsidR="00113C6E" w:rsidRDefault="00113C6E" w:rsidP="00511575">
            <w:pPr>
              <w:pStyle w:val="NoSpacing"/>
              <w:rPr>
                <w:sz w:val="22"/>
                <w:szCs w:val="22"/>
              </w:rPr>
            </w:pPr>
          </w:p>
          <w:p w:rsidR="00113C6E" w:rsidRDefault="00113C6E" w:rsidP="00511575">
            <w:pPr>
              <w:pStyle w:val="NoSpacing"/>
              <w:rPr>
                <w:sz w:val="22"/>
                <w:szCs w:val="22"/>
              </w:rPr>
            </w:pPr>
          </w:p>
          <w:p w:rsidR="00113C6E" w:rsidRDefault="00113C6E" w:rsidP="00511575">
            <w:pPr>
              <w:pStyle w:val="NoSpacing"/>
              <w:rPr>
                <w:sz w:val="22"/>
                <w:szCs w:val="22"/>
              </w:rPr>
            </w:pPr>
          </w:p>
          <w:p w:rsidR="00113C6E" w:rsidRDefault="00113C6E" w:rsidP="00511575">
            <w:pPr>
              <w:pStyle w:val="NoSpacing"/>
              <w:rPr>
                <w:sz w:val="22"/>
                <w:szCs w:val="22"/>
              </w:rPr>
            </w:pPr>
          </w:p>
          <w:p w:rsidR="00113C6E" w:rsidRPr="00F32D29" w:rsidRDefault="00113C6E" w:rsidP="00511575">
            <w:pPr>
              <w:pStyle w:val="NoSpacing"/>
              <w:rPr>
                <w:b/>
                <w:bCs/>
                <w:sz w:val="24"/>
                <w:szCs w:val="24"/>
              </w:rPr>
            </w:pPr>
            <w:r w:rsidRPr="00F32D29">
              <w:rPr>
                <w:b/>
                <w:bCs/>
                <w:sz w:val="24"/>
                <w:szCs w:val="24"/>
              </w:rPr>
              <w:t>18-06-25</w:t>
            </w:r>
          </w:p>
        </w:tc>
        <w:tc>
          <w:tcPr>
            <w:tcW w:w="9164" w:type="dxa"/>
            <w:gridSpan w:val="4"/>
            <w:tcBorders>
              <w:top w:val="single" w:sz="4" w:space="0" w:color="auto"/>
              <w:left w:val="single" w:sz="4" w:space="0" w:color="auto"/>
              <w:bottom w:val="single" w:sz="4" w:space="0" w:color="auto"/>
              <w:right w:val="single" w:sz="4" w:space="0" w:color="auto"/>
            </w:tcBorders>
          </w:tcPr>
          <w:p w:rsidR="00113C6E" w:rsidRPr="00CE2559" w:rsidRDefault="00113C6E" w:rsidP="00511575">
            <w:pPr>
              <w:spacing w:before="120"/>
              <w:jc w:val="both"/>
              <w:rPr>
                <w:b/>
                <w:bCs/>
                <w:sz w:val="22"/>
                <w:szCs w:val="22"/>
                <w:lang w:val="en-IN"/>
              </w:rPr>
            </w:pPr>
            <w:r w:rsidRPr="00CE2559">
              <w:rPr>
                <w:b/>
                <w:bCs/>
                <w:sz w:val="22"/>
                <w:szCs w:val="22"/>
                <w:lang w:val="en-IN"/>
              </w:rPr>
              <w:t>Use of various Data Analytics tools for testing the Systems in IT Audit</w:t>
            </w:r>
            <w:r>
              <w:rPr>
                <w:b/>
                <w:bCs/>
                <w:sz w:val="22"/>
                <w:szCs w:val="22"/>
                <w:lang w:val="en-IN"/>
              </w:rPr>
              <w:t xml:space="preserve"> (Practical)</w:t>
            </w:r>
          </w:p>
          <w:p w:rsidR="00113C6E" w:rsidRPr="00CE2559" w:rsidRDefault="00113C6E" w:rsidP="00511575">
            <w:pPr>
              <w:spacing w:before="120"/>
              <w:ind w:left="283" w:hanging="283"/>
              <w:jc w:val="both"/>
              <w:rPr>
                <w:sz w:val="22"/>
                <w:szCs w:val="22"/>
                <w:lang w:val="en-IN"/>
              </w:rPr>
            </w:pPr>
            <w:r w:rsidRPr="00CE2559">
              <w:rPr>
                <w:sz w:val="22"/>
                <w:szCs w:val="22"/>
                <w:lang w:val="en-IN"/>
              </w:rPr>
              <w:t>•</w:t>
            </w:r>
            <w:r w:rsidRPr="00CE2559">
              <w:rPr>
                <w:sz w:val="22"/>
                <w:szCs w:val="22"/>
                <w:lang w:val="en-IN"/>
              </w:rPr>
              <w:tab/>
              <w:t>Importance of data analytics in IT Audits</w:t>
            </w:r>
          </w:p>
          <w:p w:rsidR="00113C6E" w:rsidRPr="00CE2559" w:rsidRDefault="00113C6E" w:rsidP="00511575">
            <w:pPr>
              <w:spacing w:before="120"/>
              <w:ind w:left="283" w:hanging="283"/>
              <w:jc w:val="both"/>
              <w:rPr>
                <w:sz w:val="22"/>
                <w:szCs w:val="22"/>
                <w:lang w:val="en-IN"/>
              </w:rPr>
            </w:pPr>
            <w:r w:rsidRPr="00CE2559">
              <w:rPr>
                <w:sz w:val="22"/>
                <w:szCs w:val="22"/>
                <w:lang w:val="en-IN"/>
              </w:rPr>
              <w:t>•</w:t>
            </w:r>
            <w:r w:rsidRPr="00CE2559">
              <w:rPr>
                <w:sz w:val="22"/>
                <w:szCs w:val="22"/>
                <w:lang w:val="en-IN"/>
              </w:rPr>
              <w:tab/>
              <w:t xml:space="preserve">Use of different tools for IT Auditing like IDEA, SQL, Excel, Data Queries, </w:t>
            </w:r>
          </w:p>
          <w:p w:rsidR="00113C6E" w:rsidRDefault="00113C6E" w:rsidP="00511575">
            <w:pPr>
              <w:spacing w:before="120"/>
              <w:ind w:left="283" w:hanging="283"/>
              <w:jc w:val="both"/>
              <w:rPr>
                <w:sz w:val="22"/>
                <w:szCs w:val="22"/>
                <w:lang w:val="en-IN"/>
              </w:rPr>
            </w:pPr>
            <w:r w:rsidRPr="00CE2559">
              <w:rPr>
                <w:sz w:val="22"/>
                <w:szCs w:val="22"/>
                <w:lang w:val="en-IN"/>
              </w:rPr>
              <w:t>•</w:t>
            </w:r>
            <w:r w:rsidRPr="00CE2559">
              <w:rPr>
                <w:sz w:val="22"/>
                <w:szCs w:val="22"/>
                <w:lang w:val="en-IN"/>
              </w:rPr>
              <w:tab/>
              <w:t>Techniques for data extraction and analysis</w:t>
            </w:r>
          </w:p>
          <w:p w:rsidR="00113C6E" w:rsidRPr="00CE2559" w:rsidRDefault="00113C6E" w:rsidP="00624BB7">
            <w:pPr>
              <w:spacing w:before="120"/>
              <w:ind w:left="283" w:hanging="283"/>
              <w:jc w:val="both"/>
              <w:rPr>
                <w:sz w:val="22"/>
                <w:szCs w:val="22"/>
                <w:lang w:val="en-IN"/>
              </w:rPr>
            </w:pPr>
            <w:r w:rsidRPr="00CE2559">
              <w:rPr>
                <w:sz w:val="22"/>
                <w:szCs w:val="22"/>
                <w:lang w:val="en-IN"/>
              </w:rPr>
              <w:t>Using data analytics to identify anomalies and trends.</w:t>
            </w:r>
          </w:p>
          <w:p w:rsidR="00113C6E" w:rsidRPr="00CE2559" w:rsidRDefault="00113C6E" w:rsidP="00624BB7">
            <w:pPr>
              <w:spacing w:before="120"/>
              <w:ind w:left="283" w:hanging="283"/>
              <w:jc w:val="both"/>
              <w:rPr>
                <w:sz w:val="22"/>
                <w:szCs w:val="22"/>
                <w:lang w:val="en-IN"/>
              </w:rPr>
            </w:pPr>
            <w:r w:rsidRPr="00CE2559">
              <w:rPr>
                <w:sz w:val="22"/>
                <w:szCs w:val="22"/>
                <w:lang w:val="en-IN"/>
              </w:rPr>
              <w:t>•</w:t>
            </w:r>
            <w:r w:rsidRPr="00CE2559">
              <w:rPr>
                <w:sz w:val="22"/>
                <w:szCs w:val="22"/>
                <w:lang w:val="en-IN"/>
              </w:rPr>
              <w:tab/>
              <w:t>Testing in UAT environment</w:t>
            </w:r>
          </w:p>
        </w:tc>
      </w:tr>
      <w:tr w:rsidR="00624BB7" w:rsidRPr="00CE2559" w:rsidTr="00624BB7">
        <w:trPr>
          <w:trHeight w:val="305"/>
          <w:jc w:val="center"/>
        </w:trPr>
        <w:tc>
          <w:tcPr>
            <w:tcW w:w="1190" w:type="dxa"/>
            <w:tcBorders>
              <w:top w:val="single" w:sz="4" w:space="0" w:color="auto"/>
              <w:left w:val="single" w:sz="4" w:space="0" w:color="auto"/>
              <w:bottom w:val="single" w:sz="4" w:space="0" w:color="auto"/>
              <w:right w:val="single" w:sz="4" w:space="0" w:color="auto"/>
            </w:tcBorders>
          </w:tcPr>
          <w:p w:rsidR="00624BB7" w:rsidRPr="00CE2559" w:rsidRDefault="00624BB7" w:rsidP="00511575">
            <w:pPr>
              <w:pStyle w:val="NoSpacing"/>
              <w:rPr>
                <w:b/>
                <w:bCs/>
                <w:sz w:val="22"/>
                <w:szCs w:val="22"/>
              </w:rPr>
            </w:pPr>
            <w:r w:rsidRPr="00CE2559">
              <w:rPr>
                <w:b/>
                <w:bCs/>
                <w:sz w:val="22"/>
                <w:szCs w:val="22"/>
              </w:rPr>
              <w:t>Faculty</w:t>
            </w:r>
          </w:p>
        </w:tc>
        <w:tc>
          <w:tcPr>
            <w:tcW w:w="4592" w:type="dxa"/>
            <w:gridSpan w:val="2"/>
            <w:tcBorders>
              <w:top w:val="single" w:sz="4" w:space="0" w:color="auto"/>
              <w:left w:val="single" w:sz="4" w:space="0" w:color="auto"/>
              <w:bottom w:val="single" w:sz="4" w:space="0" w:color="auto"/>
              <w:right w:val="single" w:sz="4" w:space="0" w:color="auto"/>
            </w:tcBorders>
          </w:tcPr>
          <w:p w:rsidR="00624BB7" w:rsidRDefault="00624BB7" w:rsidP="00511575">
            <w:pPr>
              <w:jc w:val="center"/>
              <w:rPr>
                <w:b/>
                <w:bCs/>
                <w:sz w:val="22"/>
                <w:szCs w:val="22"/>
                <w:lang w:val="en-US" w:bidi="hi-IN"/>
              </w:rPr>
            </w:pPr>
            <w:r>
              <w:rPr>
                <w:b/>
                <w:bCs/>
                <w:sz w:val="22"/>
                <w:szCs w:val="22"/>
                <w:lang w:val="en-US" w:bidi="hi-IN"/>
              </w:rPr>
              <w:t xml:space="preserve">Shri </w:t>
            </w:r>
            <w:proofErr w:type="spellStart"/>
            <w:r>
              <w:rPr>
                <w:b/>
                <w:bCs/>
                <w:sz w:val="22"/>
                <w:szCs w:val="22"/>
                <w:lang w:val="en-US" w:bidi="hi-IN"/>
              </w:rPr>
              <w:t>Biswajit</w:t>
            </w:r>
            <w:proofErr w:type="spellEnd"/>
            <w:r>
              <w:rPr>
                <w:b/>
                <w:bCs/>
                <w:sz w:val="22"/>
                <w:szCs w:val="22"/>
                <w:lang w:val="en-US" w:bidi="hi-IN"/>
              </w:rPr>
              <w:t xml:space="preserve"> </w:t>
            </w:r>
            <w:proofErr w:type="spellStart"/>
            <w:r>
              <w:rPr>
                <w:b/>
                <w:bCs/>
                <w:sz w:val="22"/>
                <w:szCs w:val="22"/>
                <w:lang w:val="en-US" w:bidi="hi-IN"/>
              </w:rPr>
              <w:t>Saha</w:t>
            </w:r>
            <w:proofErr w:type="spellEnd"/>
            <w:r>
              <w:rPr>
                <w:b/>
                <w:bCs/>
                <w:sz w:val="22"/>
                <w:szCs w:val="22"/>
                <w:lang w:val="en-US" w:bidi="hi-IN"/>
              </w:rPr>
              <w:t>, SAO, O/o PAG (Audit I), WB</w:t>
            </w:r>
          </w:p>
        </w:tc>
        <w:tc>
          <w:tcPr>
            <w:tcW w:w="4572" w:type="dxa"/>
            <w:gridSpan w:val="2"/>
            <w:tcBorders>
              <w:top w:val="single" w:sz="4" w:space="0" w:color="auto"/>
              <w:left w:val="single" w:sz="4" w:space="0" w:color="auto"/>
              <w:bottom w:val="single" w:sz="4" w:space="0" w:color="auto"/>
              <w:right w:val="single" w:sz="4" w:space="0" w:color="auto"/>
            </w:tcBorders>
          </w:tcPr>
          <w:p w:rsidR="00624BB7" w:rsidRPr="00CE2559" w:rsidRDefault="00624BB7" w:rsidP="00113C6E">
            <w:pPr>
              <w:jc w:val="center"/>
              <w:rPr>
                <w:b/>
                <w:bCs/>
                <w:sz w:val="22"/>
                <w:szCs w:val="22"/>
                <w:lang w:val="en-US" w:bidi="hi-IN"/>
              </w:rPr>
            </w:pPr>
            <w:r w:rsidRPr="00CE2559">
              <w:rPr>
                <w:b/>
                <w:bCs/>
                <w:iCs/>
                <w:sz w:val="22"/>
                <w:szCs w:val="22"/>
                <w:lang w:val="en-US"/>
              </w:rPr>
              <w:t xml:space="preserve">Shri </w:t>
            </w:r>
            <w:proofErr w:type="spellStart"/>
            <w:r w:rsidR="00113C6E">
              <w:rPr>
                <w:b/>
                <w:bCs/>
                <w:sz w:val="22"/>
                <w:szCs w:val="22"/>
                <w:lang w:val="en-US"/>
              </w:rPr>
              <w:t>Chandan</w:t>
            </w:r>
            <w:proofErr w:type="spellEnd"/>
            <w:r w:rsidR="00113C6E">
              <w:rPr>
                <w:b/>
                <w:bCs/>
                <w:sz w:val="22"/>
                <w:szCs w:val="22"/>
                <w:lang w:val="en-US"/>
              </w:rPr>
              <w:t xml:space="preserve"> Kumar, </w:t>
            </w:r>
            <w:r w:rsidR="00113C6E">
              <w:rPr>
                <w:b/>
                <w:iCs/>
                <w:sz w:val="22"/>
                <w:szCs w:val="22"/>
              </w:rPr>
              <w:t>AAO, RCB&amp;KI, Kolkata</w:t>
            </w:r>
          </w:p>
        </w:tc>
      </w:tr>
      <w:tr w:rsidR="00AE2AB3" w:rsidRPr="00CE2559" w:rsidTr="00F92681">
        <w:trPr>
          <w:trHeight w:val="1304"/>
          <w:jc w:val="center"/>
        </w:trPr>
        <w:tc>
          <w:tcPr>
            <w:tcW w:w="1190" w:type="dxa"/>
            <w:tcBorders>
              <w:top w:val="single" w:sz="4" w:space="0" w:color="auto"/>
              <w:left w:val="single" w:sz="4" w:space="0" w:color="auto"/>
              <w:bottom w:val="single" w:sz="4" w:space="0" w:color="auto"/>
              <w:right w:val="single" w:sz="4" w:space="0" w:color="auto"/>
            </w:tcBorders>
            <w:hideMark/>
          </w:tcPr>
          <w:p w:rsidR="00F32D29" w:rsidRPr="00CE2559" w:rsidRDefault="00F32D29" w:rsidP="00511575">
            <w:pPr>
              <w:pStyle w:val="NoSpacing"/>
              <w:rPr>
                <w:sz w:val="22"/>
                <w:szCs w:val="22"/>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Default="00F32D29" w:rsidP="00511575">
            <w:pPr>
              <w:rPr>
                <w:b/>
                <w:bCs/>
                <w:sz w:val="24"/>
                <w:szCs w:val="24"/>
              </w:rPr>
            </w:pPr>
          </w:p>
          <w:p w:rsidR="00F32D29" w:rsidRPr="00F32D29" w:rsidRDefault="00F32D29" w:rsidP="00511575">
            <w:pPr>
              <w:rPr>
                <w:b/>
                <w:bCs/>
                <w:sz w:val="24"/>
                <w:szCs w:val="24"/>
              </w:rPr>
            </w:pPr>
            <w:r w:rsidRPr="00F32D29">
              <w:rPr>
                <w:b/>
                <w:bCs/>
                <w:sz w:val="24"/>
                <w:szCs w:val="24"/>
              </w:rPr>
              <w:t>19-06-25</w:t>
            </w: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F32D29" w:rsidRPr="00CE2559" w:rsidRDefault="00F32D29" w:rsidP="00511575">
            <w:pPr>
              <w:spacing w:before="120"/>
              <w:jc w:val="both"/>
              <w:rPr>
                <w:b/>
                <w:bCs/>
                <w:sz w:val="22"/>
                <w:szCs w:val="22"/>
                <w:lang w:val="en-IN"/>
              </w:rPr>
            </w:pPr>
            <w:r w:rsidRPr="00CE2559">
              <w:rPr>
                <w:b/>
                <w:bCs/>
                <w:sz w:val="22"/>
                <w:szCs w:val="22"/>
              </w:rPr>
              <w:t>Rolling Out of IT Systems</w:t>
            </w:r>
            <w:r w:rsidRPr="00CE2559">
              <w:rPr>
                <w:b/>
                <w:bCs/>
                <w:sz w:val="22"/>
                <w:szCs w:val="22"/>
                <w:lang w:val="en-IN"/>
              </w:rPr>
              <w:t xml:space="preserve"> and quality assurance in IT projects</w:t>
            </w:r>
          </w:p>
          <w:p w:rsidR="00F32D29" w:rsidRPr="00CE2559" w:rsidRDefault="00F32D29" w:rsidP="00F32D29">
            <w:pPr>
              <w:pStyle w:val="ListParagraph"/>
              <w:numPr>
                <w:ilvl w:val="0"/>
                <w:numId w:val="7"/>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Strategies for system rollout and monitoring the system implementation process.</w:t>
            </w:r>
          </w:p>
          <w:p w:rsidR="00F32D29" w:rsidRPr="00CE2559" w:rsidRDefault="00F32D29" w:rsidP="00F32D29">
            <w:pPr>
              <w:pStyle w:val="ListParagraph"/>
              <w:numPr>
                <w:ilvl w:val="0"/>
                <w:numId w:val="7"/>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System Migration and Infrastructure Deployment</w:t>
            </w:r>
          </w:p>
          <w:p w:rsidR="00F32D29" w:rsidRPr="00CE2559" w:rsidRDefault="00F32D29" w:rsidP="00F32D29">
            <w:pPr>
              <w:pStyle w:val="ListParagraph"/>
              <w:numPr>
                <w:ilvl w:val="0"/>
                <w:numId w:val="7"/>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Types of testing and their purposes</w:t>
            </w:r>
          </w:p>
          <w:p w:rsidR="00F32D29" w:rsidRPr="00CE2559" w:rsidRDefault="00F32D29" w:rsidP="00F32D29">
            <w:pPr>
              <w:pStyle w:val="ListParagraph"/>
              <w:numPr>
                <w:ilvl w:val="0"/>
                <w:numId w:val="7"/>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Test planning, execution, and documentation</w:t>
            </w:r>
          </w:p>
          <w:p w:rsidR="00F32D29" w:rsidRPr="00CE2559" w:rsidRDefault="00F32D29" w:rsidP="00F32D29">
            <w:pPr>
              <w:pStyle w:val="NoSpacing"/>
              <w:numPr>
                <w:ilvl w:val="0"/>
                <w:numId w:val="7"/>
              </w:numPr>
              <w:jc w:val="both"/>
              <w:rPr>
                <w:bCs/>
                <w:sz w:val="22"/>
                <w:szCs w:val="22"/>
              </w:rPr>
            </w:pPr>
            <w:r w:rsidRPr="00CE2559">
              <w:rPr>
                <w:sz w:val="22"/>
                <w:szCs w:val="22"/>
              </w:rPr>
              <w:t>Testing and Quality Assurance process for various components/modules of IT Systems and adequacy and effectiveness of its interfaces with other IT Systems within the organization and external IT Systems as envisaged in URS/SRS.</w:t>
            </w:r>
          </w:p>
        </w:tc>
        <w:tc>
          <w:tcPr>
            <w:tcW w:w="21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jc w:val="both"/>
              <w:rPr>
                <w:rFonts w:eastAsia="Calibri"/>
                <w:b/>
                <w:bCs/>
                <w:sz w:val="22"/>
                <w:szCs w:val="22"/>
                <w:lang w:val="en-IN"/>
              </w:rPr>
            </w:pPr>
            <w:r w:rsidRPr="00CE2559">
              <w:rPr>
                <w:rFonts w:eastAsia="Calibri"/>
                <w:b/>
                <w:bCs/>
                <w:sz w:val="22"/>
                <w:szCs w:val="22"/>
                <w:lang w:val="en-US"/>
              </w:rPr>
              <w:t>Rolling Out of IT Systems</w:t>
            </w:r>
            <w:r w:rsidRPr="00CE2559">
              <w:rPr>
                <w:rFonts w:eastAsia="Calibri"/>
                <w:b/>
                <w:bCs/>
                <w:sz w:val="22"/>
                <w:szCs w:val="22"/>
                <w:lang w:val="en-IN"/>
              </w:rPr>
              <w:t xml:space="preserve"> and quality assurance in IT projects</w:t>
            </w:r>
          </w:p>
          <w:p w:rsidR="00F32D29" w:rsidRPr="00CE2559" w:rsidRDefault="00F32D29" w:rsidP="00F32D29">
            <w:pPr>
              <w:numPr>
                <w:ilvl w:val="0"/>
                <w:numId w:val="7"/>
              </w:numPr>
              <w:spacing w:before="120"/>
              <w:contextualSpacing/>
              <w:jc w:val="both"/>
              <w:rPr>
                <w:rFonts w:eastAsia="Calibri"/>
                <w:sz w:val="22"/>
                <w:szCs w:val="22"/>
                <w:lang w:val="en-IN"/>
              </w:rPr>
            </w:pPr>
            <w:r w:rsidRPr="00CE2559">
              <w:rPr>
                <w:rFonts w:eastAsia="Calibri"/>
                <w:sz w:val="22"/>
                <w:szCs w:val="22"/>
                <w:lang w:val="en-IN"/>
              </w:rPr>
              <w:t>Interface testing</w:t>
            </w:r>
          </w:p>
          <w:p w:rsidR="00F32D29" w:rsidRDefault="00F32D29" w:rsidP="00F32D29">
            <w:pPr>
              <w:numPr>
                <w:ilvl w:val="0"/>
                <w:numId w:val="7"/>
              </w:numPr>
              <w:spacing w:before="120"/>
              <w:contextualSpacing/>
              <w:jc w:val="both"/>
              <w:rPr>
                <w:rFonts w:eastAsia="Calibri"/>
                <w:sz w:val="22"/>
                <w:szCs w:val="22"/>
                <w:lang w:val="en-IN"/>
              </w:rPr>
            </w:pPr>
            <w:r w:rsidRPr="00CE2559">
              <w:rPr>
                <w:rFonts w:eastAsia="Calibri"/>
                <w:sz w:val="22"/>
                <w:szCs w:val="22"/>
                <w:lang w:val="en-IN"/>
              </w:rPr>
              <w:t>IT Audit considerations for system rollout like Systems as envisaged in URS and SRS</w:t>
            </w:r>
            <w:r>
              <w:rPr>
                <w:rFonts w:eastAsia="Calibri"/>
                <w:sz w:val="22"/>
                <w:szCs w:val="22"/>
                <w:lang w:val="en-IN"/>
              </w:rPr>
              <w:t>.</w:t>
            </w:r>
          </w:p>
          <w:p w:rsidR="00F32D29" w:rsidRDefault="00F32D29" w:rsidP="00F32D29">
            <w:pPr>
              <w:numPr>
                <w:ilvl w:val="0"/>
                <w:numId w:val="7"/>
              </w:numPr>
              <w:spacing w:before="120"/>
              <w:contextualSpacing/>
              <w:jc w:val="both"/>
              <w:rPr>
                <w:rFonts w:eastAsia="Calibri"/>
                <w:sz w:val="22"/>
                <w:szCs w:val="22"/>
                <w:lang w:val="en-IN"/>
              </w:rPr>
            </w:pPr>
            <w:r w:rsidRPr="00CE2559">
              <w:rPr>
                <w:rFonts w:eastAsia="Calibri"/>
                <w:sz w:val="22"/>
                <w:szCs w:val="22"/>
                <w:lang w:val="en-IN"/>
              </w:rPr>
              <w:t>Testing and audit of IT application by the Accredited Agency before and after roll-out (Like STQC) and implementation of their recommendation</w:t>
            </w:r>
          </w:p>
          <w:p w:rsidR="00F32D29" w:rsidRDefault="00F32D29" w:rsidP="00F32D29">
            <w:pPr>
              <w:numPr>
                <w:ilvl w:val="0"/>
                <w:numId w:val="7"/>
              </w:numPr>
              <w:spacing w:before="120"/>
              <w:contextualSpacing/>
              <w:jc w:val="both"/>
              <w:rPr>
                <w:rFonts w:eastAsia="Calibri"/>
                <w:sz w:val="22"/>
                <w:szCs w:val="22"/>
                <w:lang w:val="en-IN"/>
              </w:rPr>
            </w:pPr>
            <w:r w:rsidRPr="00CE2559">
              <w:rPr>
                <w:rFonts w:eastAsia="Calibri"/>
                <w:sz w:val="22"/>
                <w:szCs w:val="22"/>
                <w:lang w:val="en-IN"/>
              </w:rPr>
              <w:t>User Acceptance Testing etc.</w:t>
            </w:r>
          </w:p>
          <w:p w:rsidR="00F32D29" w:rsidRPr="00CE2559" w:rsidRDefault="00F32D29" w:rsidP="00F32D29">
            <w:pPr>
              <w:numPr>
                <w:ilvl w:val="0"/>
                <w:numId w:val="7"/>
              </w:numPr>
              <w:spacing w:before="120"/>
              <w:contextualSpacing/>
              <w:jc w:val="both"/>
              <w:rPr>
                <w:rFonts w:eastAsia="Calibri"/>
                <w:sz w:val="22"/>
                <w:szCs w:val="22"/>
                <w:lang w:val="en-IN"/>
              </w:rPr>
            </w:pPr>
            <w:r w:rsidRPr="00CE2559">
              <w:rPr>
                <w:rFonts w:eastAsia="Calibri"/>
                <w:sz w:val="22"/>
                <w:szCs w:val="22"/>
                <w:lang w:val="en-IN"/>
              </w:rPr>
              <w:t>Use post-implementation review and auditing</w:t>
            </w:r>
            <w:r>
              <w:rPr>
                <w:rFonts w:eastAsia="Calibri"/>
                <w:sz w:val="22"/>
                <w:szCs w:val="22"/>
                <w:lang w:val="en-IN"/>
              </w:rPr>
              <w:t>.</w:t>
            </w:r>
          </w:p>
          <w:p w:rsidR="00F32D29" w:rsidRPr="00CE2559" w:rsidRDefault="00F32D29" w:rsidP="00511575">
            <w:pPr>
              <w:pStyle w:val="NoSpacing"/>
              <w:jc w:val="both"/>
              <w:rPr>
                <w:bCs/>
                <w:sz w:val="22"/>
                <w:szCs w:val="22"/>
              </w:rPr>
            </w:pPr>
          </w:p>
        </w:tc>
        <w:tc>
          <w:tcPr>
            <w:tcW w:w="2459" w:type="dxa"/>
            <w:tcBorders>
              <w:top w:val="single" w:sz="4" w:space="0" w:color="auto"/>
              <w:left w:val="single" w:sz="4" w:space="0" w:color="auto"/>
              <w:bottom w:val="single" w:sz="4" w:space="0" w:color="auto"/>
              <w:right w:val="single" w:sz="4" w:space="0" w:color="auto"/>
            </w:tcBorders>
          </w:tcPr>
          <w:p w:rsidR="00F32D29" w:rsidRPr="00CE2559" w:rsidRDefault="00F92681" w:rsidP="00F92681">
            <w:pPr>
              <w:spacing w:before="120"/>
              <w:rPr>
                <w:b/>
                <w:bCs/>
                <w:sz w:val="22"/>
                <w:szCs w:val="22"/>
              </w:rPr>
            </w:pPr>
            <w:r>
              <w:rPr>
                <w:b/>
                <w:bCs/>
                <w:sz w:val="22"/>
                <w:szCs w:val="22"/>
              </w:rPr>
              <w:t xml:space="preserve">IT Change </w:t>
            </w:r>
            <w:r w:rsidR="00F32D29" w:rsidRPr="00CE2559">
              <w:rPr>
                <w:b/>
                <w:bCs/>
                <w:sz w:val="22"/>
                <w:szCs w:val="22"/>
              </w:rPr>
              <w:t>Management</w:t>
            </w:r>
          </w:p>
          <w:p w:rsidR="00F32D29" w:rsidRPr="00CE2559" w:rsidRDefault="00F32D29" w:rsidP="00F92681">
            <w:pPr>
              <w:pStyle w:val="ListParagraph"/>
              <w:numPr>
                <w:ilvl w:val="0"/>
                <w:numId w:val="9"/>
              </w:numPr>
              <w:spacing w:before="120"/>
              <w:rPr>
                <w:rFonts w:ascii="Times New Roman" w:hAnsi="Times New Roman" w:cs="Times New Roman"/>
                <w:sz w:val="22"/>
                <w:szCs w:val="22"/>
              </w:rPr>
            </w:pPr>
            <w:r w:rsidRPr="00CE2559">
              <w:rPr>
                <w:rFonts w:ascii="Times New Roman" w:hAnsi="Times New Roman" w:cs="Times New Roman"/>
                <w:sz w:val="22"/>
                <w:szCs w:val="22"/>
              </w:rPr>
              <w:t>Auditing existence, adequacy, and effectiveness of implementation of change control procedures.</w:t>
            </w:r>
          </w:p>
          <w:p w:rsidR="00F32D29" w:rsidRPr="00CE2559" w:rsidRDefault="00F32D29" w:rsidP="00511575">
            <w:pPr>
              <w:pStyle w:val="NoSpacing"/>
              <w:jc w:val="both"/>
              <w:rPr>
                <w:bCs/>
                <w:sz w:val="22"/>
                <w:szCs w:val="22"/>
              </w:rPr>
            </w:pPr>
          </w:p>
        </w:tc>
        <w:tc>
          <w:tcPr>
            <w:tcW w:w="2113"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jc w:val="both"/>
              <w:rPr>
                <w:b/>
                <w:bCs/>
                <w:sz w:val="22"/>
                <w:szCs w:val="22"/>
                <w:lang w:val="en-IN"/>
              </w:rPr>
            </w:pPr>
            <w:r w:rsidRPr="00CE2559">
              <w:rPr>
                <w:b/>
                <w:bCs/>
                <w:sz w:val="22"/>
                <w:szCs w:val="22"/>
              </w:rPr>
              <w:t>Business Continuity Planning (BCP) and Disaster Recovery Planning (DRP)</w:t>
            </w:r>
          </w:p>
          <w:p w:rsidR="00F32D29" w:rsidRPr="00CE2559" w:rsidRDefault="00F32D29" w:rsidP="00F32D29">
            <w:pPr>
              <w:pStyle w:val="ListParagraph"/>
              <w:numPr>
                <w:ilvl w:val="0"/>
                <w:numId w:val="9"/>
              </w:numPr>
              <w:spacing w:before="120"/>
              <w:jc w:val="both"/>
              <w:rPr>
                <w:rFonts w:ascii="Times New Roman" w:hAnsi="Times New Roman" w:cs="Times New Roman"/>
                <w:sz w:val="22"/>
                <w:szCs w:val="22"/>
              </w:rPr>
            </w:pPr>
            <w:r w:rsidRPr="00CE2559">
              <w:rPr>
                <w:rFonts w:ascii="Times New Roman" w:hAnsi="Times New Roman" w:cs="Times New Roman"/>
                <w:sz w:val="22"/>
                <w:szCs w:val="22"/>
              </w:rPr>
              <w:t>Importance of documented BCP and DRP</w:t>
            </w:r>
          </w:p>
          <w:p w:rsidR="00F32D29" w:rsidRPr="00CE2559" w:rsidRDefault="00F32D29" w:rsidP="00F32D29">
            <w:pPr>
              <w:pStyle w:val="ListParagraph"/>
              <w:numPr>
                <w:ilvl w:val="0"/>
                <w:numId w:val="9"/>
              </w:numPr>
              <w:spacing w:before="120"/>
              <w:jc w:val="both"/>
              <w:rPr>
                <w:rFonts w:ascii="Times New Roman" w:hAnsi="Times New Roman" w:cs="Times New Roman"/>
                <w:sz w:val="22"/>
                <w:szCs w:val="22"/>
              </w:rPr>
            </w:pPr>
            <w:r w:rsidRPr="00CE2559">
              <w:rPr>
                <w:rFonts w:ascii="Times New Roman" w:hAnsi="Times New Roman" w:cs="Times New Roman"/>
                <w:sz w:val="22"/>
                <w:szCs w:val="22"/>
              </w:rPr>
              <w:t>Identifying critical business processes and IT dependencies</w:t>
            </w:r>
          </w:p>
          <w:p w:rsidR="00F32D29" w:rsidRPr="00CE2559" w:rsidRDefault="00F32D29" w:rsidP="00F32D29">
            <w:pPr>
              <w:pStyle w:val="ListParagraph"/>
              <w:numPr>
                <w:ilvl w:val="0"/>
                <w:numId w:val="9"/>
              </w:numPr>
              <w:spacing w:before="120"/>
              <w:jc w:val="both"/>
              <w:rPr>
                <w:rFonts w:ascii="Times New Roman" w:hAnsi="Times New Roman" w:cs="Times New Roman"/>
                <w:sz w:val="22"/>
                <w:szCs w:val="22"/>
              </w:rPr>
            </w:pPr>
            <w:r w:rsidRPr="00CE2559">
              <w:rPr>
                <w:rFonts w:ascii="Times New Roman" w:hAnsi="Times New Roman" w:cs="Times New Roman"/>
                <w:sz w:val="22"/>
                <w:szCs w:val="22"/>
              </w:rPr>
              <w:t>Testing for adequacy and effective functioning of BCP/DRP plans using IT Audit Checklist</w:t>
            </w:r>
          </w:p>
          <w:p w:rsidR="00F32D29" w:rsidRPr="00CE2559" w:rsidRDefault="00F32D29" w:rsidP="00511575">
            <w:pPr>
              <w:pStyle w:val="NoSpacing"/>
              <w:jc w:val="both"/>
              <w:rPr>
                <w:bCs/>
                <w:sz w:val="22"/>
                <w:szCs w:val="22"/>
              </w:rPr>
            </w:pPr>
          </w:p>
        </w:tc>
      </w:tr>
      <w:tr w:rsidR="00F32D29" w:rsidRPr="00CE2559" w:rsidTr="00F92681">
        <w:trPr>
          <w:trHeight w:val="249"/>
          <w:jc w:val="center"/>
        </w:trPr>
        <w:tc>
          <w:tcPr>
            <w:tcW w:w="1190"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rPr>
                <w:b/>
                <w:i/>
                <w:sz w:val="22"/>
                <w:szCs w:val="22"/>
              </w:rPr>
            </w:pPr>
            <w:r w:rsidRPr="00CE2559">
              <w:rPr>
                <w:b/>
                <w:i/>
                <w:sz w:val="22"/>
                <w:szCs w:val="22"/>
              </w:rPr>
              <w:t>Faculty</w:t>
            </w:r>
          </w:p>
        </w:tc>
        <w:tc>
          <w:tcPr>
            <w:tcW w:w="9164" w:type="dxa"/>
            <w:gridSpan w:val="4"/>
            <w:tcBorders>
              <w:top w:val="single" w:sz="4" w:space="0" w:color="auto"/>
              <w:left w:val="single" w:sz="4" w:space="0" w:color="auto"/>
              <w:bottom w:val="single" w:sz="4" w:space="0" w:color="auto"/>
              <w:right w:val="single" w:sz="4" w:space="0" w:color="auto"/>
            </w:tcBorders>
          </w:tcPr>
          <w:p w:rsidR="00F32D29" w:rsidRDefault="00F32D29" w:rsidP="00511575">
            <w:pPr>
              <w:pStyle w:val="NoSpacing"/>
              <w:jc w:val="center"/>
              <w:rPr>
                <w:b/>
                <w:bCs/>
                <w:sz w:val="22"/>
                <w:szCs w:val="22"/>
                <w:lang w:val="en-US"/>
              </w:rPr>
            </w:pPr>
            <w:r w:rsidRPr="00CE2559">
              <w:rPr>
                <w:b/>
                <w:iCs/>
                <w:sz w:val="22"/>
                <w:szCs w:val="22"/>
                <w:lang w:val="en-US"/>
              </w:rPr>
              <w:t xml:space="preserve">Shri B K </w:t>
            </w:r>
            <w:proofErr w:type="spellStart"/>
            <w:r w:rsidRPr="00CE2559">
              <w:rPr>
                <w:b/>
                <w:iCs/>
                <w:sz w:val="22"/>
                <w:szCs w:val="22"/>
                <w:lang w:val="en-US"/>
              </w:rPr>
              <w:t>Mahanti</w:t>
            </w:r>
            <w:proofErr w:type="spellEnd"/>
            <w:r w:rsidRPr="00CE2559">
              <w:rPr>
                <w:b/>
                <w:iCs/>
                <w:sz w:val="22"/>
                <w:szCs w:val="22"/>
                <w:lang w:val="en-US"/>
              </w:rPr>
              <w:t>, SAO (</w:t>
            </w:r>
            <w:proofErr w:type="spellStart"/>
            <w:r w:rsidRPr="00CE2559">
              <w:rPr>
                <w:b/>
                <w:iCs/>
                <w:sz w:val="22"/>
                <w:szCs w:val="22"/>
                <w:lang w:val="en-US"/>
              </w:rPr>
              <w:t>Retd</w:t>
            </w:r>
            <w:proofErr w:type="spellEnd"/>
            <w:proofErr w:type="gramStart"/>
            <w:r w:rsidRPr="00CE2559">
              <w:rPr>
                <w:b/>
                <w:iCs/>
                <w:sz w:val="22"/>
                <w:szCs w:val="22"/>
                <w:lang w:val="en-US"/>
              </w:rPr>
              <w:t>)</w:t>
            </w:r>
            <w:r w:rsidRPr="00CE2559">
              <w:rPr>
                <w:b/>
                <w:bCs/>
                <w:sz w:val="22"/>
                <w:szCs w:val="22"/>
                <w:lang w:val="en-US"/>
              </w:rPr>
              <w:t xml:space="preserve"> ,</w:t>
            </w:r>
            <w:proofErr w:type="gramEnd"/>
            <w:r w:rsidRPr="00CE2559">
              <w:rPr>
                <w:b/>
                <w:bCs/>
                <w:sz w:val="22"/>
                <w:szCs w:val="22"/>
                <w:lang w:val="en-US"/>
              </w:rPr>
              <w:t xml:space="preserve"> South Eastern Railway</w:t>
            </w:r>
          </w:p>
          <w:p w:rsidR="00BB07F2" w:rsidRPr="00CE2559" w:rsidRDefault="00BB07F2" w:rsidP="00511575">
            <w:pPr>
              <w:pStyle w:val="NoSpacing"/>
              <w:jc w:val="center"/>
              <w:rPr>
                <w:b/>
                <w:iCs/>
                <w:sz w:val="22"/>
                <w:szCs w:val="22"/>
                <w:lang w:val="en-US"/>
              </w:rPr>
            </w:pPr>
          </w:p>
        </w:tc>
      </w:tr>
      <w:tr w:rsidR="00AE2AB3" w:rsidRPr="00CE2559" w:rsidTr="00F92681">
        <w:trPr>
          <w:trHeight w:val="1342"/>
          <w:jc w:val="center"/>
        </w:trPr>
        <w:tc>
          <w:tcPr>
            <w:tcW w:w="1190" w:type="dxa"/>
            <w:tcBorders>
              <w:top w:val="single" w:sz="4" w:space="0" w:color="auto"/>
              <w:left w:val="single" w:sz="4" w:space="0" w:color="auto"/>
              <w:bottom w:val="single" w:sz="4" w:space="0" w:color="auto"/>
              <w:right w:val="single" w:sz="4" w:space="0" w:color="auto"/>
            </w:tcBorders>
            <w:hideMark/>
          </w:tcPr>
          <w:p w:rsidR="00F32D29" w:rsidRPr="00CE2559" w:rsidRDefault="00F32D29" w:rsidP="00511575">
            <w:pPr>
              <w:pStyle w:val="NoSpacing"/>
              <w:rPr>
                <w:sz w:val="22"/>
                <w:szCs w:val="22"/>
                <w:lang w:val="en-US"/>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Default="00F32D29" w:rsidP="00511575">
            <w:pPr>
              <w:pStyle w:val="NoSpacing"/>
              <w:rPr>
                <w:b/>
                <w:bCs/>
                <w:sz w:val="24"/>
                <w:szCs w:val="24"/>
              </w:rPr>
            </w:pPr>
          </w:p>
          <w:p w:rsidR="00F32D29" w:rsidRPr="00F32D29" w:rsidRDefault="00F32D29" w:rsidP="00511575">
            <w:pPr>
              <w:pStyle w:val="NoSpacing"/>
              <w:rPr>
                <w:b/>
                <w:bCs/>
                <w:sz w:val="24"/>
                <w:szCs w:val="24"/>
              </w:rPr>
            </w:pPr>
            <w:r w:rsidRPr="00F32D29">
              <w:rPr>
                <w:b/>
                <w:bCs/>
                <w:sz w:val="24"/>
                <w:szCs w:val="24"/>
              </w:rPr>
              <w:t>20-06-25</w:t>
            </w:r>
          </w:p>
        </w:tc>
        <w:tc>
          <w:tcPr>
            <w:tcW w:w="24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jc w:val="both"/>
              <w:rPr>
                <w:b/>
                <w:bCs/>
                <w:sz w:val="22"/>
                <w:szCs w:val="22"/>
                <w:lang w:val="en-IN"/>
              </w:rPr>
            </w:pPr>
            <w:r w:rsidRPr="00CE2559">
              <w:rPr>
                <w:b/>
                <w:bCs/>
                <w:sz w:val="22"/>
                <w:szCs w:val="22"/>
              </w:rPr>
              <w:t>IT Audit Reporting and Communication</w:t>
            </w:r>
          </w:p>
          <w:p w:rsidR="00F32D29" w:rsidRPr="00CE2559" w:rsidRDefault="00F32D29" w:rsidP="00F32D29">
            <w:pPr>
              <w:pStyle w:val="ListParagraph"/>
              <w:numPr>
                <w:ilvl w:val="0"/>
                <w:numId w:val="8"/>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Communicating audit findings to the Auditee i.e. AR/AE/AO</w:t>
            </w:r>
          </w:p>
          <w:p w:rsidR="00F32D29" w:rsidRPr="00CE2559" w:rsidRDefault="00F32D29" w:rsidP="00F32D29">
            <w:pPr>
              <w:pStyle w:val="ListParagraph"/>
              <w:numPr>
                <w:ilvl w:val="0"/>
                <w:numId w:val="8"/>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Preparation of Audit reports</w:t>
            </w:r>
          </w:p>
          <w:p w:rsidR="00F32D29" w:rsidRPr="00CE2559" w:rsidRDefault="00F32D29" w:rsidP="00F32D29">
            <w:pPr>
              <w:pStyle w:val="ListParagraph"/>
              <w:numPr>
                <w:ilvl w:val="0"/>
                <w:numId w:val="8"/>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Data visualization for effective reporting</w:t>
            </w:r>
          </w:p>
          <w:p w:rsidR="00F32D29" w:rsidRPr="00CE2559" w:rsidRDefault="00F32D29" w:rsidP="00511575">
            <w:pPr>
              <w:pStyle w:val="NoSpacing"/>
              <w:jc w:val="both"/>
              <w:rPr>
                <w:bCs/>
                <w:sz w:val="22"/>
                <w:szCs w:val="22"/>
              </w:rPr>
            </w:pPr>
            <w:r w:rsidRPr="00CE2559">
              <w:rPr>
                <w:sz w:val="22"/>
                <w:szCs w:val="22"/>
                <w:lang w:val="en-IN"/>
              </w:rPr>
              <w:lastRenderedPageBreak/>
              <w:t>Following up of Audit Findings</w:t>
            </w:r>
          </w:p>
        </w:tc>
        <w:tc>
          <w:tcPr>
            <w:tcW w:w="2146" w:type="dxa"/>
            <w:tcBorders>
              <w:top w:val="single" w:sz="4" w:space="0" w:color="auto"/>
              <w:left w:val="single" w:sz="4" w:space="0" w:color="auto"/>
              <w:bottom w:val="single" w:sz="4" w:space="0" w:color="auto"/>
              <w:right w:val="single" w:sz="4" w:space="0" w:color="auto"/>
            </w:tcBorders>
          </w:tcPr>
          <w:p w:rsidR="00F32D29" w:rsidRPr="00CE2559" w:rsidRDefault="00F32D29" w:rsidP="00511575">
            <w:pPr>
              <w:spacing w:before="120"/>
              <w:jc w:val="both"/>
              <w:rPr>
                <w:b/>
                <w:bCs/>
                <w:sz w:val="22"/>
                <w:szCs w:val="22"/>
              </w:rPr>
            </w:pPr>
            <w:r w:rsidRPr="00CE2559">
              <w:rPr>
                <w:b/>
                <w:bCs/>
                <w:sz w:val="22"/>
                <w:szCs w:val="22"/>
              </w:rPr>
              <w:lastRenderedPageBreak/>
              <w:t>Emerging Trends and Challenges in IT Audit</w:t>
            </w:r>
          </w:p>
          <w:p w:rsidR="00F32D29" w:rsidRPr="00CE2559" w:rsidRDefault="00F32D29" w:rsidP="00F32D29">
            <w:pPr>
              <w:pStyle w:val="ListParagraph"/>
              <w:numPr>
                <w:ilvl w:val="0"/>
                <w:numId w:val="8"/>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AI and automation in IT Audits</w:t>
            </w:r>
          </w:p>
          <w:p w:rsidR="00F32D29" w:rsidRPr="00CE2559" w:rsidRDefault="00F32D29" w:rsidP="00F32D29">
            <w:pPr>
              <w:pStyle w:val="ListParagraph"/>
              <w:numPr>
                <w:ilvl w:val="0"/>
                <w:numId w:val="8"/>
              </w:numPr>
              <w:spacing w:before="120"/>
              <w:jc w:val="both"/>
              <w:rPr>
                <w:rFonts w:ascii="Times New Roman" w:hAnsi="Times New Roman" w:cs="Times New Roman"/>
                <w:sz w:val="22"/>
                <w:szCs w:val="22"/>
                <w:lang w:val="en-IN"/>
              </w:rPr>
            </w:pPr>
            <w:r w:rsidRPr="00CE2559">
              <w:rPr>
                <w:rFonts w:ascii="Times New Roman" w:hAnsi="Times New Roman" w:cs="Times New Roman"/>
                <w:sz w:val="22"/>
                <w:szCs w:val="22"/>
                <w:lang w:val="en-IN"/>
              </w:rPr>
              <w:t>Cybersecurity and IT Audit implications</w:t>
            </w:r>
          </w:p>
          <w:p w:rsidR="00F32D29" w:rsidRPr="00CE2559" w:rsidRDefault="00F32D29" w:rsidP="00511575">
            <w:pPr>
              <w:pStyle w:val="NoSpacing"/>
              <w:jc w:val="both"/>
              <w:rPr>
                <w:bCs/>
                <w:sz w:val="22"/>
                <w:szCs w:val="22"/>
              </w:rPr>
            </w:pPr>
            <w:r w:rsidRPr="00CE2559">
              <w:rPr>
                <w:sz w:val="22"/>
                <w:szCs w:val="22"/>
                <w:lang w:val="en-IN"/>
              </w:rPr>
              <w:lastRenderedPageBreak/>
              <w:t>Privacy, data security and data protection considerations</w:t>
            </w:r>
          </w:p>
        </w:tc>
        <w:tc>
          <w:tcPr>
            <w:tcW w:w="4572" w:type="dxa"/>
            <w:gridSpan w:val="2"/>
            <w:tcBorders>
              <w:top w:val="single" w:sz="4" w:space="0" w:color="auto"/>
              <w:left w:val="single" w:sz="4" w:space="0" w:color="auto"/>
              <w:bottom w:val="single" w:sz="4" w:space="0" w:color="auto"/>
              <w:right w:val="single" w:sz="4" w:space="0" w:color="auto"/>
            </w:tcBorders>
          </w:tcPr>
          <w:p w:rsidR="00F32D29" w:rsidRPr="00CE2559" w:rsidRDefault="00F32D29" w:rsidP="00511575">
            <w:pPr>
              <w:pStyle w:val="NoSpacing"/>
              <w:jc w:val="center"/>
              <w:rPr>
                <w:color w:val="000000"/>
                <w:sz w:val="22"/>
                <w:szCs w:val="22"/>
              </w:rPr>
            </w:pPr>
          </w:p>
          <w:p w:rsidR="00F32D29" w:rsidRPr="00CE2559" w:rsidRDefault="00F32D29" w:rsidP="00511575">
            <w:pPr>
              <w:pStyle w:val="NoSpacing"/>
              <w:jc w:val="center"/>
              <w:rPr>
                <w:color w:val="000000"/>
                <w:sz w:val="22"/>
                <w:szCs w:val="22"/>
              </w:rPr>
            </w:pPr>
          </w:p>
          <w:p w:rsidR="00F32D29" w:rsidRPr="00CE2559" w:rsidRDefault="00F32D29" w:rsidP="00511575">
            <w:pPr>
              <w:pStyle w:val="NoSpacing"/>
              <w:jc w:val="center"/>
              <w:rPr>
                <w:sz w:val="22"/>
                <w:szCs w:val="22"/>
              </w:rPr>
            </w:pPr>
            <w:r w:rsidRPr="00CE2559">
              <w:rPr>
                <w:color w:val="000000"/>
                <w:sz w:val="22"/>
                <w:szCs w:val="22"/>
              </w:rPr>
              <w:t>Case Study on IT Audit</w:t>
            </w:r>
          </w:p>
        </w:tc>
      </w:tr>
      <w:tr w:rsidR="00624BB7" w:rsidRPr="00CE2559" w:rsidTr="00624BB7">
        <w:trPr>
          <w:trHeight w:val="302"/>
          <w:jc w:val="center"/>
        </w:trPr>
        <w:tc>
          <w:tcPr>
            <w:tcW w:w="1190" w:type="dxa"/>
            <w:tcBorders>
              <w:top w:val="single" w:sz="4" w:space="0" w:color="auto"/>
              <w:left w:val="single" w:sz="4" w:space="0" w:color="auto"/>
              <w:bottom w:val="single" w:sz="4" w:space="0" w:color="auto"/>
              <w:right w:val="single" w:sz="4" w:space="0" w:color="auto"/>
            </w:tcBorders>
          </w:tcPr>
          <w:p w:rsidR="00624BB7" w:rsidRPr="00CE2559" w:rsidRDefault="00624BB7" w:rsidP="00511575">
            <w:pPr>
              <w:pStyle w:val="NoSpacing"/>
              <w:rPr>
                <w:b/>
                <w:i/>
                <w:sz w:val="22"/>
                <w:szCs w:val="22"/>
              </w:rPr>
            </w:pPr>
            <w:r w:rsidRPr="00CE2559">
              <w:rPr>
                <w:b/>
                <w:i/>
                <w:sz w:val="22"/>
                <w:szCs w:val="22"/>
              </w:rPr>
              <w:lastRenderedPageBreak/>
              <w:t>Faculty</w:t>
            </w:r>
          </w:p>
        </w:tc>
        <w:tc>
          <w:tcPr>
            <w:tcW w:w="4592" w:type="dxa"/>
            <w:gridSpan w:val="2"/>
            <w:tcBorders>
              <w:top w:val="single" w:sz="4" w:space="0" w:color="auto"/>
              <w:left w:val="single" w:sz="4" w:space="0" w:color="auto"/>
              <w:bottom w:val="single" w:sz="4" w:space="0" w:color="auto"/>
              <w:right w:val="single" w:sz="4" w:space="0" w:color="auto"/>
            </w:tcBorders>
          </w:tcPr>
          <w:p w:rsidR="00624BB7" w:rsidRDefault="00624BB7" w:rsidP="00511575">
            <w:pPr>
              <w:pStyle w:val="NoSpacing"/>
              <w:jc w:val="center"/>
              <w:rPr>
                <w:b/>
                <w:iCs/>
                <w:sz w:val="22"/>
                <w:szCs w:val="22"/>
                <w:lang w:val="en-US"/>
              </w:rPr>
            </w:pPr>
            <w:r w:rsidRPr="00CE2559">
              <w:rPr>
                <w:b/>
                <w:iCs/>
                <w:sz w:val="22"/>
                <w:szCs w:val="22"/>
              </w:rPr>
              <w:t xml:space="preserve">Shri </w:t>
            </w:r>
            <w:proofErr w:type="spellStart"/>
            <w:r w:rsidRPr="00CE2559">
              <w:rPr>
                <w:b/>
                <w:iCs/>
                <w:sz w:val="22"/>
                <w:szCs w:val="22"/>
              </w:rPr>
              <w:t>Samaresh</w:t>
            </w:r>
            <w:proofErr w:type="spellEnd"/>
            <w:r w:rsidRPr="00CE2559">
              <w:rPr>
                <w:b/>
                <w:iCs/>
                <w:sz w:val="22"/>
                <w:szCs w:val="22"/>
              </w:rPr>
              <w:t xml:space="preserve"> Roy (Ram), </w:t>
            </w:r>
            <w:r>
              <w:rPr>
                <w:b/>
                <w:iCs/>
                <w:sz w:val="22"/>
                <w:szCs w:val="22"/>
              </w:rPr>
              <w:t xml:space="preserve">SAO, </w:t>
            </w:r>
            <w:r w:rsidRPr="00CE2559">
              <w:rPr>
                <w:b/>
                <w:iCs/>
                <w:sz w:val="22"/>
                <w:szCs w:val="22"/>
                <w:lang w:val="en-US"/>
              </w:rPr>
              <w:t>O/o PAG (Audit I) WB</w:t>
            </w:r>
          </w:p>
        </w:tc>
        <w:tc>
          <w:tcPr>
            <w:tcW w:w="4572" w:type="dxa"/>
            <w:gridSpan w:val="2"/>
            <w:tcBorders>
              <w:top w:val="single" w:sz="4" w:space="0" w:color="auto"/>
              <w:left w:val="single" w:sz="4" w:space="0" w:color="auto"/>
              <w:bottom w:val="single" w:sz="4" w:space="0" w:color="auto"/>
              <w:right w:val="single" w:sz="4" w:space="0" w:color="auto"/>
            </w:tcBorders>
          </w:tcPr>
          <w:p w:rsidR="00624BB7" w:rsidRPr="00624BB7" w:rsidRDefault="00624BB7" w:rsidP="00511575">
            <w:pPr>
              <w:pStyle w:val="NoSpacing"/>
              <w:jc w:val="center"/>
              <w:rPr>
                <w:b/>
                <w:iCs/>
                <w:sz w:val="22"/>
                <w:szCs w:val="22"/>
                <w:lang w:val="en-US"/>
              </w:rPr>
            </w:pPr>
            <w:r w:rsidRPr="00624BB7">
              <w:rPr>
                <w:b/>
                <w:iCs/>
                <w:sz w:val="22"/>
                <w:szCs w:val="22"/>
                <w:lang w:val="en-US"/>
              </w:rPr>
              <w:t xml:space="preserve">Shri </w:t>
            </w:r>
            <w:proofErr w:type="spellStart"/>
            <w:r w:rsidRPr="00624BB7">
              <w:rPr>
                <w:b/>
                <w:iCs/>
                <w:sz w:val="22"/>
                <w:szCs w:val="22"/>
                <w:lang w:val="en-US"/>
              </w:rPr>
              <w:t>Somendra</w:t>
            </w:r>
            <w:proofErr w:type="spellEnd"/>
            <w:r w:rsidRPr="00624BB7">
              <w:rPr>
                <w:b/>
                <w:iCs/>
                <w:sz w:val="22"/>
                <w:szCs w:val="22"/>
                <w:lang w:val="en-US"/>
              </w:rPr>
              <w:t xml:space="preserve"> Kr. S</w:t>
            </w:r>
            <w:r w:rsidR="00113C6E">
              <w:rPr>
                <w:b/>
                <w:iCs/>
                <w:sz w:val="22"/>
                <w:szCs w:val="22"/>
                <w:lang w:val="en-US"/>
              </w:rPr>
              <w:t>h</w:t>
            </w:r>
            <w:bookmarkStart w:id="0" w:name="_GoBack"/>
            <w:bookmarkEnd w:id="0"/>
            <w:r w:rsidRPr="00624BB7">
              <w:rPr>
                <w:b/>
                <w:iCs/>
                <w:sz w:val="22"/>
                <w:szCs w:val="22"/>
                <w:lang w:val="en-US"/>
              </w:rPr>
              <w:t>aran, SAO, O/o the DGA Central</w:t>
            </w:r>
          </w:p>
        </w:tc>
      </w:tr>
      <w:tr w:rsidR="00756973" w:rsidRPr="00CE2559" w:rsidTr="00CC170E">
        <w:trPr>
          <w:trHeight w:val="502"/>
          <w:jc w:val="center"/>
        </w:trPr>
        <w:tc>
          <w:tcPr>
            <w:tcW w:w="1190" w:type="dxa"/>
            <w:tcBorders>
              <w:top w:val="single" w:sz="4" w:space="0" w:color="auto"/>
              <w:left w:val="single" w:sz="4" w:space="0" w:color="auto"/>
              <w:bottom w:val="single" w:sz="4" w:space="0" w:color="auto"/>
              <w:right w:val="single" w:sz="4" w:space="0" w:color="auto"/>
            </w:tcBorders>
            <w:hideMark/>
          </w:tcPr>
          <w:p w:rsidR="00756973" w:rsidRPr="00F32D29" w:rsidRDefault="00756973" w:rsidP="00511575">
            <w:pPr>
              <w:pStyle w:val="NoSpacing"/>
              <w:rPr>
                <w:b/>
                <w:bCs/>
                <w:sz w:val="24"/>
                <w:szCs w:val="24"/>
              </w:rPr>
            </w:pPr>
            <w:r w:rsidRPr="00F32D29">
              <w:rPr>
                <w:b/>
                <w:bCs/>
                <w:sz w:val="24"/>
                <w:szCs w:val="24"/>
              </w:rPr>
              <w:t>23-06-25</w:t>
            </w:r>
          </w:p>
        </w:tc>
        <w:tc>
          <w:tcPr>
            <w:tcW w:w="4592" w:type="dxa"/>
            <w:gridSpan w:val="2"/>
            <w:tcBorders>
              <w:top w:val="single" w:sz="4" w:space="0" w:color="auto"/>
              <w:left w:val="single" w:sz="4" w:space="0" w:color="auto"/>
              <w:bottom w:val="single" w:sz="4" w:space="0" w:color="auto"/>
              <w:right w:val="single" w:sz="4" w:space="0" w:color="auto"/>
            </w:tcBorders>
          </w:tcPr>
          <w:p w:rsidR="00756973" w:rsidRDefault="002F5D17" w:rsidP="00756973">
            <w:pPr>
              <w:jc w:val="center"/>
              <w:rPr>
                <w:sz w:val="22"/>
                <w:szCs w:val="22"/>
              </w:rPr>
            </w:pPr>
            <w:r>
              <w:rPr>
                <w:sz w:val="22"/>
                <w:szCs w:val="22"/>
              </w:rPr>
              <w:t>Case Study with example of any application (GSTN, CBIC, OIOS etc.)</w:t>
            </w:r>
          </w:p>
          <w:p w:rsidR="002F5D17" w:rsidRPr="00CE2559" w:rsidRDefault="002F5D17" w:rsidP="00756973">
            <w:pPr>
              <w:jc w:val="center"/>
              <w:rPr>
                <w:color w:val="000000"/>
                <w:sz w:val="22"/>
                <w:szCs w:val="22"/>
              </w:rPr>
            </w:pPr>
          </w:p>
        </w:tc>
        <w:tc>
          <w:tcPr>
            <w:tcW w:w="4572" w:type="dxa"/>
            <w:gridSpan w:val="2"/>
            <w:tcBorders>
              <w:top w:val="single" w:sz="4" w:space="0" w:color="auto"/>
              <w:left w:val="single" w:sz="4" w:space="0" w:color="auto"/>
              <w:bottom w:val="single" w:sz="4" w:space="0" w:color="auto"/>
              <w:right w:val="single" w:sz="4" w:space="0" w:color="auto"/>
            </w:tcBorders>
          </w:tcPr>
          <w:p w:rsidR="00756973" w:rsidRPr="00CE2559" w:rsidRDefault="00756973" w:rsidP="00511575">
            <w:pPr>
              <w:jc w:val="center"/>
              <w:rPr>
                <w:sz w:val="22"/>
                <w:szCs w:val="22"/>
              </w:rPr>
            </w:pPr>
            <w:r w:rsidRPr="00CE2559">
              <w:rPr>
                <w:color w:val="000000"/>
                <w:sz w:val="22"/>
                <w:szCs w:val="22"/>
              </w:rPr>
              <w:t>Case Study on IT Audit</w:t>
            </w:r>
          </w:p>
        </w:tc>
      </w:tr>
      <w:tr w:rsidR="00CA2DBF" w:rsidRPr="00CE2559" w:rsidTr="009A2B81">
        <w:trPr>
          <w:trHeight w:val="672"/>
          <w:jc w:val="center"/>
        </w:trPr>
        <w:tc>
          <w:tcPr>
            <w:tcW w:w="1190" w:type="dxa"/>
            <w:tcBorders>
              <w:top w:val="single" w:sz="4" w:space="0" w:color="auto"/>
              <w:left w:val="single" w:sz="4" w:space="0" w:color="auto"/>
              <w:bottom w:val="single" w:sz="4" w:space="0" w:color="auto"/>
              <w:right w:val="single" w:sz="4" w:space="0" w:color="auto"/>
            </w:tcBorders>
          </w:tcPr>
          <w:p w:rsidR="00CA2DBF" w:rsidRPr="00CE2559" w:rsidRDefault="00CA2DBF" w:rsidP="00511575">
            <w:pPr>
              <w:pStyle w:val="NoSpacing"/>
              <w:rPr>
                <w:b/>
                <w:i/>
                <w:sz w:val="22"/>
                <w:szCs w:val="22"/>
              </w:rPr>
            </w:pPr>
            <w:r w:rsidRPr="00CE2559">
              <w:rPr>
                <w:b/>
                <w:i/>
                <w:sz w:val="22"/>
                <w:szCs w:val="22"/>
              </w:rPr>
              <w:t>Faculty</w:t>
            </w:r>
          </w:p>
        </w:tc>
        <w:tc>
          <w:tcPr>
            <w:tcW w:w="4592" w:type="dxa"/>
            <w:gridSpan w:val="2"/>
            <w:tcBorders>
              <w:top w:val="single" w:sz="4" w:space="0" w:color="auto"/>
              <w:left w:val="single" w:sz="4" w:space="0" w:color="auto"/>
              <w:bottom w:val="single" w:sz="4" w:space="0" w:color="auto"/>
              <w:right w:val="single" w:sz="4" w:space="0" w:color="auto"/>
            </w:tcBorders>
          </w:tcPr>
          <w:p w:rsidR="00CA2DBF" w:rsidRPr="00CE2559" w:rsidRDefault="00CA2DBF" w:rsidP="002F5D17">
            <w:pPr>
              <w:pStyle w:val="NoSpacing"/>
              <w:jc w:val="center"/>
              <w:rPr>
                <w:b/>
                <w:iCs/>
                <w:sz w:val="22"/>
                <w:szCs w:val="22"/>
              </w:rPr>
            </w:pPr>
            <w:r w:rsidRPr="00CE2559">
              <w:rPr>
                <w:b/>
                <w:iCs/>
                <w:sz w:val="22"/>
                <w:szCs w:val="22"/>
              </w:rPr>
              <w:t xml:space="preserve">Shri </w:t>
            </w:r>
            <w:proofErr w:type="spellStart"/>
            <w:r w:rsidR="002F5D17">
              <w:rPr>
                <w:b/>
                <w:iCs/>
                <w:sz w:val="22"/>
                <w:szCs w:val="22"/>
              </w:rPr>
              <w:t>Bijan</w:t>
            </w:r>
            <w:proofErr w:type="spellEnd"/>
            <w:r w:rsidR="002F5D17">
              <w:rPr>
                <w:b/>
                <w:iCs/>
                <w:sz w:val="22"/>
                <w:szCs w:val="22"/>
              </w:rPr>
              <w:t xml:space="preserve"> Paul, AAO, RCB&amp;KI, Kolkata</w:t>
            </w:r>
          </w:p>
        </w:tc>
        <w:tc>
          <w:tcPr>
            <w:tcW w:w="4572" w:type="dxa"/>
            <w:gridSpan w:val="2"/>
            <w:tcBorders>
              <w:top w:val="single" w:sz="4" w:space="0" w:color="auto"/>
              <w:left w:val="single" w:sz="4" w:space="0" w:color="auto"/>
              <w:bottom w:val="single" w:sz="4" w:space="0" w:color="auto"/>
              <w:right w:val="single" w:sz="4" w:space="0" w:color="auto"/>
            </w:tcBorders>
          </w:tcPr>
          <w:p w:rsidR="00CA2DBF" w:rsidRPr="00CE2559" w:rsidRDefault="00CA2DBF" w:rsidP="00511575">
            <w:pPr>
              <w:pStyle w:val="NoSpacing"/>
              <w:jc w:val="center"/>
              <w:rPr>
                <w:b/>
                <w:iCs/>
                <w:sz w:val="22"/>
                <w:szCs w:val="22"/>
              </w:rPr>
            </w:pPr>
            <w:r w:rsidRPr="001D6627">
              <w:rPr>
                <w:b/>
                <w:sz w:val="22"/>
                <w:szCs w:val="22"/>
              </w:rPr>
              <w:t xml:space="preserve">Shri </w:t>
            </w:r>
            <w:proofErr w:type="spellStart"/>
            <w:r w:rsidRPr="001D6627">
              <w:rPr>
                <w:b/>
                <w:sz w:val="22"/>
                <w:szCs w:val="22"/>
              </w:rPr>
              <w:t>Sathish</w:t>
            </w:r>
            <w:proofErr w:type="spellEnd"/>
            <w:r w:rsidRPr="001D6627">
              <w:rPr>
                <w:b/>
                <w:sz w:val="22"/>
                <w:szCs w:val="22"/>
              </w:rPr>
              <w:t xml:space="preserve"> M, DAG, </w:t>
            </w:r>
            <w:r>
              <w:rPr>
                <w:b/>
                <w:sz w:val="22"/>
                <w:szCs w:val="22"/>
              </w:rPr>
              <w:t xml:space="preserve">O/o </w:t>
            </w:r>
            <w:r w:rsidRPr="001D6627">
              <w:rPr>
                <w:b/>
                <w:sz w:val="22"/>
                <w:szCs w:val="22"/>
              </w:rPr>
              <w:t>PAG (Audit II) WB</w:t>
            </w:r>
          </w:p>
        </w:tc>
      </w:tr>
      <w:tr w:rsidR="009A2B81" w:rsidRPr="00CE2559" w:rsidTr="002912CE">
        <w:trPr>
          <w:trHeight w:val="247"/>
          <w:jc w:val="center"/>
        </w:trPr>
        <w:tc>
          <w:tcPr>
            <w:tcW w:w="1190" w:type="dxa"/>
            <w:tcBorders>
              <w:top w:val="single" w:sz="4" w:space="0" w:color="auto"/>
              <w:left w:val="single" w:sz="4" w:space="0" w:color="auto"/>
              <w:right w:val="single" w:sz="4" w:space="0" w:color="auto"/>
            </w:tcBorders>
            <w:hideMark/>
          </w:tcPr>
          <w:p w:rsidR="009A2B81" w:rsidRPr="00F32D29" w:rsidRDefault="009A2B81" w:rsidP="00511575">
            <w:pPr>
              <w:pStyle w:val="NoSpacing"/>
              <w:rPr>
                <w:b/>
                <w:bCs/>
                <w:sz w:val="24"/>
                <w:szCs w:val="24"/>
              </w:rPr>
            </w:pPr>
            <w:r w:rsidRPr="00F32D29">
              <w:rPr>
                <w:b/>
                <w:bCs/>
                <w:sz w:val="24"/>
                <w:szCs w:val="24"/>
              </w:rPr>
              <w:t>24-06-25</w:t>
            </w:r>
          </w:p>
          <w:p w:rsidR="009A2B81" w:rsidRPr="00CE2559" w:rsidRDefault="009A2B81" w:rsidP="00511575">
            <w:pPr>
              <w:pStyle w:val="NoSpacing"/>
              <w:rPr>
                <w:sz w:val="22"/>
                <w:szCs w:val="22"/>
              </w:rPr>
            </w:pPr>
          </w:p>
        </w:tc>
        <w:tc>
          <w:tcPr>
            <w:tcW w:w="4592" w:type="dxa"/>
            <w:gridSpan w:val="2"/>
            <w:tcBorders>
              <w:top w:val="single" w:sz="4" w:space="0" w:color="auto"/>
              <w:left w:val="single" w:sz="4" w:space="0" w:color="auto"/>
              <w:right w:val="single" w:sz="4" w:space="0" w:color="auto"/>
            </w:tcBorders>
          </w:tcPr>
          <w:p w:rsidR="009A2B81" w:rsidRPr="00CE2559" w:rsidRDefault="009A2B81" w:rsidP="00511575">
            <w:pPr>
              <w:pStyle w:val="NoSpacing"/>
              <w:jc w:val="center"/>
              <w:rPr>
                <w:sz w:val="22"/>
                <w:szCs w:val="22"/>
              </w:rPr>
            </w:pPr>
            <w:r w:rsidRPr="00CE2559">
              <w:rPr>
                <w:color w:val="000000"/>
                <w:sz w:val="22"/>
                <w:szCs w:val="22"/>
              </w:rPr>
              <w:t>Case Study on IT Audit</w:t>
            </w:r>
          </w:p>
        </w:tc>
        <w:tc>
          <w:tcPr>
            <w:tcW w:w="4572" w:type="dxa"/>
            <w:gridSpan w:val="2"/>
            <w:tcBorders>
              <w:top w:val="single" w:sz="4" w:space="0" w:color="auto"/>
              <w:left w:val="single" w:sz="4" w:space="0" w:color="auto"/>
              <w:right w:val="single" w:sz="4" w:space="0" w:color="auto"/>
            </w:tcBorders>
          </w:tcPr>
          <w:p w:rsidR="009A2B81" w:rsidRPr="00CE2559" w:rsidRDefault="009A2B81" w:rsidP="00511575">
            <w:pPr>
              <w:jc w:val="center"/>
              <w:rPr>
                <w:color w:val="000000"/>
                <w:sz w:val="22"/>
                <w:szCs w:val="22"/>
                <w:lang w:val="en-IN"/>
              </w:rPr>
            </w:pPr>
            <w:r w:rsidRPr="00CE2559">
              <w:rPr>
                <w:color w:val="000000"/>
                <w:sz w:val="22"/>
                <w:szCs w:val="22"/>
              </w:rPr>
              <w:t>Case Study on IT Audit</w:t>
            </w:r>
          </w:p>
          <w:p w:rsidR="009A2B81" w:rsidRPr="00CE2559" w:rsidRDefault="009A2B81" w:rsidP="009A2B81">
            <w:pPr>
              <w:jc w:val="center"/>
              <w:rPr>
                <w:b/>
                <w:bCs/>
                <w:color w:val="000000"/>
                <w:sz w:val="22"/>
                <w:szCs w:val="22"/>
              </w:rPr>
            </w:pPr>
          </w:p>
        </w:tc>
      </w:tr>
      <w:tr w:rsidR="009A2B81" w:rsidRPr="00CE2559" w:rsidTr="002912CE">
        <w:trPr>
          <w:trHeight w:val="247"/>
          <w:jc w:val="center"/>
        </w:trPr>
        <w:tc>
          <w:tcPr>
            <w:tcW w:w="1190" w:type="dxa"/>
            <w:tcBorders>
              <w:left w:val="single" w:sz="4" w:space="0" w:color="auto"/>
              <w:right w:val="single" w:sz="4" w:space="0" w:color="auto"/>
            </w:tcBorders>
          </w:tcPr>
          <w:p w:rsidR="009A2B81" w:rsidRPr="00CE2559" w:rsidRDefault="009A2B81" w:rsidP="00511575">
            <w:pPr>
              <w:pStyle w:val="NoSpacing"/>
              <w:rPr>
                <w:sz w:val="22"/>
                <w:szCs w:val="22"/>
              </w:rPr>
            </w:pPr>
            <w:r w:rsidRPr="00CE2559">
              <w:rPr>
                <w:b/>
                <w:i/>
                <w:sz w:val="22"/>
                <w:szCs w:val="22"/>
              </w:rPr>
              <w:t>Faculty</w:t>
            </w:r>
          </w:p>
        </w:tc>
        <w:tc>
          <w:tcPr>
            <w:tcW w:w="4592" w:type="dxa"/>
            <w:gridSpan w:val="2"/>
            <w:tcBorders>
              <w:left w:val="single" w:sz="4" w:space="0" w:color="auto"/>
              <w:right w:val="single" w:sz="4" w:space="0" w:color="auto"/>
            </w:tcBorders>
          </w:tcPr>
          <w:p w:rsidR="009A2B81" w:rsidRPr="00CE2559" w:rsidRDefault="009A2B81" w:rsidP="0030111C">
            <w:pPr>
              <w:jc w:val="center"/>
              <w:rPr>
                <w:color w:val="000000"/>
                <w:sz w:val="22"/>
                <w:szCs w:val="22"/>
              </w:rPr>
            </w:pPr>
            <w:proofErr w:type="spellStart"/>
            <w:r w:rsidRPr="00CE2559">
              <w:rPr>
                <w:b/>
                <w:iCs/>
                <w:sz w:val="22"/>
                <w:szCs w:val="22"/>
                <w:lang w:val="fr-FR"/>
              </w:rPr>
              <w:t>Shri</w:t>
            </w:r>
            <w:proofErr w:type="spellEnd"/>
            <w:r w:rsidRPr="00CE2559">
              <w:rPr>
                <w:b/>
                <w:iCs/>
                <w:sz w:val="22"/>
                <w:szCs w:val="22"/>
                <w:lang w:val="fr-FR"/>
              </w:rPr>
              <w:t xml:space="preserve"> </w:t>
            </w:r>
            <w:proofErr w:type="spellStart"/>
            <w:r w:rsidRPr="00CE2559">
              <w:rPr>
                <w:b/>
                <w:iCs/>
                <w:sz w:val="22"/>
                <w:szCs w:val="22"/>
                <w:lang w:val="fr-FR"/>
              </w:rPr>
              <w:t>Avnindra</w:t>
            </w:r>
            <w:proofErr w:type="spellEnd"/>
            <w:r w:rsidRPr="00CE2559">
              <w:rPr>
                <w:b/>
                <w:iCs/>
                <w:sz w:val="22"/>
                <w:szCs w:val="22"/>
                <w:lang w:val="fr-FR"/>
              </w:rPr>
              <w:t xml:space="preserve"> Kr Rai, DAG</w:t>
            </w:r>
            <w:r>
              <w:rPr>
                <w:b/>
                <w:iCs/>
                <w:sz w:val="22"/>
                <w:szCs w:val="22"/>
                <w:lang w:val="fr-FR"/>
              </w:rPr>
              <w:t>,</w:t>
            </w:r>
            <w:r w:rsidRPr="00CE2559">
              <w:rPr>
                <w:b/>
                <w:iCs/>
                <w:sz w:val="22"/>
                <w:szCs w:val="22"/>
                <w:lang w:val="fr-FR"/>
              </w:rPr>
              <w:t xml:space="preserve"> O/o PAG (Audit I) WB</w:t>
            </w:r>
          </w:p>
        </w:tc>
        <w:tc>
          <w:tcPr>
            <w:tcW w:w="4572" w:type="dxa"/>
            <w:gridSpan w:val="2"/>
            <w:tcBorders>
              <w:left w:val="single" w:sz="4" w:space="0" w:color="auto"/>
              <w:right w:val="single" w:sz="4" w:space="0" w:color="auto"/>
            </w:tcBorders>
          </w:tcPr>
          <w:p w:rsidR="009A2B81" w:rsidRDefault="009A2B81" w:rsidP="009A2B81">
            <w:pPr>
              <w:jc w:val="center"/>
              <w:rPr>
                <w:b/>
                <w:iCs/>
                <w:sz w:val="22"/>
                <w:szCs w:val="22"/>
                <w:lang w:val="en-US"/>
              </w:rPr>
            </w:pPr>
            <w:r w:rsidRPr="00CE2559">
              <w:rPr>
                <w:b/>
                <w:iCs/>
                <w:sz w:val="22"/>
                <w:szCs w:val="22"/>
                <w:lang w:val="en-US"/>
              </w:rPr>
              <w:t xml:space="preserve">Shri </w:t>
            </w:r>
            <w:proofErr w:type="spellStart"/>
            <w:r w:rsidRPr="00CE2559">
              <w:rPr>
                <w:b/>
                <w:iCs/>
                <w:sz w:val="22"/>
                <w:szCs w:val="22"/>
                <w:lang w:val="en-US"/>
              </w:rPr>
              <w:t>Sujay</w:t>
            </w:r>
            <w:proofErr w:type="spellEnd"/>
            <w:r w:rsidRPr="00CE2559">
              <w:rPr>
                <w:b/>
                <w:iCs/>
                <w:sz w:val="22"/>
                <w:szCs w:val="22"/>
                <w:lang w:val="en-US"/>
              </w:rPr>
              <w:t xml:space="preserve"> Banerjee, SAO/ RCBKI, Kolkata</w:t>
            </w:r>
          </w:p>
          <w:p w:rsidR="009A2B81" w:rsidRPr="00CE2559" w:rsidRDefault="009A2B81" w:rsidP="00511575">
            <w:pPr>
              <w:jc w:val="center"/>
              <w:rPr>
                <w:color w:val="000000"/>
                <w:sz w:val="22"/>
                <w:szCs w:val="22"/>
              </w:rPr>
            </w:pPr>
          </w:p>
        </w:tc>
      </w:tr>
      <w:tr w:rsidR="009A2B81" w:rsidRPr="00CE2559" w:rsidTr="00157E32">
        <w:trPr>
          <w:trHeight w:val="247"/>
          <w:jc w:val="center"/>
        </w:trPr>
        <w:tc>
          <w:tcPr>
            <w:tcW w:w="1190" w:type="dxa"/>
            <w:tcBorders>
              <w:left w:val="single" w:sz="4" w:space="0" w:color="auto"/>
              <w:bottom w:val="single" w:sz="4" w:space="0" w:color="auto"/>
              <w:right w:val="single" w:sz="4" w:space="0" w:color="auto"/>
            </w:tcBorders>
          </w:tcPr>
          <w:p w:rsidR="009A2B81" w:rsidRPr="00CE2559" w:rsidRDefault="009A2B81" w:rsidP="00511575">
            <w:pPr>
              <w:pStyle w:val="NoSpacing"/>
              <w:rPr>
                <w:b/>
                <w:i/>
                <w:sz w:val="22"/>
                <w:szCs w:val="22"/>
              </w:rPr>
            </w:pPr>
          </w:p>
        </w:tc>
        <w:tc>
          <w:tcPr>
            <w:tcW w:w="9164" w:type="dxa"/>
            <w:gridSpan w:val="4"/>
            <w:tcBorders>
              <w:left w:val="single" w:sz="4" w:space="0" w:color="auto"/>
              <w:bottom w:val="single" w:sz="4" w:space="0" w:color="auto"/>
              <w:right w:val="single" w:sz="4" w:space="0" w:color="auto"/>
            </w:tcBorders>
          </w:tcPr>
          <w:p w:rsidR="009A2B81" w:rsidRDefault="009A2B81" w:rsidP="00511575">
            <w:pPr>
              <w:jc w:val="center"/>
              <w:rPr>
                <w:b/>
                <w:bCs/>
                <w:color w:val="000000"/>
                <w:sz w:val="22"/>
                <w:szCs w:val="22"/>
              </w:rPr>
            </w:pPr>
            <w:r w:rsidRPr="00CE2559">
              <w:rPr>
                <w:b/>
                <w:bCs/>
                <w:color w:val="000000"/>
                <w:sz w:val="22"/>
                <w:szCs w:val="22"/>
              </w:rPr>
              <w:t>TEST &amp; VALEDICTION</w:t>
            </w:r>
          </w:p>
          <w:p w:rsidR="009A2B81" w:rsidRPr="00CE2559" w:rsidRDefault="009A2B81" w:rsidP="00511575">
            <w:pPr>
              <w:jc w:val="center"/>
              <w:rPr>
                <w:color w:val="000000"/>
                <w:sz w:val="22"/>
                <w:szCs w:val="22"/>
              </w:rPr>
            </w:pPr>
          </w:p>
        </w:tc>
      </w:tr>
    </w:tbl>
    <w:p w:rsidR="00F32D29" w:rsidRDefault="00F32D29" w:rsidP="00F32D29">
      <w:pPr>
        <w:jc w:val="center"/>
        <w:rPr>
          <w:sz w:val="22"/>
          <w:szCs w:val="22"/>
        </w:rPr>
      </w:pPr>
    </w:p>
    <w:p w:rsidR="00F32D29" w:rsidRPr="003D4E5C" w:rsidRDefault="00F32D29" w:rsidP="00F32D29">
      <w:pPr>
        <w:jc w:val="center"/>
        <w:rPr>
          <w:sz w:val="22"/>
          <w:szCs w:val="22"/>
        </w:rPr>
      </w:pPr>
      <w:r w:rsidRPr="003D4E5C">
        <w:rPr>
          <w:sz w:val="22"/>
          <w:szCs w:val="22"/>
        </w:rPr>
        <w:t xml:space="preserve">NB:  </w:t>
      </w:r>
      <w:r w:rsidRPr="003D4E5C">
        <w:rPr>
          <w:b/>
          <w:sz w:val="22"/>
          <w:szCs w:val="22"/>
          <w:u w:val="single"/>
        </w:rPr>
        <w:t>Programme is subject to change under circumstances</w:t>
      </w:r>
      <w:r w:rsidRPr="003D4E5C">
        <w:rPr>
          <w:sz w:val="22"/>
          <w:szCs w:val="22"/>
        </w:rPr>
        <w:t>.</w:t>
      </w:r>
    </w:p>
    <w:p w:rsidR="00F32D29" w:rsidRPr="003D4E5C" w:rsidRDefault="00F32D29" w:rsidP="00F32D29">
      <w:pPr>
        <w:jc w:val="center"/>
        <w:rPr>
          <w:sz w:val="22"/>
          <w:szCs w:val="22"/>
        </w:rPr>
      </w:pPr>
      <w:r w:rsidRPr="003D4E5C">
        <w:rPr>
          <w:sz w:val="22"/>
          <w:szCs w:val="22"/>
        </w:rPr>
        <w:t>Tea Break :12.00 hrs to 12.15 hrs &amp; 15.15 hrs. to 15.30 hrs</w:t>
      </w:r>
    </w:p>
    <w:p w:rsidR="00F32D29" w:rsidRPr="003D4E5C" w:rsidRDefault="00F32D29" w:rsidP="00F32D29">
      <w:pPr>
        <w:jc w:val="center"/>
        <w:rPr>
          <w:sz w:val="22"/>
          <w:szCs w:val="22"/>
        </w:rPr>
      </w:pPr>
      <w:r w:rsidRPr="003D4E5C">
        <w:rPr>
          <w:sz w:val="22"/>
          <w:szCs w:val="22"/>
        </w:rPr>
        <w:t>Lunch Break:  13.15 hrs. to 14.15 hrs</w:t>
      </w:r>
    </w:p>
    <w:p w:rsidR="00F32D29" w:rsidRPr="003D4E5C" w:rsidRDefault="00F32D29" w:rsidP="00F32D29">
      <w:pPr>
        <w:rPr>
          <w:b/>
          <w:sz w:val="22"/>
          <w:szCs w:val="22"/>
        </w:rPr>
      </w:pPr>
    </w:p>
    <w:p w:rsidR="00F32D29" w:rsidRPr="003D4E5C" w:rsidRDefault="00F32D29" w:rsidP="00F32D29">
      <w:pPr>
        <w:rPr>
          <w:b/>
          <w:sz w:val="22"/>
          <w:szCs w:val="22"/>
        </w:rPr>
      </w:pPr>
      <w:r w:rsidRPr="003D4E5C">
        <w:rPr>
          <w:b/>
          <w:sz w:val="22"/>
          <w:szCs w:val="22"/>
        </w:rPr>
        <w:t>Training Methodologies:</w:t>
      </w:r>
    </w:p>
    <w:p w:rsidR="00F32D29" w:rsidRPr="003D4E5C" w:rsidRDefault="00F32D29" w:rsidP="00F32D29">
      <w:pPr>
        <w:rPr>
          <w:b/>
          <w:sz w:val="22"/>
          <w:szCs w:val="22"/>
        </w:rPr>
      </w:pPr>
    </w:p>
    <w:p w:rsidR="00F32D29" w:rsidRPr="003D4E5C" w:rsidRDefault="00F32D29" w:rsidP="00F32D29">
      <w:pPr>
        <w:pStyle w:val="Default"/>
        <w:numPr>
          <w:ilvl w:val="0"/>
          <w:numId w:val="1"/>
        </w:numPr>
        <w:rPr>
          <w:rFonts w:ascii="Times New Roman" w:hAnsi="Times New Roman" w:cs="Times New Roman"/>
          <w:b/>
          <w:bCs/>
          <w:color w:val="auto"/>
          <w:sz w:val="22"/>
          <w:szCs w:val="22"/>
        </w:rPr>
      </w:pPr>
      <w:r w:rsidRPr="003D4E5C">
        <w:rPr>
          <w:rFonts w:ascii="Times New Roman" w:hAnsi="Times New Roman" w:cs="Times New Roman"/>
          <w:b/>
          <w:bCs/>
          <w:color w:val="auto"/>
          <w:sz w:val="22"/>
          <w:szCs w:val="22"/>
        </w:rPr>
        <w:t>Focus on holistic learning</w:t>
      </w:r>
    </w:p>
    <w:p w:rsidR="00F32D29" w:rsidRPr="003D4E5C" w:rsidRDefault="00F32D29" w:rsidP="00F32D29">
      <w:pPr>
        <w:pStyle w:val="Default"/>
        <w:numPr>
          <w:ilvl w:val="0"/>
          <w:numId w:val="1"/>
        </w:numPr>
        <w:rPr>
          <w:rFonts w:ascii="Times New Roman" w:hAnsi="Times New Roman" w:cs="Times New Roman"/>
          <w:sz w:val="22"/>
          <w:szCs w:val="22"/>
        </w:rPr>
      </w:pPr>
      <w:r w:rsidRPr="003D4E5C">
        <w:rPr>
          <w:rFonts w:ascii="Times New Roman" w:hAnsi="Times New Roman" w:cs="Times New Roman"/>
          <w:b/>
          <w:bCs/>
          <w:color w:val="auto"/>
          <w:sz w:val="22"/>
          <w:szCs w:val="22"/>
        </w:rPr>
        <w:t>Customized training module</w:t>
      </w:r>
    </w:p>
    <w:p w:rsidR="00F32D29" w:rsidRPr="003D4E5C" w:rsidRDefault="00F32D29" w:rsidP="00F32D29">
      <w:pPr>
        <w:pStyle w:val="Default"/>
        <w:numPr>
          <w:ilvl w:val="0"/>
          <w:numId w:val="1"/>
        </w:numPr>
        <w:rPr>
          <w:rFonts w:ascii="Times New Roman" w:hAnsi="Times New Roman" w:cs="Times New Roman"/>
          <w:sz w:val="22"/>
          <w:szCs w:val="22"/>
        </w:rPr>
      </w:pPr>
      <w:r w:rsidRPr="003D4E5C">
        <w:rPr>
          <w:rFonts w:ascii="Times New Roman" w:hAnsi="Times New Roman" w:cs="Times New Roman"/>
          <w:b/>
          <w:bCs/>
          <w:color w:val="auto"/>
          <w:sz w:val="22"/>
          <w:szCs w:val="22"/>
        </w:rPr>
        <w:t>Talk, Tell &amp; MS PowerPoint presentation as required</w:t>
      </w:r>
    </w:p>
    <w:p w:rsidR="00F32D29" w:rsidRPr="003D4E5C" w:rsidRDefault="00F32D29" w:rsidP="00F32D29">
      <w:pPr>
        <w:pStyle w:val="Default"/>
        <w:numPr>
          <w:ilvl w:val="0"/>
          <w:numId w:val="1"/>
        </w:numPr>
        <w:rPr>
          <w:rFonts w:ascii="Times New Roman" w:hAnsi="Times New Roman" w:cs="Times New Roman"/>
          <w:sz w:val="22"/>
          <w:szCs w:val="22"/>
        </w:rPr>
      </w:pPr>
      <w:r w:rsidRPr="003D4E5C">
        <w:rPr>
          <w:rFonts w:ascii="Times New Roman" w:hAnsi="Times New Roman" w:cs="Times New Roman"/>
          <w:b/>
          <w:bCs/>
          <w:color w:val="auto"/>
          <w:sz w:val="22"/>
          <w:szCs w:val="22"/>
        </w:rPr>
        <w:t>Practical Example with cases &amp; reference as required</w:t>
      </w:r>
    </w:p>
    <w:p w:rsidR="00F32D29" w:rsidRPr="003D4E5C" w:rsidRDefault="00F32D29" w:rsidP="00F32D29">
      <w:pPr>
        <w:pStyle w:val="Default"/>
        <w:numPr>
          <w:ilvl w:val="0"/>
          <w:numId w:val="1"/>
        </w:numPr>
        <w:rPr>
          <w:rFonts w:ascii="Times New Roman" w:hAnsi="Times New Roman" w:cs="Times New Roman"/>
          <w:sz w:val="22"/>
          <w:szCs w:val="22"/>
        </w:rPr>
      </w:pPr>
      <w:r w:rsidRPr="003D4E5C">
        <w:rPr>
          <w:rFonts w:ascii="Times New Roman" w:hAnsi="Times New Roman" w:cs="Times New Roman"/>
          <w:b/>
          <w:bCs/>
          <w:color w:val="auto"/>
          <w:sz w:val="22"/>
          <w:szCs w:val="22"/>
        </w:rPr>
        <w:t>Personal counselling and guidance</w:t>
      </w:r>
    </w:p>
    <w:p w:rsidR="00F32D29" w:rsidRPr="003D4E5C" w:rsidRDefault="00F32D29" w:rsidP="00F32D29">
      <w:pPr>
        <w:pStyle w:val="Default"/>
        <w:ind w:left="720"/>
        <w:rPr>
          <w:rFonts w:ascii="Times New Roman" w:hAnsi="Times New Roman" w:cs="Times New Roman"/>
          <w:sz w:val="22"/>
          <w:szCs w:val="22"/>
        </w:rPr>
      </w:pPr>
    </w:p>
    <w:p w:rsidR="004B166F" w:rsidRDefault="004B166F"/>
    <w:sectPr w:rsidR="004B166F" w:rsidSect="005A51CA">
      <w:pgSz w:w="11906" w:h="16838" w:code="9"/>
      <w:pgMar w:top="284" w:right="1133" w:bottom="244"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ruti Dev 010">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F95"/>
    <w:multiLevelType w:val="hybridMultilevel"/>
    <w:tmpl w:val="9C305A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917111"/>
    <w:multiLevelType w:val="hybridMultilevel"/>
    <w:tmpl w:val="E1F632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22934E8"/>
    <w:multiLevelType w:val="hybridMultilevel"/>
    <w:tmpl w:val="92B2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75FF9"/>
    <w:multiLevelType w:val="hybridMultilevel"/>
    <w:tmpl w:val="1834F37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343C16A3"/>
    <w:multiLevelType w:val="hybridMultilevel"/>
    <w:tmpl w:val="43BAB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2FF6212"/>
    <w:multiLevelType w:val="hybridMultilevel"/>
    <w:tmpl w:val="1E04D32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4367170D"/>
    <w:multiLevelType w:val="hybridMultilevel"/>
    <w:tmpl w:val="17FC754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48175957"/>
    <w:multiLevelType w:val="hybridMultilevel"/>
    <w:tmpl w:val="268C19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72492B97"/>
    <w:multiLevelType w:val="hybridMultilevel"/>
    <w:tmpl w:val="5EE865A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A"/>
    <w:rsid w:val="000E61AA"/>
    <w:rsid w:val="00113C6E"/>
    <w:rsid w:val="002B4958"/>
    <w:rsid w:val="002F5D17"/>
    <w:rsid w:val="0030111C"/>
    <w:rsid w:val="004B166F"/>
    <w:rsid w:val="005642DB"/>
    <w:rsid w:val="005A51CA"/>
    <w:rsid w:val="00624BB7"/>
    <w:rsid w:val="00756973"/>
    <w:rsid w:val="00815081"/>
    <w:rsid w:val="00885364"/>
    <w:rsid w:val="00935500"/>
    <w:rsid w:val="009A2B81"/>
    <w:rsid w:val="00AE2AB3"/>
    <w:rsid w:val="00AF6C37"/>
    <w:rsid w:val="00BB07F2"/>
    <w:rsid w:val="00BB2E7E"/>
    <w:rsid w:val="00C95571"/>
    <w:rsid w:val="00CA2DBF"/>
    <w:rsid w:val="00CA351E"/>
    <w:rsid w:val="00D334CE"/>
    <w:rsid w:val="00DD2E8A"/>
    <w:rsid w:val="00F32D29"/>
    <w:rsid w:val="00F926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3AAC"/>
  <w15:chartTrackingRefBased/>
  <w15:docId w15:val="{E9430DD6-B5F2-4A67-B9DF-14F47FA1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2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D29"/>
    <w:pPr>
      <w:autoSpaceDE w:val="0"/>
      <w:autoSpaceDN w:val="0"/>
      <w:adjustRightInd w:val="0"/>
      <w:spacing w:after="0" w:line="240" w:lineRule="auto"/>
    </w:pPr>
    <w:rPr>
      <w:rFonts w:ascii="Calibri" w:eastAsia="Times New Roman" w:hAnsi="Calibri" w:cs="Calibri"/>
      <w:color w:val="000000"/>
      <w:sz w:val="24"/>
      <w:szCs w:val="24"/>
      <w:lang w:val="en-IN" w:eastAsia="en-IN" w:bidi="hi-IN"/>
    </w:rPr>
  </w:style>
  <w:style w:type="paragraph" w:styleId="NoSpacing">
    <w:name w:val="No Spacing"/>
    <w:uiPriority w:val="1"/>
    <w:qFormat/>
    <w:rsid w:val="00F32D29"/>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F32D29"/>
    <w:pPr>
      <w:ind w:left="720"/>
      <w:contextualSpacing/>
    </w:pPr>
    <w:rPr>
      <w:rFonts w:asciiTheme="minorHAnsi" w:eastAsiaTheme="minorHAnsi" w:hAnsiTheme="minorHAnsi" w:cstheme="minorBidi"/>
      <w:sz w:val="24"/>
      <w:szCs w:val="24"/>
      <w:lang w:val="en-US"/>
    </w:rPr>
  </w:style>
  <w:style w:type="paragraph" w:styleId="BalloonText">
    <w:name w:val="Balloon Text"/>
    <w:basedOn w:val="Normal"/>
    <w:link w:val="BalloonTextChar"/>
    <w:uiPriority w:val="99"/>
    <w:semiHidden/>
    <w:unhideWhenUsed/>
    <w:rsid w:val="005A5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C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2025-06-04T04:53:00Z</cp:lastPrinted>
  <dcterms:created xsi:type="dcterms:W3CDTF">2025-06-03T12:07:00Z</dcterms:created>
  <dcterms:modified xsi:type="dcterms:W3CDTF">2025-06-17T08:57:00Z</dcterms:modified>
</cp:coreProperties>
</file>